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337A3" w:rsidRDefault="00D96199">
      <w:pPr>
        <w:widowControl w:val="0"/>
        <w:pBdr>
          <w:top w:val="nil"/>
          <w:left w:val="nil"/>
          <w:bottom w:val="nil"/>
          <w:right w:val="nil"/>
          <w:between w:val="nil"/>
        </w:pBdr>
        <w:spacing w:line="240" w:lineRule="auto"/>
        <w:jc w:val="center"/>
        <w:rPr>
          <w:color w:val="000000"/>
        </w:rPr>
      </w:pPr>
      <w:bookmarkStart w:id="0" w:name="_GoBack"/>
      <w:bookmarkEnd w:id="0"/>
      <w:r>
        <w:rPr>
          <w:noProof/>
          <w:color w:val="000000"/>
        </w:rPr>
        <w:drawing>
          <wp:inline distT="19050" distB="19050" distL="19050" distR="19050">
            <wp:extent cx="2438400" cy="2305050"/>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4"/>
                    <a:srcRect/>
                    <a:stretch>
                      <a:fillRect/>
                    </a:stretch>
                  </pic:blipFill>
                  <pic:spPr>
                    <a:xfrm>
                      <a:off x="0" y="0"/>
                      <a:ext cx="2438400" cy="2305050"/>
                    </a:xfrm>
                    <a:prstGeom prst="rect">
                      <a:avLst/>
                    </a:prstGeom>
                    <a:ln/>
                  </pic:spPr>
                </pic:pic>
              </a:graphicData>
            </a:graphic>
          </wp:inline>
        </w:drawing>
      </w:r>
    </w:p>
    <w:p w:rsidR="00C337A3" w:rsidRDefault="00D96199">
      <w:pPr>
        <w:widowControl w:val="0"/>
        <w:pBdr>
          <w:top w:val="nil"/>
          <w:left w:val="nil"/>
          <w:bottom w:val="nil"/>
          <w:right w:val="nil"/>
          <w:between w:val="nil"/>
        </w:pBdr>
        <w:spacing w:line="240" w:lineRule="auto"/>
        <w:jc w:val="center"/>
        <w:rPr>
          <w:rFonts w:ascii="Bubblegum Sans" w:eastAsia="Bubblegum Sans" w:hAnsi="Bubblegum Sans" w:cs="Bubblegum Sans"/>
          <w:color w:val="000000"/>
          <w:sz w:val="118"/>
          <w:szCs w:val="118"/>
        </w:rPr>
      </w:pPr>
      <w:r>
        <w:rPr>
          <w:rFonts w:ascii="Bubblegum Sans" w:eastAsia="Bubblegum Sans" w:hAnsi="Bubblegum Sans" w:cs="Bubblegum Sans"/>
          <w:color w:val="000000"/>
          <w:sz w:val="118"/>
          <w:szCs w:val="118"/>
        </w:rPr>
        <w:t xml:space="preserve">Escuela Primaria </w:t>
      </w:r>
    </w:p>
    <w:p w:rsidR="00C337A3" w:rsidRDefault="00D96199">
      <w:pPr>
        <w:widowControl w:val="0"/>
        <w:pBdr>
          <w:top w:val="nil"/>
          <w:left w:val="nil"/>
          <w:bottom w:val="nil"/>
          <w:right w:val="nil"/>
          <w:between w:val="nil"/>
        </w:pBdr>
        <w:spacing w:before="2284" w:line="640" w:lineRule="auto"/>
        <w:ind w:left="73"/>
        <w:jc w:val="center"/>
        <w:rPr>
          <w:rFonts w:ascii="Bubblegum Sans" w:eastAsia="Bubblegum Sans" w:hAnsi="Bubblegum Sans" w:cs="Bubblegum Sans"/>
          <w:color w:val="000000"/>
          <w:sz w:val="74"/>
          <w:szCs w:val="74"/>
        </w:rPr>
      </w:pPr>
      <w:r>
        <w:rPr>
          <w:rFonts w:ascii="Bubblegum Sans" w:eastAsia="Bubblegum Sans" w:hAnsi="Bubblegum Sans" w:cs="Bubblegum Sans"/>
          <w:color w:val="000000"/>
          <w:sz w:val="74"/>
          <w:szCs w:val="74"/>
        </w:rPr>
        <w:t>Plan de Participación de Padres y Familias 2026-2027</w:t>
      </w:r>
    </w:p>
    <w:p w:rsidR="007C7CD1" w:rsidRDefault="007C7CD1">
      <w:pPr>
        <w:widowControl w:val="0"/>
        <w:pBdr>
          <w:top w:val="nil"/>
          <w:left w:val="nil"/>
          <w:bottom w:val="nil"/>
          <w:right w:val="nil"/>
          <w:between w:val="nil"/>
        </w:pBdr>
        <w:spacing w:line="275" w:lineRule="auto"/>
        <w:ind w:left="5" w:right="423" w:firstLine="13"/>
        <w:rPr>
          <w:rFonts w:ascii="Roboto" w:eastAsia="Roboto" w:hAnsi="Roboto" w:cs="Roboto"/>
          <w:b/>
          <w:color w:val="333333"/>
          <w:sz w:val="24"/>
          <w:szCs w:val="24"/>
          <w:highlight w:val="white"/>
        </w:rPr>
      </w:pPr>
    </w:p>
    <w:p w:rsidR="007C7CD1" w:rsidRDefault="007C7CD1">
      <w:pPr>
        <w:widowControl w:val="0"/>
        <w:pBdr>
          <w:top w:val="nil"/>
          <w:left w:val="nil"/>
          <w:bottom w:val="nil"/>
          <w:right w:val="nil"/>
          <w:between w:val="nil"/>
        </w:pBdr>
        <w:spacing w:line="275" w:lineRule="auto"/>
        <w:ind w:left="5" w:right="423" w:firstLine="13"/>
        <w:rPr>
          <w:rFonts w:ascii="Roboto" w:eastAsia="Roboto" w:hAnsi="Roboto" w:cs="Roboto"/>
          <w:b/>
          <w:color w:val="333333"/>
          <w:sz w:val="24"/>
          <w:szCs w:val="24"/>
          <w:highlight w:val="white"/>
        </w:rPr>
      </w:pPr>
    </w:p>
    <w:p w:rsidR="006A7729" w:rsidRDefault="006A7729">
      <w:pPr>
        <w:widowControl w:val="0"/>
        <w:pBdr>
          <w:top w:val="nil"/>
          <w:left w:val="nil"/>
          <w:bottom w:val="nil"/>
          <w:right w:val="nil"/>
          <w:between w:val="nil"/>
        </w:pBdr>
        <w:spacing w:line="275" w:lineRule="auto"/>
        <w:ind w:left="5" w:right="423" w:firstLine="13"/>
        <w:rPr>
          <w:rFonts w:ascii="Roboto" w:eastAsia="Roboto" w:hAnsi="Roboto" w:cs="Roboto"/>
          <w:b/>
          <w:color w:val="333333"/>
          <w:sz w:val="24"/>
          <w:szCs w:val="24"/>
          <w:highlight w:val="white"/>
        </w:rPr>
      </w:pPr>
    </w:p>
    <w:p w:rsidR="00C337A3" w:rsidRDefault="00D96199">
      <w:pPr>
        <w:widowControl w:val="0"/>
        <w:pBdr>
          <w:top w:val="nil"/>
          <w:left w:val="nil"/>
          <w:bottom w:val="nil"/>
          <w:right w:val="nil"/>
          <w:between w:val="nil"/>
        </w:pBdr>
        <w:spacing w:line="275" w:lineRule="auto"/>
        <w:ind w:left="5" w:right="423" w:firstLine="13"/>
        <w:rPr>
          <w:rFonts w:ascii="Roboto" w:eastAsia="Roboto" w:hAnsi="Roboto" w:cs="Roboto"/>
          <w:b/>
          <w:color w:val="333333"/>
          <w:sz w:val="24"/>
          <w:szCs w:val="24"/>
        </w:rPr>
      </w:pPr>
      <w:r>
        <w:rPr>
          <w:rFonts w:ascii="Roboto" w:eastAsia="Roboto" w:hAnsi="Roboto" w:cs="Roboto"/>
          <w:b/>
          <w:color w:val="333333"/>
          <w:sz w:val="24"/>
          <w:szCs w:val="24"/>
          <w:highlight w:val="white"/>
        </w:rPr>
        <w:lastRenderedPageBreak/>
        <w:t xml:space="preserve">1. Describir cómo el colegio convocará una reunión anual para informar a los padres sobre la participación del colegio en el Título I y explicar los requisitos del Título I, incluyendo el 1% de reserva, y el derecho de los padres implicados. </w:t>
      </w:r>
    </w:p>
    <w:p w:rsidR="00C337A3" w:rsidRDefault="00D96199">
      <w:pPr>
        <w:widowControl w:val="0"/>
        <w:pBdr>
          <w:top w:val="nil"/>
          <w:left w:val="nil"/>
          <w:bottom w:val="nil"/>
          <w:right w:val="nil"/>
          <w:between w:val="nil"/>
        </w:pBdr>
        <w:spacing w:before="346" w:line="275" w:lineRule="auto"/>
        <w:ind w:left="2" w:right="130" w:firstLine="2"/>
        <w:rPr>
          <w:rFonts w:ascii="Roboto" w:eastAsia="Roboto" w:hAnsi="Roboto" w:cs="Roboto"/>
          <w:color w:val="333333"/>
          <w:sz w:val="24"/>
          <w:szCs w:val="24"/>
        </w:rPr>
      </w:pPr>
      <w:r>
        <w:rPr>
          <w:rFonts w:ascii="Roboto" w:eastAsia="Roboto" w:hAnsi="Roboto" w:cs="Roboto"/>
          <w:color w:val="333333"/>
          <w:sz w:val="24"/>
          <w:szCs w:val="24"/>
          <w:highlight w:val="white"/>
        </w:rPr>
        <w:t xml:space="preserve">La reunión anual se ofrece a nuestros padres durante el día en forma de Galletas con Cuidadores. Este es un evento de dos días para ofrecer diferentes opciones de encuentro a los padres. A los padres se les muestra una presentación de PowerPoint que contiene nuestro Plan de Mejora Continua. La presentación incluye información sobre los siguientes temas: Resumen del Programa Escolar Título I, Plan Escolar - CIP, Política y Plan de Participación de Padres y Familias (ESSA), Calendario de Participación de Padres y Familias (ESSA) (1% reservado), Participación de padres: comités, conferencias, voluntarios, Encuestas/Evaluación de Necesidades a los Padres, Derecho de los Padres a Saber y Evaluación de Planes. Al finalizar la presentación, los padres tienen la oportunidad de hacer preguntas sobre el Plan Escolar Global, o pueden llamar al presidente o director de ACIP. </w:t>
      </w:r>
    </w:p>
    <w:p w:rsidR="00C337A3" w:rsidRDefault="00D96199">
      <w:pPr>
        <w:widowControl w:val="0"/>
        <w:pBdr>
          <w:top w:val="nil"/>
          <w:left w:val="nil"/>
          <w:bottom w:val="nil"/>
          <w:right w:val="nil"/>
          <w:between w:val="nil"/>
        </w:pBdr>
        <w:spacing w:before="346" w:line="275" w:lineRule="auto"/>
        <w:ind w:left="6" w:right="424"/>
        <w:rPr>
          <w:rFonts w:ascii="Roboto" w:eastAsia="Roboto" w:hAnsi="Roboto" w:cs="Roboto"/>
          <w:b/>
          <w:color w:val="333333"/>
          <w:sz w:val="24"/>
          <w:szCs w:val="24"/>
        </w:rPr>
      </w:pPr>
      <w:r>
        <w:rPr>
          <w:rFonts w:ascii="Roboto" w:eastAsia="Roboto" w:hAnsi="Roboto" w:cs="Roboto"/>
          <w:b/>
          <w:color w:val="333333"/>
          <w:sz w:val="24"/>
          <w:szCs w:val="24"/>
          <w:highlight w:val="white"/>
        </w:rPr>
        <w:t xml:space="preserve">2a. Describe cómo habrá un número y formato flexibles de reuniones con los padres, como reuniones por la mañana o por la tarde, y puede proporcionar, con los fondos proporcionados en esta parte, transporte, cuidado infantil o visitas domiciliarias, según la participación parental. </w:t>
      </w:r>
    </w:p>
    <w:p w:rsidR="00C337A3" w:rsidRDefault="00D96199">
      <w:pPr>
        <w:widowControl w:val="0"/>
        <w:pBdr>
          <w:top w:val="nil"/>
          <w:left w:val="nil"/>
          <w:bottom w:val="nil"/>
          <w:right w:val="nil"/>
          <w:between w:val="nil"/>
        </w:pBdr>
        <w:spacing w:before="346" w:line="275" w:lineRule="auto"/>
        <w:ind w:right="77" w:firstLine="18"/>
        <w:rPr>
          <w:rFonts w:ascii="Roboto" w:eastAsia="Roboto" w:hAnsi="Roboto" w:cs="Roboto"/>
          <w:color w:val="333333"/>
          <w:sz w:val="24"/>
          <w:szCs w:val="24"/>
        </w:rPr>
      </w:pPr>
      <w:r>
        <w:rPr>
          <w:rFonts w:ascii="Roboto" w:eastAsia="Roboto" w:hAnsi="Roboto" w:cs="Roboto"/>
          <w:color w:val="333333"/>
          <w:sz w:val="24"/>
          <w:szCs w:val="24"/>
          <w:highlight w:val="white"/>
        </w:rPr>
        <w:t xml:space="preserve">La Escuela Newton da la bienvenida a la opinión y apoyo de los padres respecto a las actividades escolares, funciones y operaciones diarias. Los padres tienen la oportunidad de comunicarse con el profesor, el director u otro miembro del personal escolar de su hijo programando reuniones formales, discutiendo preocupaciones por teléfono, escribiendo notas en la sección de comentarios de las carpetas semanales y por correo electrónico. Con el fin de involucrar a todos los padres, se programan talleres y reuniones en diferentes momentos del día. A continuación se muestra una lista de las actividades propuestas para padres y la hora en que se ofrecen durante el curso escolar: se celebraron jornadas de puertas abiertas desde Preescolar hasta sexto curso al inicio del curso, Reunión Anual del Título I, Reuniones Abiertas de Padres y Profesores (durante el horario de planificación docente o por la tarde-noche), Festival de Otoño (fin de semana), Reunión Informativa de la Ley de Alfabetización, Día de Premios (mañana),  Almuerzos para padres (mediodía), picnic para padres y ferias del libro (dos veces al año). </w:t>
      </w:r>
    </w:p>
    <w:p w:rsidR="00C337A3" w:rsidRDefault="00D96199">
      <w:pPr>
        <w:widowControl w:val="0"/>
        <w:pBdr>
          <w:top w:val="nil"/>
          <w:left w:val="nil"/>
          <w:bottom w:val="nil"/>
          <w:right w:val="nil"/>
          <w:between w:val="nil"/>
        </w:pBdr>
        <w:spacing w:before="346" w:line="275" w:lineRule="auto"/>
        <w:ind w:right="49" w:firstLine="6"/>
        <w:rPr>
          <w:rFonts w:ascii="Roboto" w:eastAsia="Roboto" w:hAnsi="Roboto" w:cs="Roboto"/>
          <w:b/>
          <w:color w:val="333333"/>
          <w:sz w:val="24"/>
          <w:szCs w:val="24"/>
        </w:rPr>
      </w:pPr>
      <w:r>
        <w:rPr>
          <w:rFonts w:ascii="Roboto" w:eastAsia="Roboto" w:hAnsi="Roboto" w:cs="Roboto"/>
          <w:b/>
          <w:color w:val="333333"/>
          <w:sz w:val="24"/>
          <w:szCs w:val="24"/>
          <w:highlight w:val="white"/>
        </w:rPr>
        <w:t xml:space="preserve">2b. Describe cómo los padres participarán en la planificación, revisión y mejora del Programa Title I (Nota: Indica el proceso del colegio sobre cómo todos los padres Title </w:t>
      </w:r>
      <w:r>
        <w:rPr>
          <w:rFonts w:ascii="Roboto" w:eastAsia="Roboto" w:hAnsi="Roboto" w:cs="Roboto"/>
          <w:b/>
          <w:color w:val="333333"/>
          <w:sz w:val="24"/>
          <w:szCs w:val="24"/>
          <w:highlight w:val="white"/>
        </w:rPr>
        <w:lastRenderedPageBreak/>
        <w:t xml:space="preserve">I tienen la oportunidad de participar en la toma de decisiones). </w:t>
      </w:r>
    </w:p>
    <w:p w:rsidR="00C337A3" w:rsidRDefault="00D96199">
      <w:pPr>
        <w:widowControl w:val="0"/>
        <w:pBdr>
          <w:top w:val="nil"/>
          <w:left w:val="nil"/>
          <w:bottom w:val="nil"/>
          <w:right w:val="nil"/>
          <w:between w:val="nil"/>
        </w:pBdr>
        <w:spacing w:before="346" w:line="275" w:lineRule="auto"/>
        <w:ind w:left="12" w:right="599" w:firstLine="6"/>
        <w:rPr>
          <w:rFonts w:ascii="Roboto" w:eastAsia="Roboto" w:hAnsi="Roboto" w:cs="Roboto"/>
          <w:color w:val="333333"/>
          <w:sz w:val="24"/>
          <w:szCs w:val="24"/>
          <w:highlight w:val="white"/>
        </w:rPr>
      </w:pPr>
      <w:r>
        <w:rPr>
          <w:rFonts w:ascii="Roboto" w:eastAsia="Roboto" w:hAnsi="Roboto" w:cs="Roboto"/>
          <w:color w:val="333333"/>
          <w:sz w:val="24"/>
          <w:szCs w:val="24"/>
          <w:highlight w:val="white"/>
        </w:rPr>
        <w:t>Los padres participan activamente en la planificación, revisión y actualización del Plan de Mejora Continua del Título I. Son miembros de la PTO y/o ACIP</w:t>
      </w:r>
    </w:p>
    <w:p w:rsidR="00C337A3" w:rsidRDefault="00D96199">
      <w:pPr>
        <w:widowControl w:val="0"/>
        <w:pBdr>
          <w:top w:val="nil"/>
          <w:left w:val="nil"/>
          <w:bottom w:val="nil"/>
          <w:right w:val="nil"/>
          <w:between w:val="nil"/>
        </w:pBdr>
        <w:spacing w:line="275" w:lineRule="auto"/>
        <w:ind w:left="10" w:right="522"/>
        <w:rPr>
          <w:rFonts w:ascii="Roboto" w:eastAsia="Roboto" w:hAnsi="Roboto" w:cs="Roboto"/>
          <w:color w:val="333333"/>
          <w:sz w:val="24"/>
          <w:szCs w:val="24"/>
        </w:rPr>
      </w:pPr>
      <w:r>
        <w:rPr>
          <w:rFonts w:ascii="Roboto" w:eastAsia="Roboto" w:hAnsi="Roboto" w:cs="Roboto"/>
          <w:color w:val="333333"/>
          <w:sz w:val="24"/>
          <w:szCs w:val="24"/>
          <w:highlight w:val="white"/>
        </w:rPr>
        <w:t xml:space="preserve">comités, todos los cuales les brindan la oportunidad de expresar preocupaciones o hacer sugerencias sobre el ACIP. </w:t>
      </w:r>
    </w:p>
    <w:p w:rsidR="00C337A3" w:rsidRDefault="00D96199">
      <w:pPr>
        <w:widowControl w:val="0"/>
        <w:pBdr>
          <w:top w:val="nil"/>
          <w:left w:val="nil"/>
          <w:bottom w:val="nil"/>
          <w:right w:val="nil"/>
          <w:between w:val="nil"/>
        </w:pBdr>
        <w:spacing w:before="346" w:line="275" w:lineRule="auto"/>
        <w:ind w:left="13" w:right="175" w:hanging="6"/>
        <w:rPr>
          <w:rFonts w:ascii="Roboto" w:eastAsia="Roboto" w:hAnsi="Roboto" w:cs="Roboto"/>
          <w:b/>
          <w:color w:val="333333"/>
          <w:sz w:val="24"/>
          <w:szCs w:val="24"/>
        </w:rPr>
      </w:pPr>
      <w:r>
        <w:rPr>
          <w:rFonts w:ascii="Roboto" w:eastAsia="Roboto" w:hAnsi="Roboto" w:cs="Roboto"/>
          <w:b/>
          <w:color w:val="333333"/>
          <w:sz w:val="24"/>
          <w:szCs w:val="24"/>
          <w:highlight w:val="white"/>
        </w:rPr>
        <w:t xml:space="preserve">2c. Describe cómo se están utilizando los fondos asignados para la participación de los padres en el colegio. (Sección 1116(c)(2)(3)). </w:t>
      </w:r>
    </w:p>
    <w:p w:rsidR="00C337A3" w:rsidRDefault="00D96199">
      <w:pPr>
        <w:widowControl w:val="0"/>
        <w:pBdr>
          <w:top w:val="nil"/>
          <w:left w:val="nil"/>
          <w:bottom w:val="nil"/>
          <w:right w:val="nil"/>
          <w:between w:val="nil"/>
        </w:pBdr>
        <w:spacing w:before="346" w:line="275" w:lineRule="auto"/>
        <w:ind w:left="18" w:right="353" w:hanging="14"/>
        <w:rPr>
          <w:rFonts w:ascii="Roboto" w:eastAsia="Roboto" w:hAnsi="Roboto" w:cs="Roboto"/>
          <w:color w:val="333333"/>
          <w:sz w:val="24"/>
          <w:szCs w:val="24"/>
        </w:rPr>
      </w:pPr>
      <w:r>
        <w:rPr>
          <w:rFonts w:ascii="Roboto" w:eastAsia="Roboto" w:hAnsi="Roboto" w:cs="Roboto"/>
          <w:color w:val="333333"/>
          <w:sz w:val="24"/>
          <w:szCs w:val="24"/>
          <w:highlight w:val="white"/>
        </w:rPr>
        <w:t xml:space="preserve">Los fondos del Título I asignados para la participación de los padres se utilizan para imprimir nuestros Manuales de Estudiantes y Padres cada año. </w:t>
      </w:r>
    </w:p>
    <w:p w:rsidR="00C337A3" w:rsidRDefault="00D96199">
      <w:pPr>
        <w:widowControl w:val="0"/>
        <w:pBdr>
          <w:top w:val="nil"/>
          <w:left w:val="nil"/>
          <w:bottom w:val="nil"/>
          <w:right w:val="nil"/>
          <w:between w:val="nil"/>
        </w:pBdr>
        <w:spacing w:before="346" w:line="275" w:lineRule="auto"/>
        <w:ind w:right="320" w:firstLine="6"/>
        <w:rPr>
          <w:rFonts w:ascii="Roboto" w:eastAsia="Roboto" w:hAnsi="Roboto" w:cs="Roboto"/>
          <w:b/>
          <w:color w:val="333333"/>
          <w:sz w:val="24"/>
          <w:szCs w:val="24"/>
        </w:rPr>
      </w:pPr>
      <w:r>
        <w:rPr>
          <w:rFonts w:ascii="Roboto" w:eastAsia="Roboto" w:hAnsi="Roboto" w:cs="Roboto"/>
          <w:b/>
          <w:color w:val="333333"/>
          <w:sz w:val="24"/>
          <w:szCs w:val="24"/>
          <w:highlight w:val="white"/>
        </w:rPr>
        <w:t xml:space="preserve">3. Describir cómo el colegio proporciona a los padres de los niños participantes información oportuna en un formato uniforme y, en la medida de lo posible en un idioma que puedan comprender, sobre los programas bajo el Título I, una descripción y explicación del currículo en uso, las formas de evaluaciones académicas y las expectativas de logro utilizadas, y, si los padres lo solicitan, oportunidades para reuniones regulares para formular sugerencias y participar según corresponda en decisiones relacionadas con la educación de su niños. (Sección 1116(c)(4)(A)(B)(C)) </w:t>
      </w:r>
    </w:p>
    <w:p w:rsidR="00C337A3" w:rsidRDefault="00D96199">
      <w:pPr>
        <w:widowControl w:val="0"/>
        <w:pBdr>
          <w:top w:val="nil"/>
          <w:left w:val="nil"/>
          <w:bottom w:val="nil"/>
          <w:right w:val="nil"/>
          <w:between w:val="nil"/>
        </w:pBdr>
        <w:spacing w:before="346" w:line="275" w:lineRule="auto"/>
        <w:ind w:left="2" w:right="136" w:hanging="2"/>
        <w:rPr>
          <w:rFonts w:ascii="Roboto" w:eastAsia="Roboto" w:hAnsi="Roboto" w:cs="Roboto"/>
          <w:color w:val="333333"/>
          <w:sz w:val="24"/>
          <w:szCs w:val="24"/>
        </w:rPr>
      </w:pPr>
      <w:r>
        <w:rPr>
          <w:rFonts w:ascii="Roboto" w:eastAsia="Roboto" w:hAnsi="Roboto" w:cs="Roboto"/>
          <w:color w:val="333333"/>
          <w:sz w:val="24"/>
          <w:szCs w:val="24"/>
          <w:highlight w:val="white"/>
        </w:rPr>
        <w:t xml:space="preserve">Como padres de niños que asisten a un colegio Title I, se les presenta dos veces al año la oportunidad de ver nuestro PowerPoint que explica lo que significa ser un colegio Title I. El colegio envía a casa un calendario mensual con cada alumno para comunicarse con los padres sobre las actividades escolares. </w:t>
      </w:r>
    </w:p>
    <w:p w:rsidR="00C337A3" w:rsidRDefault="00D96199">
      <w:pPr>
        <w:widowControl w:val="0"/>
        <w:pBdr>
          <w:top w:val="nil"/>
          <w:left w:val="nil"/>
          <w:bottom w:val="nil"/>
          <w:right w:val="nil"/>
          <w:between w:val="nil"/>
        </w:pBdr>
        <w:spacing w:before="15" w:line="275" w:lineRule="auto"/>
        <w:ind w:left="10" w:right="113" w:firstLine="2"/>
        <w:rPr>
          <w:rFonts w:ascii="Roboto" w:eastAsia="Roboto" w:hAnsi="Roboto" w:cs="Roboto"/>
          <w:color w:val="333333"/>
          <w:sz w:val="24"/>
          <w:szCs w:val="24"/>
        </w:rPr>
      </w:pPr>
      <w:r>
        <w:rPr>
          <w:rFonts w:ascii="Roboto" w:eastAsia="Roboto" w:hAnsi="Roboto" w:cs="Roboto"/>
          <w:color w:val="333333"/>
          <w:sz w:val="24"/>
          <w:szCs w:val="24"/>
          <w:highlight w:val="white"/>
        </w:rPr>
        <w:t xml:space="preserve">Nuestra página web del colegio, nuestra página de Facebook y ParentSquare también son excelentes recursos que utilizamos para compartir información a nivel escolar. </w:t>
      </w:r>
    </w:p>
    <w:p w:rsidR="00C337A3" w:rsidRDefault="00D96199">
      <w:pPr>
        <w:widowControl w:val="0"/>
        <w:pBdr>
          <w:top w:val="nil"/>
          <w:left w:val="nil"/>
          <w:bottom w:val="nil"/>
          <w:right w:val="nil"/>
          <w:between w:val="nil"/>
        </w:pBdr>
        <w:spacing w:before="15" w:line="275" w:lineRule="auto"/>
        <w:ind w:left="8" w:right="524" w:hanging="3"/>
        <w:rPr>
          <w:rFonts w:ascii="Roboto" w:eastAsia="Roboto" w:hAnsi="Roboto" w:cs="Roboto"/>
          <w:color w:val="333333"/>
          <w:sz w:val="24"/>
          <w:szCs w:val="24"/>
        </w:rPr>
      </w:pPr>
      <w:r>
        <w:rPr>
          <w:rFonts w:ascii="Roboto" w:eastAsia="Roboto" w:hAnsi="Roboto" w:cs="Roboto"/>
          <w:color w:val="333333"/>
          <w:sz w:val="24"/>
          <w:szCs w:val="24"/>
          <w:highlight w:val="white"/>
        </w:rPr>
        <w:t xml:space="preserve">La aplicación ParentSquare es utilizada por los profesores de aula para comunicar información a los padres sobre los planes de estudio, las evaluaciones y las expectativas de los estudiantes. Los interesados también reciben información específica de cada clase de los profesores a través de boletines semanales en clase y a través de reuniones entre padres y profesores. </w:t>
      </w:r>
    </w:p>
    <w:p w:rsidR="00C337A3" w:rsidRDefault="00D96199">
      <w:pPr>
        <w:widowControl w:val="0"/>
        <w:pBdr>
          <w:top w:val="nil"/>
          <w:left w:val="nil"/>
          <w:bottom w:val="nil"/>
          <w:right w:val="nil"/>
          <w:between w:val="nil"/>
        </w:pBdr>
        <w:spacing w:before="15" w:line="240" w:lineRule="auto"/>
        <w:ind w:left="20"/>
        <w:rPr>
          <w:rFonts w:ascii="Roboto" w:eastAsia="Roboto" w:hAnsi="Roboto" w:cs="Roboto"/>
          <w:color w:val="333333"/>
          <w:sz w:val="24"/>
          <w:szCs w:val="24"/>
        </w:rPr>
      </w:pPr>
      <w:r>
        <w:rPr>
          <w:rFonts w:ascii="Roboto" w:eastAsia="Roboto" w:hAnsi="Roboto" w:cs="Roboto"/>
          <w:color w:val="333333"/>
          <w:sz w:val="24"/>
          <w:szCs w:val="24"/>
          <w:highlight w:val="white"/>
        </w:rPr>
        <w:t xml:space="preserve">La información se traduce al español y a otros idiomas según sea necesario. </w:t>
      </w:r>
    </w:p>
    <w:p w:rsidR="00C337A3" w:rsidRDefault="00D96199">
      <w:pPr>
        <w:widowControl w:val="0"/>
        <w:pBdr>
          <w:top w:val="nil"/>
          <w:left w:val="nil"/>
          <w:bottom w:val="nil"/>
          <w:right w:val="nil"/>
          <w:between w:val="nil"/>
        </w:pBdr>
        <w:spacing w:before="382" w:line="275" w:lineRule="auto"/>
        <w:ind w:left="5" w:right="926" w:hanging="1"/>
        <w:rPr>
          <w:rFonts w:ascii="Roboto" w:eastAsia="Roboto" w:hAnsi="Roboto" w:cs="Roboto"/>
          <w:b/>
          <w:color w:val="333333"/>
          <w:sz w:val="24"/>
          <w:szCs w:val="24"/>
        </w:rPr>
      </w:pPr>
      <w:r>
        <w:rPr>
          <w:rFonts w:ascii="Roboto" w:eastAsia="Roboto" w:hAnsi="Roboto" w:cs="Roboto"/>
          <w:b/>
          <w:color w:val="333333"/>
          <w:sz w:val="24"/>
          <w:szCs w:val="24"/>
          <w:highlight w:val="white"/>
        </w:rPr>
        <w:t xml:space="preserve">4. Describir cómo los padres, el personal escolar y los estudiantes comparten la responsabilidad de mejorar el rendimiento académico de los estudiantes participantes (Cómo se desarrolla conjuntamente el Convenio Escolar-Padre </w:t>
      </w:r>
      <w:r>
        <w:rPr>
          <w:rFonts w:ascii="Roboto" w:eastAsia="Roboto" w:hAnsi="Roboto" w:cs="Roboto"/>
          <w:b/>
          <w:color w:val="333333"/>
          <w:sz w:val="24"/>
          <w:szCs w:val="24"/>
          <w:highlight w:val="white"/>
        </w:rPr>
        <w:lastRenderedPageBreak/>
        <w:t xml:space="preserve">con los padres del Título I; cómo se utiliza, revisa y actualiza). </w:t>
      </w:r>
    </w:p>
    <w:p w:rsidR="00C337A3" w:rsidRDefault="00D96199">
      <w:pPr>
        <w:widowControl w:val="0"/>
        <w:pBdr>
          <w:top w:val="nil"/>
          <w:left w:val="nil"/>
          <w:bottom w:val="nil"/>
          <w:right w:val="nil"/>
          <w:between w:val="nil"/>
        </w:pBdr>
        <w:spacing w:before="346" w:line="275" w:lineRule="auto"/>
        <w:ind w:left="10" w:right="85" w:hanging="5"/>
        <w:rPr>
          <w:rFonts w:ascii="Roboto" w:eastAsia="Roboto" w:hAnsi="Roboto" w:cs="Roboto"/>
          <w:color w:val="333333"/>
          <w:sz w:val="24"/>
          <w:szCs w:val="24"/>
          <w:highlight w:val="white"/>
        </w:rPr>
      </w:pPr>
      <w:r>
        <w:rPr>
          <w:rFonts w:ascii="Roboto" w:eastAsia="Roboto" w:hAnsi="Roboto" w:cs="Roboto"/>
          <w:color w:val="333333"/>
          <w:sz w:val="24"/>
          <w:szCs w:val="24"/>
          <w:highlight w:val="white"/>
        </w:rPr>
        <w:t>El Pacto Estudiante-Padre-Profesor fue desarrollado conjuntamente por un equipo de partes interesadas en escuelas y padres para asegurar que todos trabajen hacia el objetivo común de ayudar a los estudiantes a alcanzar la competencia en los estándares de contenido académico de Alabama. El pacto se actualiza anualmente por los interesados del ACIP. Se discute y explica en las reuniones anuales que se celebran durante el primer semestre de la escuela. Luego se distribuye en la</w:t>
      </w:r>
    </w:p>
    <w:p w:rsidR="00C337A3" w:rsidRDefault="00D96199">
      <w:pPr>
        <w:widowControl w:val="0"/>
        <w:pBdr>
          <w:top w:val="nil"/>
          <w:left w:val="nil"/>
          <w:bottom w:val="nil"/>
          <w:right w:val="nil"/>
          <w:between w:val="nil"/>
        </w:pBdr>
        <w:spacing w:line="275" w:lineRule="auto"/>
        <w:ind w:left="9" w:right="620" w:firstLine="5"/>
        <w:rPr>
          <w:rFonts w:ascii="Roboto" w:eastAsia="Roboto" w:hAnsi="Roboto" w:cs="Roboto"/>
          <w:color w:val="333333"/>
          <w:sz w:val="24"/>
          <w:szCs w:val="24"/>
        </w:rPr>
      </w:pPr>
      <w:r>
        <w:rPr>
          <w:rFonts w:ascii="Roboto" w:eastAsia="Roboto" w:hAnsi="Roboto" w:cs="Roboto"/>
          <w:color w:val="333333"/>
          <w:sz w:val="24"/>
          <w:szCs w:val="24"/>
          <w:highlight w:val="white"/>
        </w:rPr>
        <w:t xml:space="preserve">al inicio de cada curso escolar para firmar los acuerdos. Una copia del compacto la conserva el tutor de la clase. </w:t>
      </w:r>
    </w:p>
    <w:p w:rsidR="00C337A3" w:rsidRDefault="00D96199">
      <w:pPr>
        <w:widowControl w:val="0"/>
        <w:pBdr>
          <w:top w:val="nil"/>
          <w:left w:val="nil"/>
          <w:bottom w:val="nil"/>
          <w:right w:val="nil"/>
          <w:between w:val="nil"/>
        </w:pBdr>
        <w:spacing w:before="346" w:line="275" w:lineRule="auto"/>
        <w:ind w:right="376" w:firstLine="11"/>
        <w:rPr>
          <w:rFonts w:ascii="Roboto" w:eastAsia="Roboto" w:hAnsi="Roboto" w:cs="Roboto"/>
          <w:b/>
          <w:color w:val="333333"/>
          <w:sz w:val="24"/>
          <w:szCs w:val="24"/>
        </w:rPr>
      </w:pPr>
      <w:r>
        <w:rPr>
          <w:rFonts w:ascii="Roboto" w:eastAsia="Roboto" w:hAnsi="Roboto" w:cs="Roboto"/>
          <w:b/>
          <w:color w:val="333333"/>
          <w:sz w:val="24"/>
          <w:szCs w:val="24"/>
          <w:highlight w:val="white"/>
        </w:rPr>
        <w:t xml:space="preserve">5. Describir procedimientos para permitir que los padres presenten comentarios de insatisfacción con el Plan de Mejora Continua. </w:t>
      </w:r>
    </w:p>
    <w:p w:rsidR="00C337A3" w:rsidRDefault="00D96199">
      <w:pPr>
        <w:widowControl w:val="0"/>
        <w:pBdr>
          <w:top w:val="nil"/>
          <w:left w:val="nil"/>
          <w:bottom w:val="nil"/>
          <w:right w:val="nil"/>
          <w:between w:val="nil"/>
        </w:pBdr>
        <w:spacing w:before="346" w:line="275" w:lineRule="auto"/>
        <w:ind w:left="4" w:right="330" w:firstLine="14"/>
        <w:jc w:val="both"/>
        <w:rPr>
          <w:rFonts w:ascii="Roboto" w:eastAsia="Roboto" w:hAnsi="Roboto" w:cs="Roboto"/>
          <w:color w:val="333333"/>
          <w:sz w:val="24"/>
          <w:szCs w:val="24"/>
        </w:rPr>
      </w:pPr>
      <w:r>
        <w:rPr>
          <w:rFonts w:ascii="Roboto" w:eastAsia="Roboto" w:hAnsi="Roboto" w:cs="Roboto"/>
          <w:color w:val="333333"/>
          <w:sz w:val="24"/>
          <w:szCs w:val="24"/>
          <w:highlight w:val="white"/>
        </w:rPr>
        <w:t xml:space="preserve">Los padres que deseen hacer y enviar (a la LEA) sus comentarios de insatisfacción con la Política y el Plan de Participación de Padres y Familias tienen derecho a hablar con el director o con el Director del Programa Federal de Escuelas del Condado de Dale. Nuestro Título I Continuo </w:t>
      </w:r>
    </w:p>
    <w:p w:rsidR="00C337A3" w:rsidRDefault="00D96199">
      <w:pPr>
        <w:widowControl w:val="0"/>
        <w:pBdr>
          <w:top w:val="nil"/>
          <w:left w:val="nil"/>
          <w:bottom w:val="nil"/>
          <w:right w:val="nil"/>
          <w:between w:val="nil"/>
        </w:pBdr>
        <w:spacing w:before="15" w:line="275" w:lineRule="auto"/>
        <w:ind w:right="140" w:firstLine="20"/>
        <w:rPr>
          <w:rFonts w:ascii="Roboto" w:eastAsia="Roboto" w:hAnsi="Roboto" w:cs="Roboto"/>
          <w:color w:val="333333"/>
          <w:sz w:val="24"/>
          <w:szCs w:val="24"/>
        </w:rPr>
      </w:pPr>
      <w:r>
        <w:rPr>
          <w:rFonts w:ascii="Roboto" w:eastAsia="Roboto" w:hAnsi="Roboto" w:cs="Roboto"/>
          <w:color w:val="333333"/>
          <w:sz w:val="24"/>
          <w:szCs w:val="24"/>
          <w:highlight w:val="white"/>
        </w:rPr>
        <w:t xml:space="preserve">El equipo de liderazgo instruccional del Plan de Mejora se reunirá a final de año para evaluar y revisar, si es necesario, el Programa Escolar, la Política de Participación de Padres y Familias, el Pacto Estudiante-Padre-Profesor y el método de asignación de los fondos del Título I. En cualquier momento del año, los padres pueden presentar comentarios de insatisfacción con el ACIP al director. Los comentarios son revisados posteriormente por la presidenta del Título I y el equipo directivo de la Escuela Newton. </w:t>
      </w:r>
    </w:p>
    <w:p w:rsidR="00C337A3" w:rsidRDefault="00D96199">
      <w:pPr>
        <w:widowControl w:val="0"/>
        <w:pBdr>
          <w:top w:val="nil"/>
          <w:left w:val="nil"/>
          <w:bottom w:val="nil"/>
          <w:right w:val="nil"/>
          <w:between w:val="nil"/>
        </w:pBdr>
        <w:spacing w:before="346" w:line="275" w:lineRule="auto"/>
        <w:ind w:left="7" w:right="53" w:firstLine="3"/>
        <w:rPr>
          <w:rFonts w:ascii="Roboto" w:eastAsia="Roboto" w:hAnsi="Roboto" w:cs="Roboto"/>
          <w:b/>
          <w:color w:val="333333"/>
          <w:sz w:val="24"/>
          <w:szCs w:val="24"/>
        </w:rPr>
      </w:pPr>
      <w:r>
        <w:rPr>
          <w:rFonts w:ascii="Roboto" w:eastAsia="Roboto" w:hAnsi="Roboto" w:cs="Roboto"/>
          <w:b/>
          <w:color w:val="333333"/>
          <w:sz w:val="24"/>
          <w:szCs w:val="24"/>
          <w:highlight w:val="white"/>
        </w:rPr>
        <w:t xml:space="preserve">6A. Describe cómo el colegio desarrollará la capacidad de implicación de los padres, incluyendo cómo se animará a los padres a convertirse en socios iguales en la educación de sus hijos. (Véase la Sección 1116 de ESSA, requisitos para desarrollar capacidades y la participación de padres y familias). </w:t>
      </w:r>
    </w:p>
    <w:p w:rsidR="00C337A3" w:rsidRDefault="00D96199">
      <w:pPr>
        <w:widowControl w:val="0"/>
        <w:pBdr>
          <w:top w:val="nil"/>
          <w:left w:val="nil"/>
          <w:bottom w:val="nil"/>
          <w:right w:val="nil"/>
          <w:between w:val="nil"/>
        </w:pBdr>
        <w:spacing w:before="346" w:line="275" w:lineRule="auto"/>
        <w:ind w:left="10" w:right="573" w:hanging="5"/>
        <w:jc w:val="both"/>
        <w:rPr>
          <w:rFonts w:ascii="Roboto" w:eastAsia="Roboto" w:hAnsi="Roboto" w:cs="Roboto"/>
          <w:color w:val="333333"/>
          <w:sz w:val="24"/>
          <w:szCs w:val="24"/>
        </w:rPr>
      </w:pPr>
      <w:r>
        <w:rPr>
          <w:rFonts w:ascii="Roboto" w:eastAsia="Roboto" w:hAnsi="Roboto" w:cs="Roboto"/>
          <w:color w:val="333333"/>
          <w:sz w:val="24"/>
          <w:szCs w:val="24"/>
          <w:highlight w:val="white"/>
        </w:rPr>
        <w:t xml:space="preserve">Para garantizar la participación efectiva de los padres y apoyar una colaboración entre el colegio, los padres y la comunidad para mejorar el rendimiento académico de los estudiantes, nuestro centro: </w:t>
      </w:r>
    </w:p>
    <w:p w:rsidR="00C337A3" w:rsidRDefault="00D96199">
      <w:pPr>
        <w:widowControl w:val="0"/>
        <w:pBdr>
          <w:top w:val="nil"/>
          <w:left w:val="nil"/>
          <w:bottom w:val="nil"/>
          <w:right w:val="nil"/>
          <w:between w:val="nil"/>
        </w:pBdr>
        <w:spacing w:before="346" w:line="275" w:lineRule="auto"/>
        <w:ind w:left="11" w:right="214" w:hanging="3"/>
        <w:rPr>
          <w:rFonts w:ascii="Roboto" w:eastAsia="Roboto" w:hAnsi="Roboto" w:cs="Roboto"/>
          <w:color w:val="333333"/>
          <w:sz w:val="24"/>
          <w:szCs w:val="24"/>
        </w:rPr>
      </w:pPr>
      <w:r>
        <w:rPr>
          <w:rFonts w:ascii="Roboto" w:eastAsia="Roboto" w:hAnsi="Roboto" w:cs="Roboto"/>
          <w:color w:val="333333"/>
          <w:sz w:val="24"/>
          <w:szCs w:val="24"/>
          <w:highlight w:val="white"/>
        </w:rPr>
        <w:t xml:space="preserve">Proporcionará materiales y formación para ayudar a los padres a trabajar con sus hijos para mejorar su rendimiento, como formación en alfabetización y el uso de tecnología, según corresponda, para fomentar la participación parental. </w:t>
      </w:r>
    </w:p>
    <w:p w:rsidR="00C337A3" w:rsidRDefault="00D96199">
      <w:pPr>
        <w:widowControl w:val="0"/>
        <w:pBdr>
          <w:top w:val="nil"/>
          <w:left w:val="nil"/>
          <w:bottom w:val="nil"/>
          <w:right w:val="nil"/>
          <w:between w:val="nil"/>
        </w:pBdr>
        <w:spacing w:before="15" w:line="275" w:lineRule="auto"/>
        <w:ind w:right="265" w:firstLine="4"/>
        <w:rPr>
          <w:rFonts w:ascii="Roboto" w:eastAsia="Roboto" w:hAnsi="Roboto" w:cs="Roboto"/>
          <w:color w:val="333333"/>
          <w:sz w:val="24"/>
          <w:szCs w:val="24"/>
        </w:rPr>
      </w:pPr>
      <w:r>
        <w:rPr>
          <w:rFonts w:ascii="Roboto" w:eastAsia="Roboto" w:hAnsi="Roboto" w:cs="Roboto"/>
          <w:color w:val="333333"/>
          <w:sz w:val="24"/>
          <w:szCs w:val="24"/>
          <w:highlight w:val="white"/>
        </w:rPr>
        <w:t xml:space="preserve">La dirección y el personal de Newton School creen firmemente en la importancia de la </w:t>
      </w:r>
      <w:r>
        <w:rPr>
          <w:rFonts w:ascii="Roboto" w:eastAsia="Roboto" w:hAnsi="Roboto" w:cs="Roboto"/>
          <w:color w:val="333333"/>
          <w:sz w:val="24"/>
          <w:szCs w:val="24"/>
          <w:highlight w:val="white"/>
        </w:rPr>
        <w:lastRenderedPageBreak/>
        <w:t xml:space="preserve">implicación de los padres. El Pacto de Alumnos-Padres-Profesores del centro es un compromiso para compartir la responsabilidad de la educación del niño y representa una colaboración para garantizar el éxito del alumnado. </w:t>
      </w:r>
    </w:p>
    <w:p w:rsidR="00C337A3" w:rsidRDefault="00D96199">
      <w:pPr>
        <w:widowControl w:val="0"/>
        <w:pBdr>
          <w:top w:val="nil"/>
          <w:left w:val="nil"/>
          <w:bottom w:val="nil"/>
          <w:right w:val="nil"/>
          <w:between w:val="nil"/>
        </w:pBdr>
        <w:spacing w:before="15" w:line="275" w:lineRule="auto"/>
        <w:ind w:right="246" w:firstLine="12"/>
        <w:rPr>
          <w:rFonts w:ascii="Roboto" w:eastAsia="Roboto" w:hAnsi="Roboto" w:cs="Roboto"/>
          <w:color w:val="333333"/>
          <w:sz w:val="24"/>
          <w:szCs w:val="24"/>
          <w:highlight w:val="white"/>
        </w:rPr>
      </w:pPr>
      <w:r>
        <w:rPr>
          <w:rFonts w:ascii="Roboto" w:eastAsia="Roboto" w:hAnsi="Roboto" w:cs="Roboto"/>
          <w:color w:val="333333"/>
          <w:sz w:val="24"/>
          <w:szCs w:val="24"/>
          <w:highlight w:val="white"/>
        </w:rPr>
        <w:t>La web de nuestro colegio ofrece múltiples enlaces para que los padres colaboren con sus hijos y así ayudar en el rendimiento estudiantil. Los estudiantes tienen acceso a software de aprendizaje dirigido y basado en ordenador en casa, proporcionado por el colegio. Los padres también tienen acceso a recursos educativos en casa en nuestra reunión anual de alfabetización. Se proporciona información para informar a los padres sobre cómo monitorizar el progreso del alumnado a través del portal de inicio de PowerSchool. También pueden monitorizar el progreso a través de carpetas semanales que se envían a casa, informes de progreso y boletines de calificaciones.</w:t>
      </w:r>
    </w:p>
    <w:p w:rsidR="007C7CD1" w:rsidRDefault="007C7CD1">
      <w:pPr>
        <w:widowControl w:val="0"/>
        <w:pBdr>
          <w:top w:val="nil"/>
          <w:left w:val="nil"/>
          <w:bottom w:val="nil"/>
          <w:right w:val="nil"/>
          <w:between w:val="nil"/>
        </w:pBdr>
        <w:spacing w:before="15" w:line="275" w:lineRule="auto"/>
        <w:ind w:right="246" w:firstLine="12"/>
        <w:rPr>
          <w:rFonts w:ascii="Roboto" w:eastAsia="Roboto" w:hAnsi="Roboto" w:cs="Roboto"/>
          <w:color w:val="333333"/>
          <w:sz w:val="24"/>
          <w:szCs w:val="24"/>
          <w:highlight w:val="white"/>
        </w:rPr>
      </w:pPr>
    </w:p>
    <w:p w:rsidR="007C7CD1" w:rsidRDefault="007C7CD1">
      <w:pPr>
        <w:widowControl w:val="0"/>
        <w:pBdr>
          <w:top w:val="nil"/>
          <w:left w:val="nil"/>
          <w:bottom w:val="nil"/>
          <w:right w:val="nil"/>
          <w:between w:val="nil"/>
        </w:pBdr>
        <w:spacing w:before="15" w:line="275" w:lineRule="auto"/>
        <w:ind w:right="246" w:firstLine="12"/>
        <w:rPr>
          <w:rFonts w:ascii="Roboto" w:eastAsia="Roboto" w:hAnsi="Roboto" w:cs="Roboto"/>
          <w:color w:val="333333"/>
          <w:sz w:val="24"/>
          <w:szCs w:val="24"/>
          <w:highlight w:val="white"/>
        </w:rPr>
      </w:pPr>
    </w:p>
    <w:p w:rsidR="007C7CD1" w:rsidRDefault="007C7CD1">
      <w:pPr>
        <w:widowControl w:val="0"/>
        <w:pBdr>
          <w:top w:val="nil"/>
          <w:left w:val="nil"/>
          <w:bottom w:val="nil"/>
          <w:right w:val="nil"/>
          <w:between w:val="nil"/>
        </w:pBdr>
        <w:spacing w:before="15" w:line="275" w:lineRule="auto"/>
        <w:ind w:right="246" w:firstLine="12"/>
        <w:rPr>
          <w:rFonts w:ascii="Roboto" w:eastAsia="Roboto" w:hAnsi="Roboto" w:cs="Roboto"/>
          <w:color w:val="333333"/>
          <w:sz w:val="24"/>
          <w:szCs w:val="24"/>
          <w:highlight w:val="white"/>
        </w:rPr>
      </w:pPr>
    </w:p>
    <w:p w:rsidR="007C7CD1" w:rsidRDefault="007C7CD1">
      <w:pPr>
        <w:widowControl w:val="0"/>
        <w:pBdr>
          <w:top w:val="nil"/>
          <w:left w:val="nil"/>
          <w:bottom w:val="nil"/>
          <w:right w:val="nil"/>
          <w:between w:val="nil"/>
        </w:pBdr>
        <w:spacing w:line="275" w:lineRule="auto"/>
        <w:ind w:left="7" w:right="53" w:firstLine="3"/>
        <w:rPr>
          <w:rFonts w:ascii="Roboto" w:eastAsia="Roboto" w:hAnsi="Roboto" w:cs="Roboto"/>
          <w:color w:val="333333"/>
          <w:sz w:val="24"/>
          <w:szCs w:val="24"/>
          <w:highlight w:val="white"/>
        </w:rPr>
      </w:pPr>
    </w:p>
    <w:p w:rsidR="00C337A3" w:rsidRDefault="00D96199">
      <w:pPr>
        <w:widowControl w:val="0"/>
        <w:pBdr>
          <w:top w:val="nil"/>
          <w:left w:val="nil"/>
          <w:bottom w:val="nil"/>
          <w:right w:val="nil"/>
          <w:between w:val="nil"/>
        </w:pBdr>
        <w:spacing w:line="275" w:lineRule="auto"/>
        <w:ind w:left="7" w:right="53" w:firstLine="3"/>
        <w:rPr>
          <w:rFonts w:ascii="Roboto" w:eastAsia="Roboto" w:hAnsi="Roboto" w:cs="Roboto"/>
          <w:b/>
          <w:color w:val="333333"/>
          <w:sz w:val="24"/>
          <w:szCs w:val="24"/>
        </w:rPr>
      </w:pPr>
      <w:r>
        <w:rPr>
          <w:rFonts w:ascii="Roboto" w:eastAsia="Roboto" w:hAnsi="Roboto" w:cs="Roboto"/>
          <w:b/>
          <w:color w:val="333333"/>
          <w:sz w:val="24"/>
          <w:szCs w:val="24"/>
          <w:highlight w:val="white"/>
        </w:rPr>
        <w:t xml:space="preserve">6b. Describe cómo el colegio desarrollará la capacidad de implicación de los padres, incluyendo cómo se animará a los padres a convertirse en socios iguales en la educación de sus hijos. (Véase la Sección 1116 de ESSA, requisitos para desarrollar capacidades y la participación de padres y familias). </w:t>
      </w:r>
    </w:p>
    <w:p w:rsidR="00C337A3" w:rsidRDefault="00D96199">
      <w:pPr>
        <w:widowControl w:val="0"/>
        <w:pBdr>
          <w:top w:val="nil"/>
          <w:left w:val="nil"/>
          <w:bottom w:val="nil"/>
          <w:right w:val="nil"/>
          <w:between w:val="nil"/>
        </w:pBdr>
        <w:spacing w:before="346" w:line="275" w:lineRule="auto"/>
        <w:ind w:left="10" w:right="573" w:hanging="5"/>
        <w:jc w:val="both"/>
        <w:rPr>
          <w:rFonts w:ascii="Roboto" w:eastAsia="Roboto" w:hAnsi="Roboto" w:cs="Roboto"/>
          <w:color w:val="333333"/>
          <w:sz w:val="24"/>
          <w:szCs w:val="24"/>
        </w:rPr>
      </w:pPr>
      <w:r>
        <w:rPr>
          <w:rFonts w:ascii="Roboto" w:eastAsia="Roboto" w:hAnsi="Roboto" w:cs="Roboto"/>
          <w:color w:val="333333"/>
          <w:sz w:val="24"/>
          <w:szCs w:val="24"/>
          <w:highlight w:val="white"/>
        </w:rPr>
        <w:t xml:space="preserve">Para garantizar la participación efectiva de los padres y apoyar una colaboración entre el colegio, los padres y la comunidad para mejorar el rendimiento académico de los estudiantes, nuestro centro: </w:t>
      </w:r>
    </w:p>
    <w:p w:rsidR="00C337A3" w:rsidRDefault="00D96199">
      <w:pPr>
        <w:widowControl w:val="0"/>
        <w:pBdr>
          <w:top w:val="nil"/>
          <w:left w:val="nil"/>
          <w:bottom w:val="nil"/>
          <w:right w:val="nil"/>
          <w:between w:val="nil"/>
        </w:pBdr>
        <w:spacing w:before="346" w:line="275" w:lineRule="auto"/>
        <w:ind w:left="8" w:right="140" w:hanging="1"/>
        <w:rPr>
          <w:rFonts w:ascii="Roboto" w:eastAsia="Roboto" w:hAnsi="Roboto" w:cs="Roboto"/>
          <w:color w:val="333333"/>
          <w:sz w:val="24"/>
          <w:szCs w:val="24"/>
        </w:rPr>
      </w:pPr>
      <w:r>
        <w:rPr>
          <w:rFonts w:ascii="Roboto" w:eastAsia="Roboto" w:hAnsi="Roboto" w:cs="Roboto"/>
          <w:color w:val="333333"/>
          <w:sz w:val="24"/>
          <w:szCs w:val="24"/>
          <w:highlight w:val="white"/>
        </w:rPr>
        <w:t xml:space="preserve">Educar a profesores, personal de oficina y demás personal escolar, con la ayuda de los padres, sobre el valor y la utilidad de las contribuciones de los padres, y sobre cómo acercarse, comunicarse y trabajar con ellos como socios igualitarios, implementar y coordinar programas para padres, y construir vínculos entre padres y la escuela a través de reuniones bajo el Título I,  reuniones de padres y profesores y reuniones de PTO. </w:t>
      </w:r>
    </w:p>
    <w:p w:rsidR="00C337A3" w:rsidRDefault="00D96199">
      <w:pPr>
        <w:widowControl w:val="0"/>
        <w:pBdr>
          <w:top w:val="nil"/>
          <w:left w:val="nil"/>
          <w:bottom w:val="nil"/>
          <w:right w:val="nil"/>
          <w:between w:val="nil"/>
        </w:pBdr>
        <w:spacing w:before="15" w:line="275" w:lineRule="auto"/>
        <w:ind w:left="9" w:right="150" w:firstLine="3"/>
        <w:rPr>
          <w:rFonts w:ascii="Roboto" w:eastAsia="Roboto" w:hAnsi="Roboto" w:cs="Roboto"/>
          <w:color w:val="333333"/>
          <w:sz w:val="24"/>
          <w:szCs w:val="24"/>
        </w:rPr>
      </w:pPr>
      <w:r>
        <w:rPr>
          <w:rFonts w:ascii="Roboto" w:eastAsia="Roboto" w:hAnsi="Roboto" w:cs="Roboto"/>
          <w:color w:val="333333"/>
          <w:sz w:val="24"/>
          <w:szCs w:val="24"/>
          <w:highlight w:val="white"/>
        </w:rPr>
        <w:t xml:space="preserve">La comunicación es posible gracias a calendarios, boletines, carpetas diarias, páginas web del distrito y del colegio, Facebook y las aplicaciones Remind y Class Dojo. También se anima a los padres a ser voluntarios en la escuela y en el aula para lecturas invitadas y otros proyectos especiales de clase. </w:t>
      </w:r>
    </w:p>
    <w:p w:rsidR="00C337A3" w:rsidRDefault="00D96199">
      <w:pPr>
        <w:widowControl w:val="0"/>
        <w:pBdr>
          <w:top w:val="nil"/>
          <w:left w:val="nil"/>
          <w:bottom w:val="nil"/>
          <w:right w:val="nil"/>
          <w:between w:val="nil"/>
        </w:pBdr>
        <w:spacing w:before="346" w:line="275" w:lineRule="auto"/>
        <w:ind w:left="7" w:right="53" w:firstLine="3"/>
        <w:rPr>
          <w:rFonts w:ascii="Roboto" w:eastAsia="Roboto" w:hAnsi="Roboto" w:cs="Roboto"/>
          <w:b/>
          <w:color w:val="333333"/>
          <w:sz w:val="24"/>
          <w:szCs w:val="24"/>
        </w:rPr>
      </w:pPr>
      <w:r>
        <w:rPr>
          <w:rFonts w:ascii="Roboto" w:eastAsia="Roboto" w:hAnsi="Roboto" w:cs="Roboto"/>
          <w:b/>
          <w:color w:val="333333"/>
          <w:sz w:val="24"/>
          <w:szCs w:val="24"/>
          <w:highlight w:val="white"/>
        </w:rPr>
        <w:t xml:space="preserve">6c. Describe cómo el colegio desarrollará la capacidad de implicación de los padres, incluyendo cómo se animará a los padres a convertirse en socios iguales en la educación de sus hijos. (Véase la Sección 1116 de ESSA, requisitos para desarrollar </w:t>
      </w:r>
      <w:r>
        <w:rPr>
          <w:rFonts w:ascii="Roboto" w:eastAsia="Roboto" w:hAnsi="Roboto" w:cs="Roboto"/>
          <w:b/>
          <w:color w:val="333333"/>
          <w:sz w:val="24"/>
          <w:szCs w:val="24"/>
          <w:highlight w:val="white"/>
        </w:rPr>
        <w:lastRenderedPageBreak/>
        <w:t xml:space="preserve">capacidades y la participación de padres y familias). </w:t>
      </w:r>
    </w:p>
    <w:p w:rsidR="00C337A3" w:rsidRDefault="00D96199">
      <w:pPr>
        <w:widowControl w:val="0"/>
        <w:pBdr>
          <w:top w:val="nil"/>
          <w:left w:val="nil"/>
          <w:bottom w:val="nil"/>
          <w:right w:val="nil"/>
          <w:between w:val="nil"/>
        </w:pBdr>
        <w:spacing w:before="346" w:line="275" w:lineRule="auto"/>
        <w:ind w:left="10" w:right="573" w:hanging="5"/>
        <w:jc w:val="both"/>
        <w:rPr>
          <w:rFonts w:ascii="Roboto" w:eastAsia="Roboto" w:hAnsi="Roboto" w:cs="Roboto"/>
          <w:color w:val="333333"/>
          <w:sz w:val="24"/>
          <w:szCs w:val="24"/>
        </w:rPr>
      </w:pPr>
      <w:r>
        <w:rPr>
          <w:rFonts w:ascii="Roboto" w:eastAsia="Roboto" w:hAnsi="Roboto" w:cs="Roboto"/>
          <w:color w:val="333333"/>
          <w:sz w:val="24"/>
          <w:szCs w:val="24"/>
          <w:highlight w:val="white"/>
        </w:rPr>
        <w:t xml:space="preserve">Para garantizar la participación efectiva de los padres y apoyar una colaboración entre el colegio, los padres y la comunidad para mejorar el rendimiento académico de los estudiantes, nuestro centro: </w:t>
      </w:r>
    </w:p>
    <w:p w:rsidR="00C337A3" w:rsidRDefault="00D96199">
      <w:pPr>
        <w:widowControl w:val="0"/>
        <w:pBdr>
          <w:top w:val="nil"/>
          <w:left w:val="nil"/>
          <w:bottom w:val="nil"/>
          <w:right w:val="nil"/>
          <w:between w:val="nil"/>
        </w:pBdr>
        <w:spacing w:before="346" w:line="275" w:lineRule="auto"/>
        <w:ind w:left="11" w:right="49" w:hanging="3"/>
        <w:rPr>
          <w:rFonts w:ascii="Roboto" w:eastAsia="Roboto" w:hAnsi="Roboto" w:cs="Roboto"/>
          <w:color w:val="333333"/>
          <w:sz w:val="24"/>
          <w:szCs w:val="24"/>
        </w:rPr>
      </w:pPr>
      <w:r>
        <w:rPr>
          <w:rFonts w:ascii="Roboto" w:eastAsia="Roboto" w:hAnsi="Roboto" w:cs="Roboto"/>
          <w:color w:val="333333"/>
          <w:sz w:val="24"/>
          <w:szCs w:val="24"/>
          <w:highlight w:val="white"/>
        </w:rPr>
        <w:t xml:space="preserve">Coordinará, en la medida de lo posible y apropiado, los programas e integraciones de la participación de los padres con otros programas federales, y realizará, como centros de recursos para padres, que animen y apoyen a los padres en una participación más plena en la educación de sus hijos. </w:t>
      </w:r>
    </w:p>
    <w:p w:rsidR="00C337A3" w:rsidRDefault="00D96199">
      <w:pPr>
        <w:widowControl w:val="0"/>
        <w:pBdr>
          <w:top w:val="nil"/>
          <w:left w:val="nil"/>
          <w:bottom w:val="nil"/>
          <w:right w:val="nil"/>
          <w:between w:val="nil"/>
        </w:pBdr>
        <w:spacing w:before="15" w:line="275" w:lineRule="auto"/>
        <w:ind w:left="10" w:right="50" w:firstLine="8"/>
        <w:rPr>
          <w:rFonts w:ascii="Roboto" w:eastAsia="Roboto" w:hAnsi="Roboto" w:cs="Roboto"/>
          <w:color w:val="333333"/>
          <w:sz w:val="24"/>
          <w:szCs w:val="24"/>
          <w:highlight w:val="white"/>
        </w:rPr>
      </w:pPr>
      <w:r>
        <w:rPr>
          <w:rFonts w:ascii="Roboto" w:eastAsia="Roboto" w:hAnsi="Roboto" w:cs="Roboto"/>
          <w:color w:val="333333"/>
          <w:sz w:val="24"/>
          <w:szCs w:val="24"/>
          <w:highlight w:val="white"/>
        </w:rPr>
        <w:t>Se invita a los padres a formar parte de la colaboración de formación profesional con estudiantes y profesores; trabajar con el colegio y fomentar un comportamiento y el rendimiento responsable y respetuoso de los estudiantes. Se invita a los padres a asistir a eventos como la jornada de puertas abiertas de vuelta al cole, reuniones de padres y padres, galletas con cuidadores, reuniones de padres y profesores, oportunidades para lectores invitados y ceremonias de entrega de premios de fin de año.</w:t>
      </w:r>
    </w:p>
    <w:p w:rsidR="007C7CD1" w:rsidRDefault="007C7CD1">
      <w:pPr>
        <w:widowControl w:val="0"/>
        <w:pBdr>
          <w:top w:val="nil"/>
          <w:left w:val="nil"/>
          <w:bottom w:val="nil"/>
          <w:right w:val="nil"/>
          <w:between w:val="nil"/>
        </w:pBdr>
        <w:spacing w:line="275" w:lineRule="auto"/>
        <w:ind w:left="7" w:right="53" w:firstLine="3"/>
        <w:rPr>
          <w:rFonts w:ascii="Roboto" w:eastAsia="Roboto" w:hAnsi="Roboto" w:cs="Roboto"/>
          <w:b/>
          <w:color w:val="333333"/>
          <w:sz w:val="24"/>
          <w:szCs w:val="24"/>
          <w:highlight w:val="white"/>
        </w:rPr>
      </w:pPr>
    </w:p>
    <w:p w:rsidR="007C7CD1" w:rsidRDefault="007C7CD1">
      <w:pPr>
        <w:widowControl w:val="0"/>
        <w:pBdr>
          <w:top w:val="nil"/>
          <w:left w:val="nil"/>
          <w:bottom w:val="nil"/>
          <w:right w:val="nil"/>
          <w:between w:val="nil"/>
        </w:pBdr>
        <w:spacing w:line="275" w:lineRule="auto"/>
        <w:ind w:left="7" w:right="53" w:firstLine="3"/>
        <w:rPr>
          <w:rFonts w:ascii="Roboto" w:eastAsia="Roboto" w:hAnsi="Roboto" w:cs="Roboto"/>
          <w:b/>
          <w:color w:val="333333"/>
          <w:sz w:val="24"/>
          <w:szCs w:val="24"/>
          <w:highlight w:val="white"/>
        </w:rPr>
      </w:pPr>
    </w:p>
    <w:p w:rsidR="007C7CD1" w:rsidRDefault="007C7CD1">
      <w:pPr>
        <w:widowControl w:val="0"/>
        <w:pBdr>
          <w:top w:val="nil"/>
          <w:left w:val="nil"/>
          <w:bottom w:val="nil"/>
          <w:right w:val="nil"/>
          <w:between w:val="nil"/>
        </w:pBdr>
        <w:spacing w:line="275" w:lineRule="auto"/>
        <w:ind w:left="7" w:right="53" w:firstLine="3"/>
        <w:rPr>
          <w:rFonts w:ascii="Roboto" w:eastAsia="Roboto" w:hAnsi="Roboto" w:cs="Roboto"/>
          <w:b/>
          <w:color w:val="333333"/>
          <w:sz w:val="24"/>
          <w:szCs w:val="24"/>
          <w:highlight w:val="white"/>
        </w:rPr>
      </w:pPr>
    </w:p>
    <w:p w:rsidR="00C337A3" w:rsidRDefault="00D96199">
      <w:pPr>
        <w:widowControl w:val="0"/>
        <w:pBdr>
          <w:top w:val="nil"/>
          <w:left w:val="nil"/>
          <w:bottom w:val="nil"/>
          <w:right w:val="nil"/>
          <w:between w:val="nil"/>
        </w:pBdr>
        <w:spacing w:line="275" w:lineRule="auto"/>
        <w:ind w:left="7" w:right="53" w:firstLine="3"/>
        <w:rPr>
          <w:rFonts w:ascii="Roboto" w:eastAsia="Roboto" w:hAnsi="Roboto" w:cs="Roboto"/>
          <w:b/>
          <w:color w:val="333333"/>
          <w:sz w:val="24"/>
          <w:szCs w:val="24"/>
        </w:rPr>
      </w:pPr>
      <w:r>
        <w:rPr>
          <w:rFonts w:ascii="Roboto" w:eastAsia="Roboto" w:hAnsi="Roboto" w:cs="Roboto"/>
          <w:b/>
          <w:color w:val="333333"/>
          <w:sz w:val="24"/>
          <w:szCs w:val="24"/>
          <w:highlight w:val="white"/>
        </w:rPr>
        <w:t xml:space="preserve">6d. Describe cómo el colegio desarrollará la capacidad de implicación de los padres, incluyendo cómo se animará a los padres a convertirse en socios iguales en la educación de sus hijos. (Véase la Sección 1116 de ESSA, requisitos para desarrollar capacidades y la participación de padres y familias). </w:t>
      </w:r>
    </w:p>
    <w:p w:rsidR="00C337A3" w:rsidRDefault="00D96199">
      <w:pPr>
        <w:widowControl w:val="0"/>
        <w:pBdr>
          <w:top w:val="nil"/>
          <w:left w:val="nil"/>
          <w:bottom w:val="nil"/>
          <w:right w:val="nil"/>
          <w:between w:val="nil"/>
        </w:pBdr>
        <w:spacing w:before="346" w:line="275" w:lineRule="auto"/>
        <w:ind w:left="10" w:right="573" w:hanging="5"/>
        <w:jc w:val="both"/>
        <w:rPr>
          <w:rFonts w:ascii="Roboto" w:eastAsia="Roboto" w:hAnsi="Roboto" w:cs="Roboto"/>
          <w:color w:val="333333"/>
          <w:sz w:val="24"/>
          <w:szCs w:val="24"/>
        </w:rPr>
      </w:pPr>
      <w:r>
        <w:rPr>
          <w:rFonts w:ascii="Roboto" w:eastAsia="Roboto" w:hAnsi="Roboto" w:cs="Roboto"/>
          <w:color w:val="333333"/>
          <w:sz w:val="24"/>
          <w:szCs w:val="24"/>
          <w:highlight w:val="white"/>
        </w:rPr>
        <w:t xml:space="preserve">Para garantizar la participación efectiva de los padres y apoyar una colaboración entre el colegio, los padres y la comunidad para mejorar el rendimiento académico de los estudiantes, nuestro centro: </w:t>
      </w:r>
    </w:p>
    <w:p w:rsidR="00C337A3" w:rsidRDefault="00D96199">
      <w:pPr>
        <w:widowControl w:val="0"/>
        <w:pBdr>
          <w:top w:val="nil"/>
          <w:left w:val="nil"/>
          <w:bottom w:val="nil"/>
          <w:right w:val="nil"/>
          <w:between w:val="nil"/>
        </w:pBdr>
        <w:spacing w:before="346" w:line="275" w:lineRule="auto"/>
        <w:ind w:left="9" w:right="537" w:hanging="1"/>
        <w:jc w:val="both"/>
        <w:rPr>
          <w:rFonts w:ascii="Roboto" w:eastAsia="Roboto" w:hAnsi="Roboto" w:cs="Roboto"/>
          <w:color w:val="333333"/>
          <w:sz w:val="24"/>
          <w:szCs w:val="24"/>
        </w:rPr>
      </w:pPr>
      <w:r>
        <w:rPr>
          <w:rFonts w:ascii="Roboto" w:eastAsia="Roboto" w:hAnsi="Roboto" w:cs="Roboto"/>
          <w:color w:val="333333"/>
          <w:sz w:val="24"/>
          <w:szCs w:val="24"/>
          <w:highlight w:val="white"/>
        </w:rPr>
        <w:t xml:space="preserve">Debe garantizar que la información relacionada con programas escolares y para padres, reuniones y otras actividades se envíe a los padres de los niños participantes en un formato y, en la medida de lo posible, en un idioma que los padres puedan entender. </w:t>
      </w:r>
    </w:p>
    <w:p w:rsidR="00C337A3" w:rsidRDefault="00D96199">
      <w:pPr>
        <w:widowControl w:val="0"/>
        <w:pBdr>
          <w:top w:val="nil"/>
          <w:left w:val="nil"/>
          <w:bottom w:val="nil"/>
          <w:right w:val="nil"/>
          <w:between w:val="nil"/>
        </w:pBdr>
        <w:spacing w:before="15" w:line="275" w:lineRule="auto"/>
        <w:ind w:right="30" w:firstLine="12"/>
        <w:rPr>
          <w:rFonts w:ascii="Roboto" w:eastAsia="Roboto" w:hAnsi="Roboto" w:cs="Roboto"/>
          <w:color w:val="333333"/>
          <w:sz w:val="24"/>
          <w:szCs w:val="24"/>
        </w:rPr>
      </w:pPr>
      <w:r>
        <w:rPr>
          <w:rFonts w:ascii="Roboto" w:eastAsia="Roboto" w:hAnsi="Roboto" w:cs="Roboto"/>
          <w:color w:val="333333"/>
          <w:sz w:val="24"/>
          <w:szCs w:val="24"/>
          <w:highlight w:val="white"/>
        </w:rPr>
        <w:t xml:space="preserve">Nuestro colegio coordina y envía información sobre los programas escolares y para padres a través de todas las plataformas disponibles. Utilizamos una variedad de métodos para compartir información con el fin de satisfacer las necesidades de todos los padres. La información se comparte con los padres EL por escrito usando Google Translate y, si es necesario, puede compartirse verbalmente mediante el uso de un </w:t>
      </w:r>
      <w:r>
        <w:rPr>
          <w:rFonts w:ascii="Roboto" w:eastAsia="Roboto" w:hAnsi="Roboto" w:cs="Roboto"/>
          <w:color w:val="333333"/>
          <w:sz w:val="24"/>
          <w:szCs w:val="24"/>
          <w:highlight w:val="white"/>
        </w:rPr>
        <w:lastRenderedPageBreak/>
        <w:t xml:space="preserve">intérprete. </w:t>
      </w:r>
    </w:p>
    <w:p w:rsidR="00C337A3" w:rsidRDefault="00D96199">
      <w:pPr>
        <w:widowControl w:val="0"/>
        <w:pBdr>
          <w:top w:val="nil"/>
          <w:left w:val="nil"/>
          <w:bottom w:val="nil"/>
          <w:right w:val="nil"/>
          <w:between w:val="nil"/>
        </w:pBdr>
        <w:spacing w:before="346" w:line="275" w:lineRule="auto"/>
        <w:ind w:left="7" w:right="53" w:firstLine="3"/>
        <w:rPr>
          <w:rFonts w:ascii="Roboto" w:eastAsia="Roboto" w:hAnsi="Roboto" w:cs="Roboto"/>
          <w:b/>
          <w:color w:val="333333"/>
          <w:sz w:val="24"/>
          <w:szCs w:val="24"/>
        </w:rPr>
      </w:pPr>
      <w:r>
        <w:rPr>
          <w:rFonts w:ascii="Roboto" w:eastAsia="Roboto" w:hAnsi="Roboto" w:cs="Roboto"/>
          <w:b/>
          <w:color w:val="333333"/>
          <w:sz w:val="24"/>
          <w:szCs w:val="24"/>
          <w:highlight w:val="white"/>
        </w:rPr>
        <w:t xml:space="preserve">6ª edición. Describe cómo el colegio desarrollará la capacidad de implicación de los padres, incluyendo cómo se animará a los padres a convertirse en socios iguales en la educación de sus hijos. (Véase la Sección 1116 de ESSA, requisitos para desarrollar capacidades y la participación de padres y familias). </w:t>
      </w:r>
    </w:p>
    <w:p w:rsidR="00C337A3" w:rsidRDefault="00D96199">
      <w:pPr>
        <w:widowControl w:val="0"/>
        <w:pBdr>
          <w:top w:val="nil"/>
          <w:left w:val="nil"/>
          <w:bottom w:val="nil"/>
          <w:right w:val="nil"/>
          <w:between w:val="nil"/>
        </w:pBdr>
        <w:spacing w:before="346" w:line="275" w:lineRule="auto"/>
        <w:ind w:left="10" w:right="573" w:hanging="5"/>
        <w:jc w:val="both"/>
        <w:rPr>
          <w:rFonts w:ascii="Roboto" w:eastAsia="Roboto" w:hAnsi="Roboto" w:cs="Roboto"/>
          <w:color w:val="333333"/>
          <w:sz w:val="24"/>
          <w:szCs w:val="24"/>
        </w:rPr>
      </w:pPr>
      <w:r>
        <w:rPr>
          <w:rFonts w:ascii="Roboto" w:eastAsia="Roboto" w:hAnsi="Roboto" w:cs="Roboto"/>
          <w:color w:val="333333"/>
          <w:sz w:val="24"/>
          <w:szCs w:val="24"/>
          <w:highlight w:val="white"/>
        </w:rPr>
        <w:t xml:space="preserve">Para garantizar la participación efectiva de los padres y apoyar una colaboración entre el colegio, los padres y la comunidad para mejorar el rendimiento académico de los estudiantes, nuestro centro: </w:t>
      </w:r>
    </w:p>
    <w:p w:rsidR="00C337A3" w:rsidRDefault="00D96199">
      <w:pPr>
        <w:widowControl w:val="0"/>
        <w:pBdr>
          <w:top w:val="nil"/>
          <w:left w:val="nil"/>
          <w:bottom w:val="nil"/>
          <w:right w:val="nil"/>
          <w:between w:val="nil"/>
        </w:pBdr>
        <w:spacing w:before="346" w:line="275" w:lineRule="auto"/>
        <w:ind w:left="15" w:right="737" w:hanging="6"/>
        <w:rPr>
          <w:rFonts w:ascii="Roboto" w:eastAsia="Roboto" w:hAnsi="Roboto" w:cs="Roboto"/>
          <w:color w:val="333333"/>
          <w:sz w:val="24"/>
          <w:szCs w:val="24"/>
        </w:rPr>
      </w:pPr>
      <w:r>
        <w:rPr>
          <w:rFonts w:ascii="Roboto" w:eastAsia="Roboto" w:hAnsi="Roboto" w:cs="Roboto"/>
          <w:color w:val="333333"/>
          <w:sz w:val="24"/>
          <w:szCs w:val="24"/>
          <w:highlight w:val="white"/>
        </w:rPr>
        <w:t xml:space="preserve">Proporcionará cualquier otro apoyo razonable para actividades de participación parental que los padres puedan solicitar. </w:t>
      </w:r>
    </w:p>
    <w:p w:rsidR="00C337A3" w:rsidRDefault="00D96199">
      <w:pPr>
        <w:widowControl w:val="0"/>
        <w:pBdr>
          <w:top w:val="nil"/>
          <w:left w:val="nil"/>
          <w:bottom w:val="nil"/>
          <w:right w:val="nil"/>
          <w:between w:val="nil"/>
        </w:pBdr>
        <w:spacing w:before="15" w:line="275" w:lineRule="auto"/>
        <w:ind w:right="67" w:firstLine="18"/>
        <w:rPr>
          <w:rFonts w:ascii="Roboto" w:eastAsia="Roboto" w:hAnsi="Roboto" w:cs="Roboto"/>
          <w:color w:val="333333"/>
          <w:sz w:val="24"/>
          <w:szCs w:val="24"/>
          <w:highlight w:val="white"/>
        </w:rPr>
      </w:pPr>
      <w:r>
        <w:rPr>
          <w:rFonts w:ascii="Roboto" w:eastAsia="Roboto" w:hAnsi="Roboto" w:cs="Roboto"/>
          <w:color w:val="333333"/>
          <w:sz w:val="24"/>
          <w:szCs w:val="24"/>
          <w:highlight w:val="white"/>
        </w:rPr>
        <w:t>El Colegio Newton hace todo lo posible por satisfacer las necesidades de nuestros padres. Las reuniones se programan a conveniencia de los padres y se ofrece la opción de una llamada telefónica a los padres que puedan tener dificultades para reunirse con los profesores durante la jornada escolar. A los padres se les asignan nombres de usuario y contraseñas del Portal de Casa de PowerSchool para poder mantenerse al día con las notas y los trabajos. Los profesores de Newton animan a los padres a comunicarse por correo electrónico, llamadas telefónicas, carpetas diarias, aplicaciones Remind y Class Dojo, y reuniones con padres para compartir información y debatir sus preocupaciones.</w:t>
      </w:r>
    </w:p>
    <w:p w:rsidR="007C7CD1" w:rsidRDefault="007C7CD1">
      <w:pPr>
        <w:widowControl w:val="0"/>
        <w:pBdr>
          <w:top w:val="nil"/>
          <w:left w:val="nil"/>
          <w:bottom w:val="nil"/>
          <w:right w:val="nil"/>
          <w:between w:val="nil"/>
        </w:pBdr>
        <w:spacing w:before="15" w:line="275" w:lineRule="auto"/>
        <w:ind w:right="67" w:firstLine="18"/>
        <w:rPr>
          <w:rFonts w:ascii="Roboto" w:eastAsia="Roboto" w:hAnsi="Roboto" w:cs="Roboto"/>
          <w:color w:val="333333"/>
          <w:sz w:val="24"/>
          <w:szCs w:val="24"/>
          <w:highlight w:val="white"/>
        </w:rPr>
      </w:pPr>
    </w:p>
    <w:p w:rsidR="007C7CD1" w:rsidRDefault="007C7CD1">
      <w:pPr>
        <w:widowControl w:val="0"/>
        <w:pBdr>
          <w:top w:val="nil"/>
          <w:left w:val="nil"/>
          <w:bottom w:val="nil"/>
          <w:right w:val="nil"/>
          <w:between w:val="nil"/>
        </w:pBdr>
        <w:spacing w:before="15" w:line="275" w:lineRule="auto"/>
        <w:ind w:right="67" w:firstLine="18"/>
        <w:rPr>
          <w:rFonts w:ascii="Roboto" w:eastAsia="Roboto" w:hAnsi="Roboto" w:cs="Roboto"/>
          <w:color w:val="333333"/>
          <w:sz w:val="24"/>
          <w:szCs w:val="24"/>
          <w:highlight w:val="white"/>
        </w:rPr>
      </w:pPr>
    </w:p>
    <w:p w:rsidR="007C7CD1" w:rsidRDefault="007C7CD1">
      <w:pPr>
        <w:widowControl w:val="0"/>
        <w:pBdr>
          <w:top w:val="nil"/>
          <w:left w:val="nil"/>
          <w:bottom w:val="nil"/>
          <w:right w:val="nil"/>
          <w:between w:val="nil"/>
        </w:pBdr>
        <w:spacing w:before="15" w:line="275" w:lineRule="auto"/>
        <w:ind w:right="67" w:firstLine="18"/>
        <w:rPr>
          <w:rFonts w:ascii="Roboto" w:eastAsia="Roboto" w:hAnsi="Roboto" w:cs="Roboto"/>
          <w:color w:val="333333"/>
          <w:sz w:val="24"/>
          <w:szCs w:val="24"/>
          <w:highlight w:val="white"/>
        </w:rPr>
      </w:pPr>
    </w:p>
    <w:p w:rsidR="00C337A3" w:rsidRDefault="00D96199">
      <w:pPr>
        <w:widowControl w:val="0"/>
        <w:pBdr>
          <w:top w:val="nil"/>
          <w:left w:val="nil"/>
          <w:bottom w:val="nil"/>
          <w:right w:val="nil"/>
          <w:between w:val="nil"/>
        </w:pBdr>
        <w:spacing w:line="239" w:lineRule="auto"/>
        <w:ind w:left="2" w:right="360" w:firstLine="3"/>
        <w:rPr>
          <w:rFonts w:ascii="Roboto" w:eastAsia="Roboto" w:hAnsi="Roboto" w:cs="Roboto"/>
          <w:b/>
          <w:color w:val="333333"/>
          <w:sz w:val="24"/>
          <w:szCs w:val="24"/>
        </w:rPr>
      </w:pPr>
      <w:r>
        <w:rPr>
          <w:rFonts w:ascii="Roboto" w:eastAsia="Roboto" w:hAnsi="Roboto" w:cs="Roboto"/>
          <w:b/>
          <w:color w:val="333333"/>
          <w:sz w:val="24"/>
          <w:szCs w:val="24"/>
          <w:highlight w:val="white"/>
        </w:rPr>
        <w:t xml:space="preserve">7. Describir cómo el colegio garantizará la participación de padres y familiares (incluidos padres y familiares con dominio limitado del inglés, padres y familiares con discapacidades, y padres e hijos de la familia de niños migratorios), incluyendo la provisión de información e informes escolares requeridos en la sección 1111 en un formato y, en la medida de lo posible,  en un idioma que esos padres entienden. (Véase ESSA Sección 1117(f)) </w:t>
      </w:r>
    </w:p>
    <w:p w:rsidR="00C337A3" w:rsidRDefault="00D96199">
      <w:pPr>
        <w:widowControl w:val="0"/>
        <w:pBdr>
          <w:top w:val="nil"/>
          <w:left w:val="nil"/>
          <w:bottom w:val="nil"/>
          <w:right w:val="nil"/>
          <w:between w:val="nil"/>
        </w:pBdr>
        <w:spacing w:before="308" w:line="239" w:lineRule="auto"/>
        <w:ind w:right="49" w:firstLine="18"/>
        <w:rPr>
          <w:rFonts w:ascii="Roboto" w:eastAsia="Roboto" w:hAnsi="Roboto" w:cs="Roboto"/>
          <w:color w:val="333333"/>
          <w:sz w:val="24"/>
          <w:szCs w:val="24"/>
          <w:highlight w:val="white"/>
        </w:rPr>
      </w:pPr>
      <w:r>
        <w:rPr>
          <w:rFonts w:ascii="Roboto" w:eastAsia="Roboto" w:hAnsi="Roboto" w:cs="Roboto"/>
          <w:color w:val="333333"/>
          <w:sz w:val="24"/>
          <w:szCs w:val="24"/>
          <w:highlight w:val="white"/>
        </w:rPr>
        <w:t xml:space="preserve">Durante el proceso de inscripción escolar, se pide a los padres que completen una encuesta sobre el idioma del hogar, una encuesta sobre necesidades especiales y una encuesta de empleo. Según los resultados de la encuesta, el orientador escolar informará al personal correspondiente sobre cualquier discapacidad, dominio limitado del inglés o alumno migrante. Esta información también se comunica al personal de la central correspondiente para asegurar los servicios necesarios. Nuestro colegio garantiza la participación de padres con dominio limitado del inglés proporcionando un miembro del personal de EL que traduzca o facilite la comunicación entre los padres y </w:t>
      </w:r>
      <w:r>
        <w:rPr>
          <w:rFonts w:ascii="Roboto" w:eastAsia="Roboto" w:hAnsi="Roboto" w:cs="Roboto"/>
          <w:color w:val="333333"/>
          <w:sz w:val="24"/>
          <w:szCs w:val="24"/>
          <w:highlight w:val="white"/>
        </w:rPr>
        <w:lastRenderedPageBreak/>
        <w:t>el colegio. Se fomenta la participación y implicación de los padres independientemente de la excepcionalidad, y se proporcionará apoyo en el campus para ayudar a los padres con sus necesidades. El campus de Newton School es accesible para personas con discapacidad y hay aparcamiento para personas con discapacidad cerca de la entrada del centro.</w:t>
      </w:r>
    </w:p>
    <w:sectPr w:rsidR="00C337A3">
      <w:pgSz w:w="12240" w:h="15840"/>
      <w:pgMar w:top="1428" w:right="1370" w:bottom="1584" w:left="1440" w:header="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Bubblegum Sans">
    <w:altName w:val="Calibri"/>
    <w:panose1 w:val="02000506000000020004"/>
    <w:charset w:val="00"/>
    <w:family w:val="auto"/>
    <w:pitch w:val="variable"/>
    <w:sig w:usb0="80000027" w:usb1="5000004B" w:usb2="00000000" w:usb3="00000000" w:csb0="00000001" w:csb1="00000000"/>
  </w:font>
  <w:font w:name="Roboto">
    <w:altName w:val="Arial"/>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337A3"/>
    <w:rsid w:val="006A7729"/>
    <w:rsid w:val="006F2922"/>
    <w:rsid w:val="007553E9"/>
    <w:rsid w:val="007C2A6D"/>
    <w:rsid w:val="007C7CD1"/>
    <w:rsid w:val="00930863"/>
    <w:rsid w:val="00C337A3"/>
    <w:rsid w:val="00CB08FB"/>
    <w:rsid w:val="00D96199"/>
    <w:rsid w:val="00DD56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1FFA1A5-403E-4DAF-9796-70236DA85A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sz w:val="22"/>
        <w:szCs w:val="22"/>
        <w:lang w:val="en-US" w:eastAsia="en-US" w:bidi="ar-SA"/>
      </w:rPr>
    </w:rPrDefault>
    <w:pPrDefault>
      <w:pPr>
        <w:spacing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PlaceholderText">
    <w:name w:val="Placeholder Text"/>
    <w:basedOn w:val="DefaultParagraphFont"/>
    <w:uiPriority w:val="99"/>
    <w:semiHidden/>
    <w:rsid w:val="00DD5658"/>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8</Pages>
  <Words>2230</Words>
  <Characters>12711</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Amber McNeal</dc:creator>
  <cp:lastModifiedBy>Desiree Williams</cp:lastModifiedBy>
  <cp:revision>1</cp:revision>
  <dcterms:created xsi:type="dcterms:W3CDTF">2026-08-18T14:27:00Z</dcterms:created>
  <dcterms:modified xsi:type="dcterms:W3CDTF">2026-08-18T14:33:00Z</dcterms:modified>
</cp:coreProperties>
</file>