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8A" w:rsidRPr="006D59C0" w:rsidRDefault="00D9148A" w:rsidP="007D2203">
      <w:pPr>
        <w:pStyle w:val="Default"/>
        <w:jc w:val="center"/>
        <w:rPr>
          <w:rFonts w:ascii="Calibri" w:hAnsi="Calibri"/>
          <w:b/>
          <w:sz w:val="28"/>
          <w:szCs w:val="28"/>
        </w:rPr>
      </w:pPr>
      <w:r w:rsidRPr="006D59C0">
        <w:rPr>
          <w:rFonts w:ascii="Calibri" w:hAnsi="Calibri"/>
          <w:b/>
          <w:sz w:val="28"/>
          <w:szCs w:val="28"/>
        </w:rPr>
        <w:t>AP Psychology</w:t>
      </w:r>
    </w:p>
    <w:p w:rsidR="00D9148A" w:rsidRPr="00702E8E" w:rsidRDefault="00D9148A" w:rsidP="007D2203">
      <w:pPr>
        <w:autoSpaceDE w:val="0"/>
        <w:autoSpaceDN w:val="0"/>
        <w:adjustRightInd w:val="0"/>
        <w:spacing w:line="240" w:lineRule="auto"/>
        <w:jc w:val="center"/>
        <w:rPr>
          <w:rFonts w:cs="TimesNewRomanPSMT"/>
        </w:rPr>
      </w:pPr>
      <w:r w:rsidRPr="00702E8E">
        <w:rPr>
          <w:rFonts w:cs="TimesNewRomanPSMT"/>
        </w:rPr>
        <w:t>Fall/Spring Semester</w:t>
      </w:r>
      <w:r w:rsidR="00CE0442">
        <w:rPr>
          <w:rFonts w:cs="TimesNewRomanPSMT"/>
        </w:rPr>
        <w:t xml:space="preserve"> 2021-2022</w:t>
      </w:r>
      <w:bookmarkStart w:id="0" w:name="_GoBack"/>
      <w:bookmarkEnd w:id="0"/>
    </w:p>
    <w:p w:rsidR="00D9148A" w:rsidRPr="00667E62" w:rsidRDefault="00D9148A" w:rsidP="00DC0314">
      <w:pPr>
        <w:autoSpaceDE w:val="0"/>
        <w:autoSpaceDN w:val="0"/>
        <w:adjustRightInd w:val="0"/>
        <w:spacing w:line="240" w:lineRule="auto"/>
        <w:rPr>
          <w:rFonts w:cs="TimesNewRomanPSMT"/>
        </w:rPr>
      </w:pPr>
      <w:r w:rsidRPr="00667E62">
        <w:rPr>
          <w:rFonts w:cs="TimesNewRomanPSMT"/>
        </w:rPr>
        <w:t>Don Jenrette</w:t>
      </w:r>
      <w:r w:rsidRPr="00667E62">
        <w:rPr>
          <w:rFonts w:cs="TimesNewRomanPSMT"/>
        </w:rPr>
        <w:tab/>
      </w:r>
      <w:r w:rsidRPr="00667E62">
        <w:rPr>
          <w:rFonts w:cs="TimesNewRomanPSMT"/>
        </w:rPr>
        <w:tab/>
      </w:r>
      <w:r w:rsidRPr="00667E62">
        <w:rPr>
          <w:rFonts w:cs="TimesNewRomanPSMT"/>
        </w:rPr>
        <w:tab/>
      </w:r>
      <w:r w:rsidRPr="00667E62">
        <w:rPr>
          <w:rFonts w:cs="TimesNewRomanPSMT"/>
        </w:rPr>
        <w:tab/>
        <w:t xml:space="preserve">Course Length: 2 </w:t>
      </w:r>
      <w:proofErr w:type="gramStart"/>
      <w:r w:rsidRPr="00667E62">
        <w:rPr>
          <w:rFonts w:cs="TimesNewRomanPSMT"/>
        </w:rPr>
        <w:t>semesters</w:t>
      </w:r>
      <w:proofErr w:type="gramEnd"/>
      <w:r w:rsidRPr="00667E62">
        <w:rPr>
          <w:rFonts w:cs="TimesNewRomanPSMT"/>
        </w:rPr>
        <w:t xml:space="preserve"> </w:t>
      </w:r>
      <w:r w:rsidRPr="00667E62">
        <w:rPr>
          <w:rFonts w:cs="TimesNewRomanPSMT"/>
        </w:rPr>
        <w:tab/>
      </w:r>
      <w:r w:rsidRPr="00667E62">
        <w:rPr>
          <w:rFonts w:cs="TimesNewRomanPSMT"/>
        </w:rPr>
        <w:tab/>
      </w:r>
      <w:hyperlink r:id="rId5" w:history="1">
        <w:r w:rsidRPr="00667E62">
          <w:rPr>
            <w:rStyle w:val="Hyperlink"/>
            <w:rFonts w:cs="TimesNewRomanPSMT"/>
          </w:rPr>
          <w:t>don.jenrette@hcbe.net</w:t>
        </w:r>
      </w:hyperlink>
      <w:r w:rsidRPr="00667E62">
        <w:rPr>
          <w:rFonts w:cs="TimesNewRomanPSMT"/>
        </w:rPr>
        <w:tab/>
      </w:r>
    </w:p>
    <w:p w:rsidR="00D9148A" w:rsidRPr="00667E62" w:rsidRDefault="00D9148A" w:rsidP="007D2203">
      <w:pPr>
        <w:autoSpaceDE w:val="0"/>
        <w:autoSpaceDN w:val="0"/>
        <w:adjustRightInd w:val="0"/>
        <w:rPr>
          <w:rFonts w:cs="TimesNewRomanPSMT"/>
        </w:rPr>
      </w:pPr>
      <w:r w:rsidRPr="00667E62">
        <w:rPr>
          <w:rFonts w:cs="TimesNewRomanPS-BoldMT"/>
          <w:b/>
          <w:bCs/>
        </w:rPr>
        <w:t xml:space="preserve">Credit: </w:t>
      </w:r>
      <w:r w:rsidRPr="00667E62">
        <w:rPr>
          <w:rFonts w:cs="TimesNewRomanPSMT"/>
        </w:rPr>
        <w:t>High school credit is based upon the successful completion of grades earned throughout the class. College credit is earned on a national AP exam and is determined by each individual college and university.</w:t>
      </w:r>
    </w:p>
    <w:p w:rsidR="00D9148A" w:rsidRPr="00667E62" w:rsidRDefault="00D9148A" w:rsidP="007D2203">
      <w:pPr>
        <w:autoSpaceDE w:val="0"/>
        <w:autoSpaceDN w:val="0"/>
        <w:adjustRightInd w:val="0"/>
        <w:rPr>
          <w:rFonts w:cs="TimesNewRomanPSMT"/>
        </w:rPr>
      </w:pPr>
      <w:r w:rsidRPr="00667E62">
        <w:rPr>
          <w:rFonts w:cs="TimesNewRomanPS-BoldMT"/>
          <w:b/>
          <w:bCs/>
        </w:rPr>
        <w:t xml:space="preserve">AP Exam: </w:t>
      </w:r>
      <w:r w:rsidRPr="00667E62">
        <w:rPr>
          <w:rFonts w:cs="TimesNewRomanPSMT"/>
        </w:rPr>
        <w:t>The examination is 120 minutes in length and consists of two sections: a 100-question multiple-choice section and 2 free-response questions. The multiple choice section accounts for 2/3 of the examination grade and the free response section accounts for 1/3 of the examination grade.</w:t>
      </w:r>
    </w:p>
    <w:p w:rsidR="00D9148A" w:rsidRPr="00667E62" w:rsidRDefault="00D9148A" w:rsidP="002611DA">
      <w:pPr>
        <w:pStyle w:val="Default"/>
        <w:rPr>
          <w:rFonts w:ascii="Calibri" w:hAnsi="Calibri"/>
          <w:b/>
          <w:sz w:val="22"/>
          <w:szCs w:val="22"/>
        </w:rPr>
      </w:pPr>
      <w:r w:rsidRPr="00667E62">
        <w:rPr>
          <w:rFonts w:ascii="Calibri" w:hAnsi="Calibri"/>
          <w:b/>
          <w:sz w:val="22"/>
          <w:szCs w:val="22"/>
        </w:rPr>
        <w:t>Course Purpose</w:t>
      </w:r>
    </w:p>
    <w:p w:rsidR="00D9148A" w:rsidRPr="00667E62" w:rsidRDefault="00D9148A" w:rsidP="002611DA">
      <w:pPr>
        <w:pStyle w:val="Default"/>
        <w:rPr>
          <w:rFonts w:ascii="Calibri" w:hAnsi="Calibri"/>
          <w:b/>
          <w:sz w:val="22"/>
          <w:szCs w:val="22"/>
        </w:rPr>
      </w:pPr>
    </w:p>
    <w:p w:rsidR="00D9148A" w:rsidRPr="00667E62" w:rsidRDefault="00D9148A" w:rsidP="00EB6D7D">
      <w:pPr>
        <w:pStyle w:val="ListParagraph"/>
        <w:numPr>
          <w:ilvl w:val="0"/>
          <w:numId w:val="27"/>
        </w:numPr>
        <w:autoSpaceDE w:val="0"/>
        <w:autoSpaceDN w:val="0"/>
        <w:adjustRightInd w:val="0"/>
        <w:spacing w:after="0" w:line="240" w:lineRule="auto"/>
        <w:rPr>
          <w:rFonts w:cs="CenturyOldStyleStd-Regular"/>
        </w:rPr>
      </w:pPr>
      <w:r w:rsidRPr="00667E62">
        <w:rPr>
          <w:rFonts w:cs="CenturyOldStyleStd-Regular"/>
        </w:rPr>
        <w:t>The AP Psychology course is designed to introduce students to the systematic and</w:t>
      </w:r>
    </w:p>
    <w:p w:rsidR="00D9148A" w:rsidRPr="00667E62" w:rsidRDefault="00D9148A" w:rsidP="00EB6D7D">
      <w:pPr>
        <w:autoSpaceDE w:val="0"/>
        <w:autoSpaceDN w:val="0"/>
        <w:adjustRightInd w:val="0"/>
        <w:spacing w:after="0" w:line="240" w:lineRule="auto"/>
        <w:ind w:firstLine="720"/>
        <w:rPr>
          <w:rFonts w:cs="CenturyOldStyleStd-Regular"/>
        </w:rPr>
      </w:pPr>
      <w:r w:rsidRPr="00667E62">
        <w:rPr>
          <w:rFonts w:cs="CenturyOldStyleStd-Regular"/>
        </w:rPr>
        <w:t>scientific study of the behavior and mental processes of human beings and other</w:t>
      </w:r>
    </w:p>
    <w:p w:rsidR="00D9148A" w:rsidRPr="00667E62" w:rsidRDefault="00D9148A" w:rsidP="00EB6D7D">
      <w:pPr>
        <w:autoSpaceDE w:val="0"/>
        <w:autoSpaceDN w:val="0"/>
        <w:adjustRightInd w:val="0"/>
        <w:spacing w:after="0" w:line="240" w:lineRule="auto"/>
        <w:ind w:firstLine="720"/>
        <w:rPr>
          <w:rFonts w:cs="CenturyOldStyleStd-Regular"/>
        </w:rPr>
      </w:pPr>
      <w:r w:rsidRPr="00667E62">
        <w:rPr>
          <w:rFonts w:cs="CenturyOldStyleStd-Regular"/>
        </w:rPr>
        <w:t xml:space="preserve">animals. </w:t>
      </w:r>
    </w:p>
    <w:p w:rsidR="00D9148A" w:rsidRPr="00667E62" w:rsidRDefault="00D9148A" w:rsidP="00EB6D7D">
      <w:pPr>
        <w:pStyle w:val="ListParagraph"/>
        <w:numPr>
          <w:ilvl w:val="0"/>
          <w:numId w:val="27"/>
        </w:numPr>
        <w:autoSpaceDE w:val="0"/>
        <w:autoSpaceDN w:val="0"/>
        <w:adjustRightInd w:val="0"/>
        <w:spacing w:after="0" w:line="240" w:lineRule="auto"/>
        <w:rPr>
          <w:rFonts w:cs="CenturyOldStyleStd-Regular"/>
        </w:rPr>
      </w:pPr>
      <w:r w:rsidRPr="00667E62">
        <w:rPr>
          <w:rFonts w:cs="CenturyOldStyleStd-Regular"/>
        </w:rPr>
        <w:t>Students are exposed to the psychological facts, principles, and phenomena</w:t>
      </w:r>
    </w:p>
    <w:p w:rsidR="00D9148A" w:rsidRPr="00667E62" w:rsidRDefault="00D9148A" w:rsidP="00EB6D7D">
      <w:pPr>
        <w:autoSpaceDE w:val="0"/>
        <w:autoSpaceDN w:val="0"/>
        <w:adjustRightInd w:val="0"/>
        <w:spacing w:after="0" w:line="240" w:lineRule="auto"/>
        <w:ind w:firstLine="720"/>
        <w:rPr>
          <w:rFonts w:cs="CenturyOldStyleStd-Regular"/>
        </w:rPr>
      </w:pPr>
      <w:r w:rsidRPr="00667E62">
        <w:rPr>
          <w:rFonts w:cs="CenturyOldStyleStd-Regular"/>
        </w:rPr>
        <w:t xml:space="preserve">associated with each of the major subfields within psychology. </w:t>
      </w:r>
    </w:p>
    <w:p w:rsidR="00D9148A" w:rsidRPr="00667E62" w:rsidRDefault="00D9148A" w:rsidP="00EB6D7D">
      <w:pPr>
        <w:pStyle w:val="ListParagraph"/>
        <w:numPr>
          <w:ilvl w:val="0"/>
          <w:numId w:val="27"/>
        </w:numPr>
        <w:autoSpaceDE w:val="0"/>
        <w:autoSpaceDN w:val="0"/>
        <w:adjustRightInd w:val="0"/>
        <w:spacing w:after="0" w:line="240" w:lineRule="auto"/>
        <w:rPr>
          <w:rFonts w:cs="CenturyOldStyleStd-Regular"/>
        </w:rPr>
      </w:pPr>
      <w:r w:rsidRPr="00667E62">
        <w:rPr>
          <w:rFonts w:cs="CenturyOldStyleStd-Regular"/>
        </w:rPr>
        <w:t>Students will also learn about the ethics and methods psychologists use in their science and practice.</w:t>
      </w:r>
    </w:p>
    <w:p w:rsidR="00D9148A" w:rsidRPr="00667E62" w:rsidRDefault="00D9148A" w:rsidP="00EB6D7D">
      <w:pPr>
        <w:pStyle w:val="ListParagraph"/>
        <w:autoSpaceDE w:val="0"/>
        <w:autoSpaceDN w:val="0"/>
        <w:adjustRightInd w:val="0"/>
        <w:spacing w:after="0" w:line="240" w:lineRule="auto"/>
        <w:rPr>
          <w:rFonts w:ascii="CenturyOldStyleStd-Regular" w:hAnsi="CenturyOldStyleStd-Regular" w:cs="CenturyOldStyleStd-Regular"/>
        </w:rPr>
      </w:pPr>
    </w:p>
    <w:p w:rsidR="00D9148A" w:rsidRPr="00667E62" w:rsidRDefault="00D9148A" w:rsidP="002611DA">
      <w:pPr>
        <w:rPr>
          <w:rFonts w:cs="Serifa Std 45 Light"/>
          <w:b/>
          <w:bCs/>
          <w:color w:val="000000"/>
        </w:rPr>
      </w:pPr>
      <w:r w:rsidRPr="00667E62">
        <w:t xml:space="preserve"> </w:t>
      </w:r>
      <w:r w:rsidRPr="00667E62">
        <w:rPr>
          <w:rFonts w:cs="Serifa Std 45 Light"/>
          <w:b/>
          <w:bCs/>
          <w:color w:val="000000"/>
        </w:rPr>
        <w:t>Resources for Teaching AP Psychology</w:t>
      </w:r>
    </w:p>
    <w:p w:rsidR="00D9148A" w:rsidRPr="00667E62" w:rsidRDefault="00D9148A" w:rsidP="00AC7B94">
      <w:pPr>
        <w:pStyle w:val="ListParagraph"/>
        <w:numPr>
          <w:ilvl w:val="0"/>
          <w:numId w:val="3"/>
        </w:numPr>
      </w:pPr>
      <w:r w:rsidRPr="00667E62">
        <w:rPr>
          <w:b/>
        </w:rPr>
        <w:t>Textbook</w:t>
      </w:r>
      <w:r w:rsidRPr="00667E62">
        <w:t xml:space="preserve">: Charles Morris, </w:t>
      </w:r>
      <w:r w:rsidRPr="00667E62">
        <w:rPr>
          <w:i/>
        </w:rPr>
        <w:t>Psychology: An Introduction</w:t>
      </w:r>
      <w:r w:rsidRPr="00667E62">
        <w:t xml:space="preserve"> (New Jersey: Pearson Prentice Hall, 2005).</w:t>
      </w:r>
    </w:p>
    <w:p w:rsidR="00D9148A" w:rsidRPr="00667E62" w:rsidRDefault="00D9148A" w:rsidP="00AC7B94">
      <w:pPr>
        <w:pStyle w:val="ListParagraph"/>
      </w:pPr>
    </w:p>
    <w:p w:rsidR="00D9148A" w:rsidRPr="00667E62" w:rsidRDefault="00D9148A" w:rsidP="00AC7B94">
      <w:pPr>
        <w:pStyle w:val="ListParagraph"/>
        <w:numPr>
          <w:ilvl w:val="0"/>
          <w:numId w:val="3"/>
        </w:numPr>
      </w:pPr>
      <w:r w:rsidRPr="00667E62">
        <w:rPr>
          <w:b/>
        </w:rPr>
        <w:t>Supplemental Textbook</w:t>
      </w:r>
      <w:r w:rsidRPr="00667E62">
        <w:t xml:space="preserve">: </w:t>
      </w:r>
      <w:proofErr w:type="spellStart"/>
      <w:r w:rsidRPr="00667E62">
        <w:t>Fineburg</w:t>
      </w:r>
      <w:proofErr w:type="spellEnd"/>
      <w:r w:rsidRPr="00667E62">
        <w:t xml:space="preserve"> and Myers, </w:t>
      </w:r>
      <w:r w:rsidRPr="00667E62">
        <w:rPr>
          <w:i/>
        </w:rPr>
        <w:t>Teacher’s Edition: Myer’s Psychology for AP</w:t>
      </w:r>
      <w:r w:rsidRPr="00667E62">
        <w:t xml:space="preserve"> (New York: Worth, 2010).</w:t>
      </w:r>
    </w:p>
    <w:p w:rsidR="00D9148A" w:rsidRPr="00667E62" w:rsidRDefault="00D9148A" w:rsidP="00AC7B94">
      <w:pPr>
        <w:pStyle w:val="ListParagraph"/>
      </w:pPr>
    </w:p>
    <w:p w:rsidR="00D9148A" w:rsidRPr="00667E62" w:rsidRDefault="00D9148A" w:rsidP="00AC7B94">
      <w:pPr>
        <w:pStyle w:val="ListParagraph"/>
        <w:numPr>
          <w:ilvl w:val="0"/>
          <w:numId w:val="3"/>
        </w:numPr>
      </w:pPr>
      <w:r w:rsidRPr="00667E62">
        <w:rPr>
          <w:b/>
        </w:rPr>
        <w:t>Activities</w:t>
      </w:r>
      <w:r w:rsidRPr="00667E62">
        <w:t>: Blair-</w:t>
      </w:r>
      <w:proofErr w:type="spellStart"/>
      <w:r w:rsidRPr="00667E62">
        <w:t>Broeker</w:t>
      </w:r>
      <w:proofErr w:type="spellEnd"/>
      <w:r w:rsidRPr="00667E62">
        <w:t xml:space="preserve"> and Ernst, </w:t>
      </w:r>
      <w:r w:rsidRPr="00667E62">
        <w:rPr>
          <w:i/>
        </w:rPr>
        <w:t>Teaching Tips for General Psychology</w:t>
      </w:r>
      <w:r w:rsidRPr="00667E62">
        <w:t xml:space="preserve"> (New York: Worth 2007).</w:t>
      </w:r>
    </w:p>
    <w:p w:rsidR="00D9148A" w:rsidRPr="00667E62" w:rsidRDefault="00D9148A" w:rsidP="00DA364D">
      <w:pPr>
        <w:pStyle w:val="ListParagraph"/>
      </w:pPr>
    </w:p>
    <w:p w:rsidR="00D9148A" w:rsidRPr="00667E62" w:rsidRDefault="00D9148A" w:rsidP="00AC7B94">
      <w:pPr>
        <w:pStyle w:val="ListParagraph"/>
        <w:numPr>
          <w:ilvl w:val="0"/>
          <w:numId w:val="3"/>
        </w:numPr>
      </w:pPr>
      <w:r w:rsidRPr="00667E62">
        <w:rPr>
          <w:b/>
        </w:rPr>
        <w:t>Supplemental Readings</w:t>
      </w:r>
      <w:r w:rsidRPr="00667E62">
        <w:t>: Will be assigned as needed.</w:t>
      </w:r>
    </w:p>
    <w:p w:rsidR="00D9148A" w:rsidRPr="00667E62" w:rsidRDefault="00D9148A" w:rsidP="004B3126">
      <w:pPr>
        <w:pStyle w:val="Pa3"/>
        <w:spacing w:after="240"/>
        <w:jc w:val="both"/>
        <w:rPr>
          <w:rFonts w:ascii="Calibri" w:hAnsi="Calibri" w:cs="Serifa Std 55 Roman"/>
          <w:b/>
          <w:color w:val="000000"/>
          <w:sz w:val="22"/>
          <w:szCs w:val="22"/>
        </w:rPr>
      </w:pPr>
      <w:r w:rsidRPr="00667E62">
        <w:rPr>
          <w:rStyle w:val="A4"/>
          <w:rFonts w:ascii="Calibri" w:hAnsi="Calibri" w:cs="Serifa Std 55 Roman"/>
          <w:b/>
          <w:sz w:val="22"/>
          <w:szCs w:val="22"/>
        </w:rPr>
        <w:t xml:space="preserve">Course Outline </w:t>
      </w:r>
    </w:p>
    <w:p w:rsidR="00D9148A" w:rsidRPr="00667E62" w:rsidRDefault="00D9148A" w:rsidP="004B3126">
      <w:pPr>
        <w:spacing w:line="240" w:lineRule="auto"/>
        <w:rPr>
          <w:b/>
          <w:color w:val="000000"/>
        </w:rPr>
      </w:pPr>
      <w:r w:rsidRPr="00667E62">
        <w:rPr>
          <w:b/>
        </w:rPr>
        <w:t xml:space="preserve">I. </w:t>
      </w:r>
      <w:r w:rsidRPr="00667E62">
        <w:rPr>
          <w:b/>
          <w:color w:val="000000"/>
        </w:rPr>
        <w:t xml:space="preserve">The Science of Psychology </w:t>
      </w:r>
    </w:p>
    <w:p w:rsidR="00D9148A" w:rsidRPr="00667E62" w:rsidRDefault="00D9148A" w:rsidP="004B3126">
      <w:pPr>
        <w:pStyle w:val="ListParagraph"/>
        <w:numPr>
          <w:ilvl w:val="0"/>
          <w:numId w:val="15"/>
        </w:numPr>
        <w:spacing w:line="240" w:lineRule="auto"/>
        <w:rPr>
          <w:b/>
        </w:rPr>
      </w:pPr>
      <w:r w:rsidRPr="00667E62">
        <w:rPr>
          <w:rFonts w:cs="Minion Pro"/>
          <w:color w:val="000000"/>
        </w:rPr>
        <w:t>Historical Schools: Functionalism vs. Structuralism</w:t>
      </w:r>
    </w:p>
    <w:p w:rsidR="00D9148A" w:rsidRPr="00667E62" w:rsidRDefault="00D9148A" w:rsidP="004B3126">
      <w:pPr>
        <w:pStyle w:val="ListParagraph"/>
        <w:numPr>
          <w:ilvl w:val="0"/>
          <w:numId w:val="15"/>
        </w:numPr>
        <w:spacing w:line="240" w:lineRule="auto"/>
        <w:rPr>
          <w:b/>
        </w:rPr>
      </w:pPr>
      <w:r w:rsidRPr="00667E62">
        <w:rPr>
          <w:rFonts w:cs="Minion Pro"/>
          <w:color w:val="000000"/>
        </w:rPr>
        <w:t>Major Figures: Wundt, James, Freud, Watson, Skinner</w:t>
      </w:r>
    </w:p>
    <w:p w:rsidR="00D9148A" w:rsidRPr="00667E62" w:rsidRDefault="00D9148A" w:rsidP="004B3126">
      <w:pPr>
        <w:pStyle w:val="ListParagraph"/>
        <w:numPr>
          <w:ilvl w:val="0"/>
          <w:numId w:val="15"/>
        </w:numPr>
        <w:spacing w:line="240" w:lineRule="auto"/>
        <w:rPr>
          <w:b/>
        </w:rPr>
      </w:pPr>
      <w:r w:rsidRPr="00667E62">
        <w:rPr>
          <w:rFonts w:cs="Minion Pro"/>
          <w:color w:val="000000"/>
        </w:rPr>
        <w:t>Modern Approaches: Psychodynamic, Behaviorist, Cognitive, Humanistic, Evolutionary, Neuroscience</w:t>
      </w:r>
    </w:p>
    <w:p w:rsidR="00D9148A" w:rsidRPr="00667E62" w:rsidRDefault="00D9148A" w:rsidP="004B3126">
      <w:pPr>
        <w:pStyle w:val="ListParagraph"/>
        <w:numPr>
          <w:ilvl w:val="0"/>
          <w:numId w:val="15"/>
        </w:numPr>
        <w:spacing w:line="240" w:lineRule="auto"/>
        <w:rPr>
          <w:b/>
        </w:rPr>
      </w:pPr>
      <w:r w:rsidRPr="00667E62">
        <w:rPr>
          <w:rFonts w:cs="Minion Pro"/>
          <w:color w:val="000000"/>
        </w:rPr>
        <w:t>Nature of Scientific Inquiry: Sources of bias and error</w:t>
      </w:r>
    </w:p>
    <w:p w:rsidR="00D9148A" w:rsidRPr="00667E62" w:rsidRDefault="00D9148A" w:rsidP="004B3126">
      <w:pPr>
        <w:pStyle w:val="ListParagraph"/>
        <w:numPr>
          <w:ilvl w:val="0"/>
          <w:numId w:val="15"/>
        </w:numPr>
        <w:spacing w:line="240" w:lineRule="auto"/>
        <w:rPr>
          <w:b/>
        </w:rPr>
      </w:pPr>
      <w:r w:rsidRPr="00667E62">
        <w:rPr>
          <w:rFonts w:cs="Minion Pro"/>
          <w:color w:val="000000"/>
        </w:rPr>
        <w:t>Research Methods: Introspection, observation, survey, psychological testing, controlled experiments, case studies</w:t>
      </w:r>
    </w:p>
    <w:p w:rsidR="00D9148A" w:rsidRPr="00667E62" w:rsidRDefault="00D9148A" w:rsidP="004B3126">
      <w:pPr>
        <w:pStyle w:val="ListParagraph"/>
        <w:numPr>
          <w:ilvl w:val="0"/>
          <w:numId w:val="15"/>
        </w:numPr>
        <w:spacing w:line="240" w:lineRule="auto"/>
        <w:rPr>
          <w:b/>
        </w:rPr>
      </w:pPr>
      <w:r w:rsidRPr="00667E62">
        <w:rPr>
          <w:rFonts w:cs="Minion Pro"/>
          <w:color w:val="000000"/>
        </w:rPr>
        <w:t>Statistics: Central tendency, variance, significance, correlation</w:t>
      </w:r>
    </w:p>
    <w:p w:rsidR="00D9148A" w:rsidRPr="00667E62" w:rsidRDefault="00D9148A" w:rsidP="004B3126">
      <w:pPr>
        <w:pStyle w:val="ListParagraph"/>
        <w:numPr>
          <w:ilvl w:val="0"/>
          <w:numId w:val="15"/>
        </w:numPr>
        <w:spacing w:line="240" w:lineRule="auto"/>
        <w:rPr>
          <w:b/>
        </w:rPr>
      </w:pPr>
      <w:r w:rsidRPr="00667E62">
        <w:rPr>
          <w:rFonts w:cs="Minion Pro"/>
          <w:color w:val="000000"/>
        </w:rPr>
        <w:t>Ethics in Research: Human participants, animal subjects</w:t>
      </w:r>
    </w:p>
    <w:p w:rsidR="00D9148A" w:rsidRPr="00667E62" w:rsidRDefault="00D9148A" w:rsidP="002055EC">
      <w:pPr>
        <w:spacing w:line="240" w:lineRule="auto"/>
      </w:pPr>
      <w:r w:rsidRPr="00667E62">
        <w:rPr>
          <w:b/>
        </w:rPr>
        <w:lastRenderedPageBreak/>
        <w:t>II.</w:t>
      </w:r>
      <w:r w:rsidRPr="00667E62">
        <w:t xml:space="preserve"> </w:t>
      </w:r>
      <w:r w:rsidRPr="00667E62">
        <w:rPr>
          <w:b/>
        </w:rPr>
        <w:t xml:space="preserve">The Biological Basis of Behavior </w:t>
      </w:r>
    </w:p>
    <w:p w:rsidR="00D9148A" w:rsidRPr="00667E62" w:rsidRDefault="00D9148A" w:rsidP="002055EC">
      <w:pPr>
        <w:pStyle w:val="ListParagraph"/>
        <w:numPr>
          <w:ilvl w:val="0"/>
          <w:numId w:val="7"/>
        </w:numPr>
        <w:spacing w:line="240" w:lineRule="auto"/>
      </w:pPr>
      <w:r w:rsidRPr="00667E62">
        <w:t>Neuron: Neural and synaptic transmission</w:t>
      </w:r>
    </w:p>
    <w:p w:rsidR="00D9148A" w:rsidRPr="00667E62" w:rsidRDefault="00D9148A" w:rsidP="002055EC">
      <w:pPr>
        <w:pStyle w:val="ListParagraph"/>
        <w:numPr>
          <w:ilvl w:val="0"/>
          <w:numId w:val="7"/>
        </w:numPr>
        <w:spacing w:line="240" w:lineRule="auto"/>
      </w:pPr>
      <w:r w:rsidRPr="00667E62">
        <w:rPr>
          <w:rFonts w:cs="Minion Pro"/>
          <w:color w:val="000000"/>
        </w:rPr>
        <w:t>Brain: Research methodology, neuroanatomy, brain development and aging, hemispheric specialization</w:t>
      </w:r>
    </w:p>
    <w:p w:rsidR="00D9148A" w:rsidRPr="00667E62" w:rsidRDefault="00D9148A" w:rsidP="002055EC">
      <w:pPr>
        <w:pStyle w:val="ListParagraph"/>
        <w:numPr>
          <w:ilvl w:val="0"/>
          <w:numId w:val="7"/>
        </w:numPr>
        <w:spacing w:line="240" w:lineRule="auto"/>
      </w:pPr>
      <w:r w:rsidRPr="00667E62">
        <w:rPr>
          <w:rFonts w:cs="Minion Pro"/>
          <w:color w:val="000000"/>
        </w:rPr>
        <w:t>Nervous System: Structural and functional organization</w:t>
      </w:r>
    </w:p>
    <w:p w:rsidR="00D9148A" w:rsidRPr="00667E62" w:rsidRDefault="00D9148A" w:rsidP="002055EC">
      <w:pPr>
        <w:pStyle w:val="ListParagraph"/>
        <w:numPr>
          <w:ilvl w:val="0"/>
          <w:numId w:val="7"/>
        </w:numPr>
        <w:spacing w:line="240" w:lineRule="auto"/>
      </w:pPr>
      <w:r w:rsidRPr="00667E62">
        <w:rPr>
          <w:rFonts w:cs="Minion Pro"/>
          <w:color w:val="000000"/>
        </w:rPr>
        <w:t>Endocrine System: Anatomy and immune system</w:t>
      </w:r>
    </w:p>
    <w:p w:rsidR="00D9148A" w:rsidRPr="00667E62" w:rsidRDefault="00D9148A" w:rsidP="002055EC">
      <w:pPr>
        <w:pStyle w:val="ListParagraph"/>
        <w:numPr>
          <w:ilvl w:val="0"/>
          <w:numId w:val="7"/>
        </w:numPr>
        <w:spacing w:line="240" w:lineRule="auto"/>
      </w:pPr>
      <w:r w:rsidRPr="00667E62">
        <w:rPr>
          <w:rFonts w:cs="Minion Pro"/>
          <w:color w:val="000000"/>
        </w:rPr>
        <w:t>Genetics and Heritability</w:t>
      </w:r>
    </w:p>
    <w:p w:rsidR="00D9148A" w:rsidRPr="00667E62" w:rsidRDefault="00D9148A" w:rsidP="00605B9F">
      <w:pPr>
        <w:spacing w:line="240" w:lineRule="auto"/>
        <w:rPr>
          <w:b/>
          <w:color w:val="000000"/>
        </w:rPr>
      </w:pPr>
      <w:r w:rsidRPr="00667E62">
        <w:rPr>
          <w:b/>
        </w:rPr>
        <w:t xml:space="preserve">III. </w:t>
      </w:r>
      <w:r w:rsidRPr="00667E62">
        <w:rPr>
          <w:b/>
          <w:color w:val="000000"/>
        </w:rPr>
        <w:t>Behaviorism and Learning</w:t>
      </w:r>
    </w:p>
    <w:p w:rsidR="00D9148A" w:rsidRPr="00667E62" w:rsidRDefault="00D9148A" w:rsidP="00605B9F">
      <w:pPr>
        <w:pStyle w:val="ListParagraph"/>
        <w:numPr>
          <w:ilvl w:val="0"/>
          <w:numId w:val="28"/>
        </w:numPr>
        <w:spacing w:line="240" w:lineRule="auto"/>
        <w:rPr>
          <w:b/>
        </w:rPr>
      </w:pPr>
      <w:r w:rsidRPr="00667E62">
        <w:rPr>
          <w:rFonts w:cs="Minion Pro"/>
          <w:color w:val="000000"/>
        </w:rPr>
        <w:t>Historical Background and Philosophy of Radical Behaviorism</w:t>
      </w:r>
    </w:p>
    <w:p w:rsidR="00D9148A" w:rsidRPr="00667E62" w:rsidRDefault="00D9148A" w:rsidP="00605B9F">
      <w:pPr>
        <w:pStyle w:val="ListParagraph"/>
        <w:numPr>
          <w:ilvl w:val="0"/>
          <w:numId w:val="28"/>
        </w:numPr>
        <w:spacing w:line="240" w:lineRule="auto"/>
        <w:rPr>
          <w:b/>
        </w:rPr>
      </w:pPr>
      <w:r w:rsidRPr="00667E62">
        <w:rPr>
          <w:rFonts w:cs="Minion Pro"/>
          <w:color w:val="000000"/>
        </w:rPr>
        <w:t>Classical Conditioning: Pavlov, Watson, applications, biological critique, cognitivist challenge</w:t>
      </w:r>
    </w:p>
    <w:p w:rsidR="00D9148A" w:rsidRPr="00667E62" w:rsidRDefault="00D9148A" w:rsidP="00605B9F">
      <w:pPr>
        <w:pStyle w:val="ListParagraph"/>
        <w:numPr>
          <w:ilvl w:val="0"/>
          <w:numId w:val="28"/>
        </w:numPr>
        <w:spacing w:line="240" w:lineRule="auto"/>
        <w:rPr>
          <w:b/>
        </w:rPr>
      </w:pPr>
      <w:r w:rsidRPr="00667E62">
        <w:rPr>
          <w:rFonts w:cs="Minion Pro"/>
          <w:color w:val="000000"/>
        </w:rPr>
        <w:t>Operant Conditioning: Thorndike, Skinner, Bandura, behavior modification, biological critique, cognitivist challenge</w:t>
      </w:r>
    </w:p>
    <w:p w:rsidR="00D9148A" w:rsidRPr="00667E62" w:rsidRDefault="00D9148A" w:rsidP="002055EC">
      <w:pPr>
        <w:spacing w:line="240" w:lineRule="auto"/>
        <w:rPr>
          <w:color w:val="000000"/>
        </w:rPr>
      </w:pPr>
      <w:r w:rsidRPr="00667E62">
        <w:rPr>
          <w:b/>
        </w:rPr>
        <w:t>IV.</w:t>
      </w:r>
      <w:r w:rsidRPr="00667E62">
        <w:t xml:space="preserve"> </w:t>
      </w:r>
      <w:r w:rsidRPr="00667E62">
        <w:rPr>
          <w:b/>
          <w:color w:val="000000"/>
        </w:rPr>
        <w:t xml:space="preserve">Sensation and Perception </w:t>
      </w:r>
    </w:p>
    <w:p w:rsidR="00D9148A" w:rsidRPr="00667E62" w:rsidRDefault="00D9148A" w:rsidP="002055EC">
      <w:pPr>
        <w:pStyle w:val="ListParagraph"/>
        <w:numPr>
          <w:ilvl w:val="0"/>
          <w:numId w:val="8"/>
        </w:numPr>
        <w:spacing w:line="240" w:lineRule="auto"/>
      </w:pPr>
      <w:r w:rsidRPr="00667E62">
        <w:rPr>
          <w:rFonts w:cs="Minion Pro"/>
          <w:color w:val="000000"/>
        </w:rPr>
        <w:t>Psychophysics: Thresholds (absolute, difference, Weber’s constants), signal detection theory</w:t>
      </w:r>
    </w:p>
    <w:p w:rsidR="00D9148A" w:rsidRPr="00667E62" w:rsidRDefault="00D9148A" w:rsidP="002055EC">
      <w:pPr>
        <w:pStyle w:val="ListParagraph"/>
        <w:numPr>
          <w:ilvl w:val="0"/>
          <w:numId w:val="8"/>
        </w:numPr>
        <w:spacing w:line="240" w:lineRule="auto"/>
      </w:pPr>
      <w:r w:rsidRPr="00667E62">
        <w:rPr>
          <w:rFonts w:cs="Minion Pro"/>
          <w:color w:val="000000"/>
        </w:rPr>
        <w:t>Sensory Organs and Transduction: Visual (including color vision and feature detection), auditory, olfactory, gustatory, proprioceptive (including kinesthetic and vestibular)</w:t>
      </w:r>
    </w:p>
    <w:p w:rsidR="00D9148A" w:rsidRPr="00667E62" w:rsidRDefault="00D9148A" w:rsidP="002055EC">
      <w:pPr>
        <w:pStyle w:val="ListParagraph"/>
        <w:numPr>
          <w:ilvl w:val="0"/>
          <w:numId w:val="8"/>
        </w:numPr>
        <w:spacing w:line="240" w:lineRule="auto"/>
      </w:pPr>
      <w:r w:rsidRPr="00667E62">
        <w:rPr>
          <w:rFonts w:cs="Minion Pro"/>
          <w:color w:val="000000"/>
        </w:rPr>
        <w:t>Perception: Attention, processing, illusions (including Gestalt psychology), and camouflage</w:t>
      </w:r>
    </w:p>
    <w:p w:rsidR="00D9148A" w:rsidRPr="00667E62" w:rsidRDefault="00D9148A" w:rsidP="002055EC">
      <w:pPr>
        <w:spacing w:line="240" w:lineRule="auto"/>
        <w:rPr>
          <w:b/>
          <w:color w:val="000000"/>
        </w:rPr>
      </w:pPr>
      <w:r w:rsidRPr="00667E62">
        <w:rPr>
          <w:b/>
        </w:rPr>
        <w:t xml:space="preserve">V. </w:t>
      </w:r>
      <w:r w:rsidRPr="00667E62">
        <w:rPr>
          <w:b/>
          <w:color w:val="000000"/>
        </w:rPr>
        <w:t>Consciousness</w:t>
      </w:r>
    </w:p>
    <w:p w:rsidR="00D9148A" w:rsidRPr="00667E62" w:rsidRDefault="00D9148A" w:rsidP="002055EC">
      <w:pPr>
        <w:pStyle w:val="ListParagraph"/>
        <w:numPr>
          <w:ilvl w:val="0"/>
          <w:numId w:val="18"/>
        </w:numPr>
        <w:spacing w:line="240" w:lineRule="auto"/>
      </w:pPr>
      <w:r w:rsidRPr="00667E62">
        <w:rPr>
          <w:rFonts w:cs="Minion Pro"/>
          <w:color w:val="000000"/>
        </w:rPr>
        <w:t>States of Consciousness: Waking, sleep and dreaming, hypnosis, altered states</w:t>
      </w:r>
    </w:p>
    <w:p w:rsidR="00D9148A" w:rsidRPr="00667E62" w:rsidRDefault="00D9148A" w:rsidP="002055EC">
      <w:pPr>
        <w:pStyle w:val="ListParagraph"/>
        <w:numPr>
          <w:ilvl w:val="0"/>
          <w:numId w:val="18"/>
        </w:numPr>
        <w:spacing w:line="240" w:lineRule="auto"/>
      </w:pPr>
      <w:r w:rsidRPr="00667E62">
        <w:rPr>
          <w:rFonts w:cs="Minion Pro"/>
          <w:color w:val="000000"/>
        </w:rPr>
        <w:t>Effects of Drug use</w:t>
      </w:r>
    </w:p>
    <w:p w:rsidR="00D9148A" w:rsidRPr="00667E62" w:rsidRDefault="00D9148A" w:rsidP="00AF14CE">
      <w:pPr>
        <w:spacing w:line="240" w:lineRule="auto"/>
        <w:rPr>
          <w:b/>
          <w:color w:val="000000"/>
        </w:rPr>
      </w:pPr>
      <w:r w:rsidRPr="00667E62">
        <w:rPr>
          <w:b/>
          <w:color w:val="000000"/>
        </w:rPr>
        <w:t>VI. Memory, Cognition, and Language</w:t>
      </w:r>
    </w:p>
    <w:p w:rsidR="00D9148A" w:rsidRPr="00667E62" w:rsidRDefault="00D9148A" w:rsidP="00AF14CE">
      <w:pPr>
        <w:pStyle w:val="ListParagraph"/>
        <w:numPr>
          <w:ilvl w:val="0"/>
          <w:numId w:val="18"/>
        </w:numPr>
        <w:spacing w:line="240" w:lineRule="auto"/>
      </w:pPr>
      <w:r w:rsidRPr="00667E62">
        <w:rPr>
          <w:rFonts w:cs="Minion Pro"/>
          <w:color w:val="000000"/>
        </w:rPr>
        <w:t>Memory: Information processing, storage, retrieval</w:t>
      </w:r>
    </w:p>
    <w:p w:rsidR="00D9148A" w:rsidRPr="00667E62" w:rsidRDefault="00D9148A" w:rsidP="00AF14CE">
      <w:pPr>
        <w:pStyle w:val="ListParagraph"/>
        <w:numPr>
          <w:ilvl w:val="0"/>
          <w:numId w:val="18"/>
        </w:numPr>
        <w:spacing w:line="240" w:lineRule="auto"/>
      </w:pPr>
      <w:r w:rsidRPr="00667E62">
        <w:rPr>
          <w:rFonts w:cs="Minion Pro"/>
          <w:color w:val="000000"/>
        </w:rPr>
        <w:t xml:space="preserve">Accuracy of Memory: Loftus </w:t>
      </w:r>
    </w:p>
    <w:p w:rsidR="00D9148A" w:rsidRPr="00667E62" w:rsidRDefault="00D9148A" w:rsidP="00AF14CE">
      <w:pPr>
        <w:pStyle w:val="ListParagraph"/>
        <w:numPr>
          <w:ilvl w:val="0"/>
          <w:numId w:val="18"/>
        </w:numPr>
        <w:spacing w:line="240" w:lineRule="auto"/>
      </w:pPr>
      <w:r w:rsidRPr="00667E62">
        <w:rPr>
          <w:rFonts w:cs="Minion Pro"/>
          <w:color w:val="000000"/>
        </w:rPr>
        <w:t>Cognition: Problem solving and heuristics</w:t>
      </w:r>
    </w:p>
    <w:p w:rsidR="00D9148A" w:rsidRPr="00667E62" w:rsidRDefault="00D9148A" w:rsidP="00AF14CE">
      <w:pPr>
        <w:pStyle w:val="ListParagraph"/>
        <w:numPr>
          <w:ilvl w:val="0"/>
          <w:numId w:val="18"/>
        </w:numPr>
        <w:spacing w:line="240" w:lineRule="auto"/>
      </w:pPr>
      <w:r w:rsidRPr="00667E62">
        <w:rPr>
          <w:rFonts w:cs="Minion Pro"/>
          <w:color w:val="000000"/>
        </w:rPr>
        <w:t>Language: Skinner and Chomsky</w:t>
      </w:r>
    </w:p>
    <w:p w:rsidR="00D9148A" w:rsidRPr="00667E62" w:rsidRDefault="00D9148A" w:rsidP="002055EC">
      <w:pPr>
        <w:spacing w:line="240" w:lineRule="auto"/>
        <w:rPr>
          <w:b/>
          <w:color w:val="000000"/>
        </w:rPr>
      </w:pPr>
      <w:r w:rsidRPr="00667E62">
        <w:rPr>
          <w:b/>
        </w:rPr>
        <w:t xml:space="preserve">VII. </w:t>
      </w:r>
      <w:r w:rsidRPr="00667E62">
        <w:rPr>
          <w:b/>
          <w:color w:val="000000"/>
        </w:rPr>
        <w:t xml:space="preserve">Intelligence and Psychological Testing </w:t>
      </w:r>
    </w:p>
    <w:p w:rsidR="00D9148A" w:rsidRPr="00667E62" w:rsidRDefault="00D9148A" w:rsidP="002055EC">
      <w:pPr>
        <w:pStyle w:val="ListParagraph"/>
        <w:numPr>
          <w:ilvl w:val="0"/>
          <w:numId w:val="17"/>
        </w:numPr>
        <w:spacing w:line="240" w:lineRule="auto"/>
      </w:pPr>
      <w:r w:rsidRPr="00667E62">
        <w:rPr>
          <w:rFonts w:cs="Minion Pro"/>
          <w:color w:val="000000"/>
        </w:rPr>
        <w:t>Psychological Testing: Methodology, norms, reliability, validity</w:t>
      </w:r>
    </w:p>
    <w:p w:rsidR="00D9148A" w:rsidRPr="00667E62" w:rsidRDefault="00D9148A" w:rsidP="002055EC">
      <w:pPr>
        <w:pStyle w:val="ListParagraph"/>
        <w:numPr>
          <w:ilvl w:val="0"/>
          <w:numId w:val="17"/>
        </w:numPr>
        <w:spacing w:line="240" w:lineRule="auto"/>
      </w:pPr>
      <w:r w:rsidRPr="00667E62">
        <w:rPr>
          <w:rFonts w:cs="Minion Pro"/>
          <w:color w:val="000000"/>
        </w:rPr>
        <w:t>Intelligence: Defining intelligence, history of intelligence and aptitude testing, nature-nurture issues</w:t>
      </w:r>
    </w:p>
    <w:p w:rsidR="00D9148A" w:rsidRPr="00667E62" w:rsidRDefault="00D9148A" w:rsidP="00572333">
      <w:pPr>
        <w:spacing w:line="240" w:lineRule="auto"/>
        <w:rPr>
          <w:b/>
          <w:color w:val="000000"/>
        </w:rPr>
      </w:pPr>
      <w:r w:rsidRPr="00667E62">
        <w:rPr>
          <w:b/>
        </w:rPr>
        <w:t xml:space="preserve">VIII. </w:t>
      </w:r>
      <w:r w:rsidRPr="00667E62">
        <w:rPr>
          <w:b/>
          <w:color w:val="000000"/>
        </w:rPr>
        <w:t xml:space="preserve">Motivation and Emotions </w:t>
      </w:r>
    </w:p>
    <w:p w:rsidR="00D9148A" w:rsidRPr="00667E62" w:rsidRDefault="00D9148A" w:rsidP="00572333">
      <w:pPr>
        <w:pStyle w:val="ListParagraph"/>
        <w:numPr>
          <w:ilvl w:val="0"/>
          <w:numId w:val="19"/>
        </w:numPr>
        <w:spacing w:line="240" w:lineRule="auto"/>
      </w:pPr>
      <w:r w:rsidRPr="00667E62">
        <w:rPr>
          <w:rFonts w:cs="Minion Pro"/>
          <w:color w:val="000000"/>
        </w:rPr>
        <w:t>Motivational Concepts: Instincts, drives, optimal arousal, Maslow’s hierarchy</w:t>
      </w:r>
    </w:p>
    <w:p w:rsidR="00D9148A" w:rsidRPr="00667E62" w:rsidRDefault="00D9148A" w:rsidP="00572333">
      <w:pPr>
        <w:pStyle w:val="ListParagraph"/>
        <w:numPr>
          <w:ilvl w:val="0"/>
          <w:numId w:val="19"/>
        </w:numPr>
        <w:spacing w:line="240" w:lineRule="auto"/>
      </w:pPr>
      <w:r w:rsidRPr="00667E62">
        <w:rPr>
          <w:rFonts w:cs="Minion Pro"/>
          <w:color w:val="000000"/>
        </w:rPr>
        <w:t>Hunger and Eating Disorders</w:t>
      </w:r>
    </w:p>
    <w:p w:rsidR="00D9148A" w:rsidRPr="00667E62" w:rsidRDefault="00D9148A" w:rsidP="00572333">
      <w:pPr>
        <w:pStyle w:val="ListParagraph"/>
        <w:numPr>
          <w:ilvl w:val="0"/>
          <w:numId w:val="19"/>
        </w:numPr>
        <w:spacing w:line="240" w:lineRule="auto"/>
      </w:pPr>
      <w:r w:rsidRPr="00667E62">
        <w:rPr>
          <w:rFonts w:cs="Minion Pro"/>
          <w:color w:val="000000"/>
        </w:rPr>
        <w:t>Sexuality and Sexual Orientation</w:t>
      </w:r>
    </w:p>
    <w:p w:rsidR="00D9148A" w:rsidRPr="00667E62" w:rsidRDefault="00D9148A" w:rsidP="00572333">
      <w:pPr>
        <w:pStyle w:val="ListParagraph"/>
        <w:numPr>
          <w:ilvl w:val="0"/>
          <w:numId w:val="19"/>
        </w:numPr>
        <w:spacing w:line="240" w:lineRule="auto"/>
      </w:pPr>
      <w:r w:rsidRPr="00667E62">
        <w:rPr>
          <w:rFonts w:cs="Minion Pro"/>
          <w:color w:val="000000"/>
        </w:rPr>
        <w:t>Achievement Motivation: McClelland and the TAT, intrinsic versus extrinsic motivators</w:t>
      </w:r>
    </w:p>
    <w:p w:rsidR="00D9148A" w:rsidRPr="00667E62" w:rsidRDefault="00D9148A" w:rsidP="00572333">
      <w:pPr>
        <w:pStyle w:val="ListParagraph"/>
        <w:numPr>
          <w:ilvl w:val="0"/>
          <w:numId w:val="19"/>
        </w:numPr>
        <w:spacing w:line="240" w:lineRule="auto"/>
      </w:pPr>
      <w:r w:rsidRPr="00667E62">
        <w:rPr>
          <w:rFonts w:cs="Minion Pro"/>
          <w:color w:val="000000"/>
        </w:rPr>
        <w:t>Physiology of Emotion: Fear, anger, happiness</w:t>
      </w:r>
    </w:p>
    <w:p w:rsidR="00D9148A" w:rsidRPr="00667E62" w:rsidRDefault="00D9148A" w:rsidP="00572333">
      <w:pPr>
        <w:pStyle w:val="ListParagraph"/>
        <w:numPr>
          <w:ilvl w:val="0"/>
          <w:numId w:val="19"/>
        </w:numPr>
        <w:spacing w:line="240" w:lineRule="auto"/>
      </w:pPr>
      <w:r w:rsidRPr="00667E62">
        <w:rPr>
          <w:rFonts w:cs="Minion Pro"/>
          <w:color w:val="000000"/>
        </w:rPr>
        <w:t>Expression of Emotion: Darwin and Ekman</w:t>
      </w:r>
    </w:p>
    <w:p w:rsidR="00D9148A" w:rsidRPr="00667E62" w:rsidRDefault="00D9148A" w:rsidP="00572333">
      <w:pPr>
        <w:pStyle w:val="ListParagraph"/>
        <w:numPr>
          <w:ilvl w:val="0"/>
          <w:numId w:val="19"/>
        </w:numPr>
        <w:spacing w:line="240" w:lineRule="auto"/>
      </w:pPr>
      <w:r w:rsidRPr="00667E62">
        <w:rPr>
          <w:rFonts w:cs="Minion Pro"/>
          <w:color w:val="000000"/>
        </w:rPr>
        <w:t xml:space="preserve">Theories of Emotion: James-Lange, Cannon-Bard, </w:t>
      </w:r>
      <w:proofErr w:type="spellStart"/>
      <w:r w:rsidRPr="00667E62">
        <w:rPr>
          <w:rFonts w:cs="Minion Pro"/>
          <w:color w:val="000000"/>
        </w:rPr>
        <w:t>Schacter</w:t>
      </w:r>
      <w:proofErr w:type="spellEnd"/>
      <w:r w:rsidRPr="00667E62">
        <w:rPr>
          <w:rFonts w:cs="Minion Pro"/>
          <w:color w:val="000000"/>
        </w:rPr>
        <w:t>-Singer</w:t>
      </w:r>
    </w:p>
    <w:p w:rsidR="00D9148A" w:rsidRPr="00667E62" w:rsidRDefault="00D9148A" w:rsidP="002055EC">
      <w:pPr>
        <w:spacing w:line="240" w:lineRule="auto"/>
        <w:rPr>
          <w:b/>
        </w:rPr>
      </w:pPr>
    </w:p>
    <w:p w:rsidR="00D9148A" w:rsidRPr="00667E62" w:rsidRDefault="00D9148A" w:rsidP="002055EC">
      <w:pPr>
        <w:spacing w:line="240" w:lineRule="auto"/>
        <w:rPr>
          <w:b/>
          <w:color w:val="000000"/>
        </w:rPr>
      </w:pPr>
      <w:r w:rsidRPr="00667E62">
        <w:rPr>
          <w:b/>
        </w:rPr>
        <w:t>IX.</w:t>
      </w:r>
      <w:r w:rsidRPr="00667E62">
        <w:t xml:space="preserve"> </w:t>
      </w:r>
      <w:r w:rsidRPr="00667E62">
        <w:rPr>
          <w:b/>
          <w:color w:val="000000"/>
        </w:rPr>
        <w:t xml:space="preserve">Developmental Psychology </w:t>
      </w:r>
    </w:p>
    <w:p w:rsidR="00D9148A" w:rsidRPr="00667E62" w:rsidRDefault="00D9148A" w:rsidP="002055EC">
      <w:pPr>
        <w:pStyle w:val="ListParagraph"/>
        <w:numPr>
          <w:ilvl w:val="0"/>
          <w:numId w:val="16"/>
        </w:numPr>
        <w:spacing w:line="240" w:lineRule="auto"/>
      </w:pPr>
      <w:r w:rsidRPr="00667E62">
        <w:rPr>
          <w:rFonts w:cs="Minion Pro"/>
          <w:color w:val="000000"/>
        </w:rPr>
        <w:lastRenderedPageBreak/>
        <w:t>Methodology: Longitudinal and cross-sectional studies</w:t>
      </w:r>
    </w:p>
    <w:p w:rsidR="00D9148A" w:rsidRPr="00667E62" w:rsidRDefault="00D9148A" w:rsidP="002055EC">
      <w:pPr>
        <w:pStyle w:val="ListParagraph"/>
        <w:numPr>
          <w:ilvl w:val="0"/>
          <w:numId w:val="16"/>
        </w:numPr>
        <w:spacing w:line="240" w:lineRule="auto"/>
      </w:pPr>
      <w:r w:rsidRPr="00667E62">
        <w:rPr>
          <w:rFonts w:cs="Minion Pro"/>
          <w:color w:val="000000"/>
        </w:rPr>
        <w:t>Nature vs. Nurture (maturation versus learning)</w:t>
      </w:r>
    </w:p>
    <w:p w:rsidR="00D9148A" w:rsidRPr="00667E62" w:rsidRDefault="00D9148A" w:rsidP="002055EC">
      <w:pPr>
        <w:pStyle w:val="ListParagraph"/>
        <w:numPr>
          <w:ilvl w:val="0"/>
          <w:numId w:val="16"/>
        </w:numPr>
        <w:spacing w:line="240" w:lineRule="auto"/>
      </w:pPr>
      <w:r w:rsidRPr="00667E62">
        <w:rPr>
          <w:rFonts w:cs="Minion Pro"/>
          <w:color w:val="000000"/>
        </w:rPr>
        <w:t>Influential Theories: Piaget and cognitive development, Freud and psychosocial development, Kohlberg and moral development, Gilligan and gender differentiation</w:t>
      </w:r>
    </w:p>
    <w:p w:rsidR="00D9148A" w:rsidRPr="00667E62" w:rsidRDefault="00D9148A" w:rsidP="002055EC">
      <w:pPr>
        <w:pStyle w:val="ListParagraph"/>
        <w:numPr>
          <w:ilvl w:val="0"/>
          <w:numId w:val="16"/>
        </w:numPr>
        <w:spacing w:line="240" w:lineRule="auto"/>
      </w:pPr>
      <w:r w:rsidRPr="00667E62">
        <w:rPr>
          <w:rFonts w:cs="Minion Pro"/>
          <w:color w:val="000000"/>
        </w:rPr>
        <w:t>Infancy, Childhood, Adolescence, and Adulthood</w:t>
      </w:r>
    </w:p>
    <w:p w:rsidR="00D9148A" w:rsidRPr="00667E62" w:rsidRDefault="00D9148A" w:rsidP="00572333">
      <w:pPr>
        <w:spacing w:line="240" w:lineRule="auto"/>
        <w:rPr>
          <w:b/>
          <w:color w:val="000000"/>
        </w:rPr>
      </w:pPr>
      <w:r w:rsidRPr="00667E62">
        <w:rPr>
          <w:b/>
        </w:rPr>
        <w:t xml:space="preserve">X. </w:t>
      </w:r>
      <w:r w:rsidRPr="00667E62">
        <w:rPr>
          <w:b/>
          <w:color w:val="000000"/>
        </w:rPr>
        <w:t xml:space="preserve">Personality </w:t>
      </w:r>
    </w:p>
    <w:p w:rsidR="00D9148A" w:rsidRPr="00667E62" w:rsidRDefault="00D9148A" w:rsidP="00572333">
      <w:pPr>
        <w:pStyle w:val="ListParagraph"/>
        <w:numPr>
          <w:ilvl w:val="0"/>
          <w:numId w:val="20"/>
        </w:numPr>
        <w:spacing w:line="240" w:lineRule="auto"/>
      </w:pPr>
      <w:r w:rsidRPr="00667E62">
        <w:rPr>
          <w:rFonts w:cs="Minion Pro"/>
          <w:color w:val="000000"/>
        </w:rPr>
        <w:t>Psychodynamic Perspective: Freud, Jung, Adler</w:t>
      </w:r>
    </w:p>
    <w:p w:rsidR="00D9148A" w:rsidRPr="00667E62" w:rsidRDefault="00D9148A" w:rsidP="00572333">
      <w:pPr>
        <w:pStyle w:val="ListParagraph"/>
        <w:numPr>
          <w:ilvl w:val="0"/>
          <w:numId w:val="20"/>
        </w:numPr>
        <w:spacing w:line="240" w:lineRule="auto"/>
      </w:pPr>
      <w:r w:rsidRPr="00667E62">
        <w:rPr>
          <w:rFonts w:cs="Minion Pro"/>
          <w:color w:val="000000"/>
        </w:rPr>
        <w:t xml:space="preserve">Trait Perspective: </w:t>
      </w:r>
      <w:proofErr w:type="spellStart"/>
      <w:r w:rsidRPr="00667E62">
        <w:rPr>
          <w:rFonts w:cs="Minion Pro"/>
          <w:color w:val="000000"/>
        </w:rPr>
        <w:t>Allport</w:t>
      </w:r>
      <w:proofErr w:type="spellEnd"/>
      <w:r w:rsidRPr="00667E62">
        <w:rPr>
          <w:rFonts w:cs="Minion Pro"/>
          <w:color w:val="000000"/>
        </w:rPr>
        <w:t>, factor analysis and the five-factor model, assessment (Myers-Briggs, MMPI)</w:t>
      </w:r>
    </w:p>
    <w:p w:rsidR="00D9148A" w:rsidRPr="00667E62" w:rsidRDefault="00D9148A" w:rsidP="00572333">
      <w:pPr>
        <w:pStyle w:val="ListParagraph"/>
        <w:numPr>
          <w:ilvl w:val="0"/>
          <w:numId w:val="20"/>
        </w:numPr>
        <w:spacing w:line="240" w:lineRule="auto"/>
      </w:pPr>
      <w:r w:rsidRPr="00667E62">
        <w:rPr>
          <w:rFonts w:cs="Minion Pro"/>
          <w:color w:val="000000"/>
        </w:rPr>
        <w:t>Humanistic Perspective: Maslow and Rogers</w:t>
      </w:r>
    </w:p>
    <w:p w:rsidR="00D9148A" w:rsidRPr="00667E62" w:rsidRDefault="00D9148A" w:rsidP="00572333">
      <w:pPr>
        <w:pStyle w:val="ListParagraph"/>
        <w:numPr>
          <w:ilvl w:val="0"/>
          <w:numId w:val="20"/>
        </w:numPr>
        <w:spacing w:line="240" w:lineRule="auto"/>
      </w:pPr>
      <w:r w:rsidRPr="00667E62">
        <w:rPr>
          <w:rFonts w:cs="Minion Pro"/>
          <w:color w:val="000000"/>
        </w:rPr>
        <w:t>Social-Cognitive Perspective: Bandura and Seligman</w:t>
      </w:r>
    </w:p>
    <w:p w:rsidR="00D9148A" w:rsidRPr="00667E62" w:rsidRDefault="00D9148A" w:rsidP="00572333">
      <w:pPr>
        <w:spacing w:line="240" w:lineRule="auto"/>
        <w:rPr>
          <w:b/>
          <w:color w:val="000000"/>
        </w:rPr>
      </w:pPr>
      <w:r w:rsidRPr="00667E62">
        <w:rPr>
          <w:b/>
        </w:rPr>
        <w:t xml:space="preserve">XI. </w:t>
      </w:r>
      <w:r w:rsidRPr="00667E62">
        <w:rPr>
          <w:b/>
          <w:color w:val="000000"/>
        </w:rPr>
        <w:t xml:space="preserve">Stress and Health </w:t>
      </w:r>
    </w:p>
    <w:p w:rsidR="00D9148A" w:rsidRPr="00667E62" w:rsidRDefault="00D9148A" w:rsidP="00572333">
      <w:pPr>
        <w:pStyle w:val="ListParagraph"/>
        <w:numPr>
          <w:ilvl w:val="0"/>
          <w:numId w:val="21"/>
        </w:numPr>
        <w:spacing w:line="240" w:lineRule="auto"/>
      </w:pPr>
      <w:r w:rsidRPr="00667E62">
        <w:rPr>
          <w:rFonts w:cs="Minion Pro"/>
          <w:color w:val="000000"/>
        </w:rPr>
        <w:t xml:space="preserve">Stress as a Concept: </w:t>
      </w:r>
      <w:proofErr w:type="spellStart"/>
      <w:r w:rsidRPr="00667E62">
        <w:rPr>
          <w:rFonts w:cs="Minion Pro"/>
          <w:color w:val="000000"/>
        </w:rPr>
        <w:t>Selye</w:t>
      </w:r>
      <w:proofErr w:type="spellEnd"/>
    </w:p>
    <w:p w:rsidR="00D9148A" w:rsidRPr="00667E62" w:rsidRDefault="00D9148A" w:rsidP="00572333">
      <w:pPr>
        <w:pStyle w:val="ListParagraph"/>
        <w:numPr>
          <w:ilvl w:val="0"/>
          <w:numId w:val="21"/>
        </w:numPr>
        <w:spacing w:line="240" w:lineRule="auto"/>
      </w:pPr>
      <w:r w:rsidRPr="00667E62">
        <w:rPr>
          <w:rFonts w:cs="Minion Pro"/>
          <w:color w:val="000000"/>
        </w:rPr>
        <w:t>Stress and Health</w:t>
      </w:r>
    </w:p>
    <w:p w:rsidR="00D9148A" w:rsidRPr="00667E62" w:rsidRDefault="00D9148A" w:rsidP="00572333">
      <w:pPr>
        <w:pStyle w:val="ListParagraph"/>
        <w:numPr>
          <w:ilvl w:val="0"/>
          <w:numId w:val="21"/>
        </w:numPr>
        <w:spacing w:line="240" w:lineRule="auto"/>
      </w:pPr>
      <w:r w:rsidRPr="00667E62">
        <w:rPr>
          <w:rFonts w:cs="Minion Pro"/>
          <w:color w:val="000000"/>
        </w:rPr>
        <w:t>Adjustment and Coping</w:t>
      </w:r>
    </w:p>
    <w:p w:rsidR="00D9148A" w:rsidRPr="00667E62" w:rsidRDefault="00D9148A" w:rsidP="00572333">
      <w:pPr>
        <w:spacing w:line="240" w:lineRule="auto"/>
        <w:rPr>
          <w:b/>
          <w:color w:val="000000"/>
        </w:rPr>
      </w:pPr>
      <w:r w:rsidRPr="00667E62">
        <w:rPr>
          <w:b/>
        </w:rPr>
        <w:t xml:space="preserve">XII. </w:t>
      </w:r>
      <w:r w:rsidRPr="00667E62">
        <w:rPr>
          <w:b/>
          <w:color w:val="000000"/>
        </w:rPr>
        <w:t xml:space="preserve">Abnormal Psychology </w:t>
      </w:r>
    </w:p>
    <w:p w:rsidR="00D9148A" w:rsidRPr="00667E62" w:rsidRDefault="00D9148A" w:rsidP="00572333">
      <w:pPr>
        <w:pStyle w:val="ListParagraph"/>
        <w:numPr>
          <w:ilvl w:val="0"/>
          <w:numId w:val="22"/>
        </w:numPr>
        <w:spacing w:line="240" w:lineRule="auto"/>
      </w:pPr>
      <w:r w:rsidRPr="00667E62">
        <w:rPr>
          <w:rFonts w:cs="Minion Pro"/>
          <w:color w:val="000000"/>
        </w:rPr>
        <w:t xml:space="preserve">Approaches to Abnormality: The </w:t>
      </w:r>
      <w:proofErr w:type="spellStart"/>
      <w:r w:rsidRPr="00667E62">
        <w:rPr>
          <w:rFonts w:cs="Minion Pro"/>
          <w:color w:val="000000"/>
        </w:rPr>
        <w:t>Rosenhan</w:t>
      </w:r>
      <w:proofErr w:type="spellEnd"/>
      <w:r w:rsidRPr="00667E62">
        <w:rPr>
          <w:rFonts w:cs="Minion Pro"/>
          <w:color w:val="000000"/>
        </w:rPr>
        <w:t xml:space="preserve"> study, historical approaches (deviance), the medical model, the biopsychosocial model</w:t>
      </w:r>
    </w:p>
    <w:p w:rsidR="00D9148A" w:rsidRPr="00667E62" w:rsidRDefault="00D9148A" w:rsidP="00572333">
      <w:pPr>
        <w:pStyle w:val="ListParagraph"/>
        <w:numPr>
          <w:ilvl w:val="0"/>
          <w:numId w:val="22"/>
        </w:numPr>
        <w:spacing w:line="240" w:lineRule="auto"/>
      </w:pPr>
      <w:r w:rsidRPr="00667E62">
        <w:rPr>
          <w:rFonts w:cs="Minion Pro"/>
          <w:color w:val="000000"/>
        </w:rPr>
        <w:t>Classifying Disorders: The DSM-IV-TR</w:t>
      </w:r>
      <w:r w:rsidR="00280303">
        <w:rPr>
          <w:rFonts w:cs="Minion Pro"/>
          <w:color w:val="000000"/>
        </w:rPr>
        <w:t xml:space="preserve"> or latest edition</w:t>
      </w:r>
    </w:p>
    <w:p w:rsidR="00D9148A" w:rsidRPr="00667E62" w:rsidRDefault="00D9148A" w:rsidP="00572333">
      <w:pPr>
        <w:pStyle w:val="ListParagraph"/>
        <w:numPr>
          <w:ilvl w:val="0"/>
          <w:numId w:val="22"/>
        </w:numPr>
        <w:spacing w:line="240" w:lineRule="auto"/>
      </w:pPr>
      <w:r w:rsidRPr="00667E62">
        <w:rPr>
          <w:rFonts w:cs="Minion Pro"/>
          <w:color w:val="000000"/>
        </w:rPr>
        <w:t>Major Categories of Disorders: Anxiety disorders, dissociative disorders, mood disorders, schizophrenia, personality disorders</w:t>
      </w:r>
    </w:p>
    <w:p w:rsidR="00D9148A" w:rsidRPr="00667E62" w:rsidRDefault="00D9148A" w:rsidP="002055EC">
      <w:pPr>
        <w:spacing w:line="240" w:lineRule="auto"/>
        <w:rPr>
          <w:b/>
        </w:rPr>
      </w:pPr>
      <w:r w:rsidRPr="00667E62">
        <w:rPr>
          <w:b/>
        </w:rPr>
        <w:t>XIII. Treatment of Psychological Disorders</w:t>
      </w:r>
    </w:p>
    <w:p w:rsidR="00D9148A" w:rsidRPr="00667E62" w:rsidRDefault="00D9148A" w:rsidP="00572333">
      <w:pPr>
        <w:pStyle w:val="ListParagraph"/>
        <w:numPr>
          <w:ilvl w:val="0"/>
          <w:numId w:val="22"/>
        </w:numPr>
        <w:spacing w:line="240" w:lineRule="auto"/>
      </w:pPr>
      <w:r w:rsidRPr="00667E62">
        <w:rPr>
          <w:rFonts w:cs="Minion Pro"/>
          <w:color w:val="000000"/>
        </w:rPr>
        <w:t>Major Approaches to Psychotherapy: Psychoanalysis, behavioristic, humanistic, cognitive, group, pharmacological</w:t>
      </w:r>
    </w:p>
    <w:p w:rsidR="00D9148A" w:rsidRPr="00667E62" w:rsidRDefault="00D9148A" w:rsidP="00B84361">
      <w:pPr>
        <w:spacing w:line="240" w:lineRule="auto"/>
        <w:rPr>
          <w:b/>
          <w:color w:val="000000"/>
        </w:rPr>
      </w:pPr>
      <w:r w:rsidRPr="00667E62">
        <w:rPr>
          <w:b/>
        </w:rPr>
        <w:t xml:space="preserve">XIV. </w:t>
      </w:r>
      <w:r w:rsidRPr="00667E62">
        <w:rPr>
          <w:b/>
          <w:color w:val="000000"/>
        </w:rPr>
        <w:t xml:space="preserve">Social Psychology </w:t>
      </w:r>
    </w:p>
    <w:p w:rsidR="00D9148A" w:rsidRPr="00667E62" w:rsidRDefault="00D9148A" w:rsidP="00B84361">
      <w:pPr>
        <w:pStyle w:val="ListParagraph"/>
        <w:numPr>
          <w:ilvl w:val="0"/>
          <w:numId w:val="23"/>
        </w:numPr>
        <w:spacing w:line="240" w:lineRule="auto"/>
      </w:pPr>
      <w:r w:rsidRPr="00667E62">
        <w:rPr>
          <w:rFonts w:cs="Minion Pro"/>
          <w:bCs/>
          <w:color w:val="000000"/>
        </w:rPr>
        <w:t>Attitudes and Behavior</w:t>
      </w:r>
      <w:r w:rsidRPr="00667E62">
        <w:rPr>
          <w:rFonts w:cs="Minion Pro"/>
          <w:b/>
          <w:bCs/>
          <w:color w:val="000000"/>
        </w:rPr>
        <w:t xml:space="preserve">: </w:t>
      </w:r>
      <w:r w:rsidRPr="00667E62">
        <w:rPr>
          <w:rFonts w:cs="Minion Pro"/>
          <w:color w:val="000000"/>
        </w:rPr>
        <w:t xml:space="preserve">Fundamental attribution error, roles, </w:t>
      </w:r>
      <w:proofErr w:type="spellStart"/>
      <w:r w:rsidRPr="00667E62">
        <w:rPr>
          <w:rFonts w:cs="Minion Pro"/>
          <w:color w:val="000000"/>
        </w:rPr>
        <w:t>Festinger</w:t>
      </w:r>
      <w:proofErr w:type="spellEnd"/>
      <w:r w:rsidRPr="00667E62">
        <w:rPr>
          <w:rFonts w:cs="Minion Pro"/>
          <w:color w:val="000000"/>
        </w:rPr>
        <w:t xml:space="preserve"> and cognitive dissonance</w:t>
      </w:r>
    </w:p>
    <w:p w:rsidR="00D9148A" w:rsidRPr="00667E62" w:rsidRDefault="00D9148A" w:rsidP="00B84361">
      <w:pPr>
        <w:pStyle w:val="ListParagraph"/>
        <w:numPr>
          <w:ilvl w:val="0"/>
          <w:numId w:val="23"/>
        </w:numPr>
        <w:spacing w:line="240" w:lineRule="auto"/>
      </w:pPr>
      <w:r w:rsidRPr="00667E62">
        <w:rPr>
          <w:rFonts w:cs="Minion Pro"/>
          <w:bCs/>
          <w:color w:val="000000"/>
        </w:rPr>
        <w:t>Group Influence</w:t>
      </w:r>
      <w:r w:rsidRPr="00667E62">
        <w:rPr>
          <w:rFonts w:cs="Minion Pro"/>
          <w:b/>
          <w:bCs/>
          <w:color w:val="000000"/>
        </w:rPr>
        <w:t>:</w:t>
      </w:r>
      <w:r w:rsidRPr="00667E62">
        <w:rPr>
          <w:rFonts w:cs="Minion Pro"/>
          <w:color w:val="000000"/>
        </w:rPr>
        <w:t xml:space="preserve"> Milgram and obedience</w:t>
      </w:r>
    </w:p>
    <w:p w:rsidR="00D9148A" w:rsidRPr="00667E62" w:rsidRDefault="00D9148A" w:rsidP="00B84361">
      <w:pPr>
        <w:pStyle w:val="ListParagraph"/>
        <w:numPr>
          <w:ilvl w:val="0"/>
          <w:numId w:val="23"/>
        </w:numPr>
        <w:spacing w:line="240" w:lineRule="auto"/>
      </w:pPr>
      <w:r w:rsidRPr="00667E62">
        <w:rPr>
          <w:rFonts w:cs="Minion Pro"/>
          <w:bCs/>
          <w:color w:val="000000"/>
        </w:rPr>
        <w:t>Prejudice and Scapegoating</w:t>
      </w:r>
    </w:p>
    <w:p w:rsidR="00D9148A" w:rsidRDefault="00D9148A" w:rsidP="000F4D01">
      <w:pPr>
        <w:pStyle w:val="ListParagraph"/>
        <w:numPr>
          <w:ilvl w:val="0"/>
          <w:numId w:val="23"/>
        </w:numPr>
        <w:spacing w:line="240" w:lineRule="auto"/>
      </w:pPr>
      <w:r w:rsidRPr="00667E62">
        <w:t>Altruism</w:t>
      </w:r>
    </w:p>
    <w:p w:rsidR="00D9148A" w:rsidRPr="00667E62" w:rsidRDefault="00D9148A" w:rsidP="00DA364D">
      <w:pPr>
        <w:autoSpaceDE w:val="0"/>
        <w:autoSpaceDN w:val="0"/>
        <w:adjustRightInd w:val="0"/>
        <w:rPr>
          <w:rFonts w:cs="TimesNewRomanPS-BoldMT"/>
          <w:b/>
          <w:bCs/>
        </w:rPr>
      </w:pPr>
      <w:r w:rsidRPr="00667E62">
        <w:rPr>
          <w:rFonts w:cs="TimesNewRomanPS-BoldMT"/>
          <w:b/>
          <w:bCs/>
        </w:rPr>
        <w:t xml:space="preserve">Class Materials and Necessities </w:t>
      </w:r>
    </w:p>
    <w:p w:rsidR="00D9148A" w:rsidRPr="00667E62" w:rsidRDefault="00D9148A" w:rsidP="00DA364D">
      <w:pPr>
        <w:pStyle w:val="ListParagraph"/>
        <w:numPr>
          <w:ilvl w:val="0"/>
          <w:numId w:val="24"/>
        </w:numPr>
        <w:autoSpaceDE w:val="0"/>
        <w:autoSpaceDN w:val="0"/>
        <w:adjustRightInd w:val="0"/>
        <w:rPr>
          <w:rFonts w:cs="TimesNewRomanPS-BoldMT"/>
          <w:bCs/>
        </w:rPr>
      </w:pPr>
      <w:r w:rsidRPr="00667E62">
        <w:rPr>
          <w:rFonts w:cs="TimesNewRomanPSMT"/>
        </w:rPr>
        <w:t>Three-ring binder for this class only! You will put all of your materials in this notebook.</w:t>
      </w:r>
    </w:p>
    <w:p w:rsidR="00D9148A" w:rsidRPr="00667E62" w:rsidRDefault="00D9148A" w:rsidP="00DA364D">
      <w:pPr>
        <w:pStyle w:val="ListParagraph"/>
        <w:numPr>
          <w:ilvl w:val="0"/>
          <w:numId w:val="24"/>
        </w:numPr>
        <w:autoSpaceDE w:val="0"/>
        <w:autoSpaceDN w:val="0"/>
        <w:adjustRightInd w:val="0"/>
        <w:rPr>
          <w:rFonts w:cs="TimesNewRomanPSMT"/>
        </w:rPr>
      </w:pPr>
      <w:r w:rsidRPr="00667E62">
        <w:rPr>
          <w:rFonts w:cs="TimesNewRomanPSMT"/>
        </w:rPr>
        <w:t xml:space="preserve">Writing utensil </w:t>
      </w:r>
      <w:r w:rsidR="004D0D39" w:rsidRPr="00667E62">
        <w:rPr>
          <w:rFonts w:cs="TimesNewRomanPSMT"/>
        </w:rPr>
        <w:t xml:space="preserve">(Blue/Black ink for FRQs and pencil when testing) </w:t>
      </w:r>
      <w:r w:rsidRPr="00667E62">
        <w:rPr>
          <w:rFonts w:cs="TimesNewRomanPSMT"/>
        </w:rPr>
        <w:t>and any other material needed for specific class periods.</w:t>
      </w:r>
    </w:p>
    <w:p w:rsidR="00D9148A" w:rsidRPr="00667E62" w:rsidRDefault="00D9148A" w:rsidP="00DA364D">
      <w:pPr>
        <w:pStyle w:val="ListParagraph"/>
        <w:numPr>
          <w:ilvl w:val="0"/>
          <w:numId w:val="24"/>
        </w:numPr>
        <w:autoSpaceDE w:val="0"/>
        <w:autoSpaceDN w:val="0"/>
        <w:adjustRightInd w:val="0"/>
        <w:rPr>
          <w:rFonts w:cs="TimesNewRomanPS-BoldMT"/>
          <w:bCs/>
        </w:rPr>
      </w:pPr>
      <w:r w:rsidRPr="00667E62">
        <w:rPr>
          <w:rFonts w:cs="TimesNewRomanPSMT"/>
        </w:rPr>
        <w:t>Completion of all assignments.</w:t>
      </w:r>
    </w:p>
    <w:p w:rsidR="00D9148A" w:rsidRPr="00667E62" w:rsidRDefault="00140A78" w:rsidP="00DA364D">
      <w:pPr>
        <w:pStyle w:val="ListParagraph"/>
        <w:numPr>
          <w:ilvl w:val="0"/>
          <w:numId w:val="24"/>
        </w:numPr>
        <w:autoSpaceDE w:val="0"/>
        <w:autoSpaceDN w:val="0"/>
        <w:adjustRightInd w:val="0"/>
        <w:rPr>
          <w:rFonts w:cs="TimesNewRomanPS-BoldMT"/>
          <w:bCs/>
        </w:rPr>
      </w:pPr>
      <w:r>
        <w:rPr>
          <w:rFonts w:cs="TimesNewRomanPSMT"/>
        </w:rPr>
        <w:t>Constructive p</w:t>
      </w:r>
      <w:r w:rsidR="00D9148A" w:rsidRPr="00667E62">
        <w:rPr>
          <w:rFonts w:cs="TimesNewRomanPSMT"/>
        </w:rPr>
        <w:t>articipation.</w:t>
      </w:r>
    </w:p>
    <w:p w:rsidR="00D9148A" w:rsidRPr="00667E62" w:rsidRDefault="00D9148A" w:rsidP="00DA364D">
      <w:pPr>
        <w:pStyle w:val="ListParagraph"/>
        <w:numPr>
          <w:ilvl w:val="0"/>
          <w:numId w:val="24"/>
        </w:numPr>
        <w:autoSpaceDE w:val="0"/>
        <w:autoSpaceDN w:val="0"/>
        <w:adjustRightInd w:val="0"/>
        <w:rPr>
          <w:rFonts w:cs="TimesNewRomanPS-BoldMT"/>
          <w:bCs/>
        </w:rPr>
      </w:pPr>
      <w:r w:rsidRPr="00667E62">
        <w:rPr>
          <w:rFonts w:cs="TimesNewRomanPSMT"/>
        </w:rPr>
        <w:t>Positive attitude, ready and eager to learn.</w:t>
      </w:r>
    </w:p>
    <w:p w:rsidR="00FF4DE0" w:rsidRPr="00667E62" w:rsidRDefault="00FF4DE0" w:rsidP="00FF4DE0">
      <w:pPr>
        <w:spacing w:line="240" w:lineRule="auto"/>
      </w:pPr>
      <w:r w:rsidRPr="00FF4DE0">
        <w:rPr>
          <w:b/>
          <w:sz w:val="32"/>
          <w:szCs w:val="32"/>
        </w:rPr>
        <w:t>B</w:t>
      </w:r>
      <w:r>
        <w:t xml:space="preserve">e Prepared, </w:t>
      </w:r>
      <w:r w:rsidRPr="00FF4DE0">
        <w:rPr>
          <w:b/>
          <w:sz w:val="32"/>
          <w:szCs w:val="32"/>
        </w:rPr>
        <w:t>E</w:t>
      </w:r>
      <w:r>
        <w:t xml:space="preserve">xpect Excellence, </w:t>
      </w:r>
      <w:r w:rsidRPr="00FF4DE0">
        <w:rPr>
          <w:b/>
          <w:sz w:val="32"/>
          <w:szCs w:val="32"/>
        </w:rPr>
        <w:t>A</w:t>
      </w:r>
      <w:r>
        <w:t xml:space="preserve">lways Be On Time, </w:t>
      </w:r>
      <w:r w:rsidRPr="00FF4DE0">
        <w:rPr>
          <w:b/>
          <w:sz w:val="32"/>
          <w:szCs w:val="32"/>
        </w:rPr>
        <w:t>R</w:t>
      </w:r>
      <w:r>
        <w:t xml:space="preserve">espect Everyone, and </w:t>
      </w:r>
      <w:r w:rsidRPr="00FF4DE0">
        <w:rPr>
          <w:b/>
          <w:sz w:val="32"/>
          <w:szCs w:val="32"/>
        </w:rPr>
        <w:t>S</w:t>
      </w:r>
      <w:r>
        <w:t>how Bear Pride</w:t>
      </w:r>
    </w:p>
    <w:p w:rsidR="00FF4DE0" w:rsidRDefault="00FF4DE0" w:rsidP="00DA364D">
      <w:pPr>
        <w:autoSpaceDE w:val="0"/>
        <w:autoSpaceDN w:val="0"/>
        <w:adjustRightInd w:val="0"/>
        <w:rPr>
          <w:rFonts w:cs="TimesNewRomanPS-BoldMT"/>
          <w:b/>
          <w:bCs/>
        </w:rPr>
      </w:pPr>
    </w:p>
    <w:p w:rsidR="00D9148A" w:rsidRPr="00667E62" w:rsidRDefault="00D9148A" w:rsidP="00DA364D">
      <w:pPr>
        <w:autoSpaceDE w:val="0"/>
        <w:autoSpaceDN w:val="0"/>
        <w:adjustRightInd w:val="0"/>
        <w:rPr>
          <w:rFonts w:cs="TimesNewRomanPS-BoldMT"/>
          <w:b/>
          <w:bCs/>
        </w:rPr>
      </w:pPr>
      <w:r w:rsidRPr="00667E62">
        <w:rPr>
          <w:rFonts w:cs="TimesNewRomanPS-BoldMT"/>
          <w:b/>
          <w:bCs/>
        </w:rPr>
        <w:lastRenderedPageBreak/>
        <w:t>Course Requirements and Class Rules</w:t>
      </w:r>
    </w:p>
    <w:p w:rsidR="00D9148A" w:rsidRPr="00667E62" w:rsidRDefault="00D9148A" w:rsidP="00DA364D">
      <w:pPr>
        <w:pStyle w:val="ListParagraph"/>
        <w:numPr>
          <w:ilvl w:val="0"/>
          <w:numId w:val="25"/>
        </w:numPr>
        <w:spacing w:line="240" w:lineRule="auto"/>
        <w:rPr>
          <w:rFonts w:cs="TimesNewRomanPSMT"/>
        </w:rPr>
      </w:pPr>
      <w:r w:rsidRPr="00667E62">
        <w:rPr>
          <w:rFonts w:cs="TimesNewRomanPSMT"/>
        </w:rPr>
        <w:t>Prepare to take the AP Exam in May.</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Actively participate in class and complete all assignments thoroughly and promptly.</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Attend class daily, arriving on time.</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Make up work when absent—contact instructor and send assignments due electronically if possible; make prior arrangements for planned absences. Makeup tests will be made up the day after returning from an absence. If absence is for a period of more than one day, then arrangements will be made to make up tests at the earliest opportunity. Tests may only</w:t>
      </w:r>
      <w:r w:rsidR="008A7F46">
        <w:rPr>
          <w:rFonts w:cs="TimesNewRomanPSMT"/>
        </w:rPr>
        <w:t xml:space="preserve"> be made up during zero period </w:t>
      </w:r>
      <w:r w:rsidRPr="00667E62">
        <w:rPr>
          <w:rFonts w:cs="TimesNewRomanPSMT"/>
        </w:rPr>
        <w:t>or after school. If you are absent the day before a test, you will still be expected to take the test as scheduled.</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Keep a well-organized and complete notebook for the entire year; bring to class daily. Use the handouts and lecture and reading notes in your notebook to study for tests. Ask for help if your notebook is incomplete.</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Form a study group for tests and other large assignments to help you master the concepts you will encounter in this course.</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Ask instructor for help if needed—I am committed to supporting your efforts!</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Challenge yourself to work hard and maintain high standards.</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All written work must be completed before the beginning of class (meaning before you walk in the door).</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No rude behavior will be tolerated. Students should show appropriate respect for the teacher AND each other.</w:t>
      </w:r>
    </w:p>
    <w:p w:rsidR="00D9148A" w:rsidRPr="00667E62" w:rsidRDefault="00D9148A" w:rsidP="00E54026">
      <w:pPr>
        <w:pStyle w:val="ListParagraph"/>
        <w:numPr>
          <w:ilvl w:val="0"/>
          <w:numId w:val="25"/>
        </w:numPr>
        <w:autoSpaceDE w:val="0"/>
        <w:autoSpaceDN w:val="0"/>
        <w:adjustRightInd w:val="0"/>
        <w:rPr>
          <w:rFonts w:cs="TimesNewRomanPSMT"/>
        </w:rPr>
      </w:pPr>
      <w:r w:rsidRPr="00667E62">
        <w:rPr>
          <w:rFonts w:cs="TimesNewRomanPSMT"/>
        </w:rPr>
        <w:t xml:space="preserve">Keep the classroom clean. Use trashcans, clean up, and do not write on desks. All school rules should be followed. Use your manners and your common sense! Repeated violations, </w:t>
      </w:r>
      <w:proofErr w:type="spellStart"/>
      <w:r w:rsidRPr="00667E62">
        <w:rPr>
          <w:rFonts w:cs="TimesNewRomanPSMT"/>
        </w:rPr>
        <w:t>tardies</w:t>
      </w:r>
      <w:proofErr w:type="spellEnd"/>
      <w:r w:rsidRPr="00667E62">
        <w:rPr>
          <w:rFonts w:cs="TimesNewRomanPSMT"/>
        </w:rPr>
        <w:t>, or actions, which distract from the course of instruction, will be dealt with severely through phone</w:t>
      </w:r>
    </w:p>
    <w:p w:rsidR="00D9148A" w:rsidRPr="00667E62" w:rsidRDefault="00D9148A" w:rsidP="00E54026">
      <w:pPr>
        <w:pStyle w:val="ListParagraph"/>
        <w:autoSpaceDE w:val="0"/>
        <w:autoSpaceDN w:val="0"/>
        <w:adjustRightInd w:val="0"/>
        <w:rPr>
          <w:rFonts w:cs="TimesNewRomanPSMT"/>
        </w:rPr>
      </w:pPr>
      <w:r w:rsidRPr="00667E62">
        <w:rPr>
          <w:rFonts w:cs="TimesNewRomanPSMT"/>
        </w:rPr>
        <w:t>calls, private detention, and other administrative actions when necessary.</w:t>
      </w:r>
    </w:p>
    <w:p w:rsidR="004D0D39" w:rsidRPr="00667E62" w:rsidRDefault="004D0D39" w:rsidP="00D374CA">
      <w:pPr>
        <w:spacing w:line="240" w:lineRule="auto"/>
        <w:rPr>
          <w:rFonts w:cs="TimesNewRomanPSMT"/>
        </w:rPr>
      </w:pPr>
      <w:r w:rsidRPr="00667E62">
        <w:rPr>
          <w:rFonts w:cs="TimesNewRomanPSMT"/>
          <w:b/>
        </w:rPr>
        <w:t xml:space="preserve">Tardy Policy- </w:t>
      </w:r>
      <w:r w:rsidR="00424359">
        <w:rPr>
          <w:rFonts w:cs="TimesNewRomanPSMT"/>
        </w:rPr>
        <w:t xml:space="preserve">Refer to </w:t>
      </w:r>
      <w:r w:rsidRPr="00667E62">
        <w:rPr>
          <w:rFonts w:cs="TimesNewRomanPSMT"/>
        </w:rPr>
        <w:t>the HCHS Student/Parent Handbook</w:t>
      </w:r>
    </w:p>
    <w:p w:rsidR="004D0D39" w:rsidRPr="00667E62" w:rsidRDefault="004D0D39" w:rsidP="00D374CA">
      <w:pPr>
        <w:spacing w:line="240" w:lineRule="auto"/>
        <w:rPr>
          <w:rFonts w:cs="TimesNewRomanPSMT"/>
        </w:rPr>
      </w:pPr>
      <w:r w:rsidRPr="00667E62">
        <w:rPr>
          <w:rFonts w:cs="TimesNewRomanPSMT"/>
          <w:b/>
        </w:rPr>
        <w:t>Discipline- 1</w:t>
      </w:r>
      <w:r w:rsidRPr="00667E62">
        <w:rPr>
          <w:rFonts w:cs="TimesNewRomanPSMT"/>
          <w:b/>
          <w:vertAlign w:val="superscript"/>
        </w:rPr>
        <w:t>st</w:t>
      </w:r>
      <w:r w:rsidRPr="00667E62">
        <w:rPr>
          <w:rFonts w:cs="TimesNewRomanPSMT"/>
          <w:b/>
        </w:rPr>
        <w:t xml:space="preserve"> minor offense</w:t>
      </w:r>
      <w:r w:rsidRPr="00667E62">
        <w:rPr>
          <w:rFonts w:cs="TimesNewRomanPSMT"/>
        </w:rPr>
        <w:t>- warning</w:t>
      </w:r>
      <w:r w:rsidR="008E232B">
        <w:rPr>
          <w:rFonts w:cs="TimesNewRomanPSMT"/>
        </w:rPr>
        <w:t>/MIR</w:t>
      </w:r>
      <w:r w:rsidRPr="00667E62">
        <w:rPr>
          <w:rFonts w:cs="TimesNewRomanPSMT"/>
        </w:rPr>
        <w:t xml:space="preserve">, </w:t>
      </w:r>
      <w:r w:rsidRPr="00667E62">
        <w:rPr>
          <w:rFonts w:cs="TimesNewRomanPSMT"/>
          <w:b/>
        </w:rPr>
        <w:t>2</w:t>
      </w:r>
      <w:r w:rsidRPr="00667E62">
        <w:rPr>
          <w:rFonts w:cs="TimesNewRomanPSMT"/>
          <w:b/>
          <w:vertAlign w:val="superscript"/>
        </w:rPr>
        <w:t>nd</w:t>
      </w:r>
      <w:r w:rsidRPr="00667E62">
        <w:rPr>
          <w:rFonts w:cs="TimesNewRomanPSMT"/>
          <w:b/>
        </w:rPr>
        <w:t xml:space="preserve"> minor offense</w:t>
      </w:r>
      <w:r w:rsidRPr="00667E62">
        <w:rPr>
          <w:rFonts w:cs="TimesNewRomanPSMT"/>
        </w:rPr>
        <w:t>- parent contact/</w:t>
      </w:r>
      <w:r w:rsidR="00F9190D">
        <w:rPr>
          <w:rFonts w:cs="TimesNewRomanPSMT"/>
        </w:rPr>
        <w:t xml:space="preserve">teacher </w:t>
      </w:r>
      <w:r w:rsidRPr="00667E62">
        <w:rPr>
          <w:rFonts w:cs="TimesNewRomanPSMT"/>
        </w:rPr>
        <w:t>detention</w:t>
      </w:r>
      <w:r w:rsidR="008E232B">
        <w:rPr>
          <w:rFonts w:cs="TimesNewRomanPSMT"/>
        </w:rPr>
        <w:t>/MIR</w:t>
      </w:r>
      <w:r w:rsidRPr="00667E62">
        <w:rPr>
          <w:rFonts w:cs="TimesNewRomanPSMT"/>
        </w:rPr>
        <w:t xml:space="preserve">, </w:t>
      </w:r>
      <w:r w:rsidRPr="00667E62">
        <w:rPr>
          <w:rFonts w:cs="TimesNewRomanPSMT"/>
          <w:b/>
        </w:rPr>
        <w:t>3</w:t>
      </w:r>
      <w:r w:rsidRPr="00667E62">
        <w:rPr>
          <w:rFonts w:cs="TimesNewRomanPSMT"/>
          <w:b/>
          <w:vertAlign w:val="superscript"/>
        </w:rPr>
        <w:t>rd</w:t>
      </w:r>
      <w:r w:rsidRPr="00667E62">
        <w:rPr>
          <w:rFonts w:cs="TimesNewRomanPSMT"/>
          <w:b/>
        </w:rPr>
        <w:t xml:space="preserve"> minor offense</w:t>
      </w:r>
      <w:r w:rsidRPr="00667E62">
        <w:rPr>
          <w:rFonts w:cs="TimesNewRomanPSMT"/>
        </w:rPr>
        <w:t>- office referral</w:t>
      </w:r>
    </w:p>
    <w:p w:rsidR="008E232B" w:rsidRPr="002C41EF" w:rsidRDefault="00FF4DE0" w:rsidP="009A216D">
      <w:pPr>
        <w:rPr>
          <w:rFonts w:asciiTheme="minorHAnsi" w:hAnsiTheme="minorHAnsi"/>
          <w:b/>
          <w:u w:val="single"/>
        </w:rPr>
      </w:pPr>
      <w:r w:rsidRPr="00FF4DE0">
        <w:rPr>
          <w:rFonts w:asciiTheme="minorHAnsi" w:hAnsiTheme="minorHAnsi" w:cs="TimesNewRomanPSMT"/>
          <w:b/>
        </w:rPr>
        <w:t>Cheating Policy</w:t>
      </w:r>
      <w:r w:rsidRPr="00ED6BB5">
        <w:rPr>
          <w:rFonts w:asciiTheme="minorHAnsi" w:hAnsiTheme="minorHAnsi" w:cs="TimesNewRomanPSMT"/>
          <w:b/>
        </w:rPr>
        <w:t>-</w:t>
      </w:r>
      <w:r w:rsidRPr="00ED6BB5">
        <w:rPr>
          <w:rFonts w:asciiTheme="minorHAnsi" w:hAnsiTheme="minorHAnsi"/>
          <w:sz w:val="24"/>
        </w:rPr>
        <w:t xml:space="preserve"> </w:t>
      </w:r>
      <w:r w:rsidRPr="00ED6BB5">
        <w:rPr>
          <w:rFonts w:asciiTheme="minorHAnsi" w:hAnsiTheme="minorHAnsi"/>
        </w:rPr>
        <w:t xml:space="preserve">Any student caught cheating will be referred to the office as a discipline referral and required to make up the assignment at a teacher assigned time. </w:t>
      </w:r>
      <w:r w:rsidR="002C41EF" w:rsidRPr="002C41EF">
        <w:rPr>
          <w:rFonts w:asciiTheme="minorHAnsi" w:hAnsiTheme="minorHAnsi"/>
        </w:rPr>
        <w:t xml:space="preserve">Please reference the Character Counts (2004) </w:t>
      </w:r>
      <w:r w:rsidR="002C41EF">
        <w:rPr>
          <w:rFonts w:asciiTheme="minorHAnsi" w:hAnsiTheme="minorHAnsi"/>
        </w:rPr>
        <w:t>handout on academic dishonesty.</w:t>
      </w:r>
      <w:r w:rsidRPr="00ED6BB5">
        <w:rPr>
          <w:rFonts w:asciiTheme="minorHAnsi" w:hAnsiTheme="minorHAnsi"/>
        </w:rPr>
        <w:t xml:space="preserve"> Refer to the handbook for </w:t>
      </w:r>
      <w:r w:rsidR="002C41EF" w:rsidRPr="00ED6BB5">
        <w:rPr>
          <w:rFonts w:asciiTheme="minorHAnsi" w:hAnsiTheme="minorHAnsi"/>
        </w:rPr>
        <w:t>consequences.</w:t>
      </w:r>
    </w:p>
    <w:p w:rsidR="008E232B" w:rsidRPr="00D24F08" w:rsidRDefault="008E232B" w:rsidP="002C41EF">
      <w:pPr>
        <w:spacing w:after="0" w:line="240" w:lineRule="auto"/>
        <w:rPr>
          <w:rFonts w:asciiTheme="minorHAnsi" w:hAnsiTheme="minorHAnsi" w:cs="TimesNewRomanPSMT"/>
          <w:b/>
        </w:rPr>
      </w:pPr>
      <w:r w:rsidRPr="008E232B">
        <w:rPr>
          <w:rFonts w:asciiTheme="minorHAnsi" w:hAnsiTheme="minorHAnsi"/>
          <w:b/>
          <w:bCs/>
          <w:iCs/>
        </w:rPr>
        <w:t xml:space="preserve">1st offense: </w:t>
      </w:r>
      <w:r w:rsidRPr="008E232B">
        <w:rPr>
          <w:rFonts w:asciiTheme="minorHAnsi" w:hAnsiTheme="minorHAnsi"/>
        </w:rPr>
        <w:t>Five (5) days detention-student</w:t>
      </w:r>
      <w:r w:rsidRPr="008E232B">
        <w:rPr>
          <w:rFonts w:asciiTheme="minorHAnsi" w:hAnsiTheme="minorHAnsi" w:cs="TimesNewRomanPSMT"/>
          <w:b/>
        </w:rPr>
        <w:t xml:space="preserve"> </w:t>
      </w:r>
      <w:r w:rsidRPr="00D24F08">
        <w:rPr>
          <w:rFonts w:asciiTheme="minorHAnsi" w:eastAsiaTheme="minorHAnsi" w:hAnsiTheme="minorHAnsi" w:cs="Trebuchet MS"/>
          <w:color w:val="000000"/>
        </w:rPr>
        <w:t xml:space="preserve">will receive zero and have opportunity to redo assignment. </w:t>
      </w:r>
    </w:p>
    <w:p w:rsidR="008E232B" w:rsidRPr="00D24F08" w:rsidRDefault="008E232B" w:rsidP="002C41EF">
      <w:pPr>
        <w:autoSpaceDE w:val="0"/>
        <w:autoSpaceDN w:val="0"/>
        <w:adjustRightInd w:val="0"/>
        <w:spacing w:after="0" w:line="240" w:lineRule="auto"/>
        <w:rPr>
          <w:rFonts w:asciiTheme="minorHAnsi" w:eastAsiaTheme="minorHAnsi" w:hAnsiTheme="minorHAnsi" w:cs="Trebuchet MS"/>
          <w:color w:val="000000"/>
        </w:rPr>
      </w:pPr>
      <w:r w:rsidRPr="00D24F08">
        <w:rPr>
          <w:rFonts w:asciiTheme="minorHAnsi" w:eastAsiaTheme="minorHAnsi" w:hAnsiTheme="minorHAnsi" w:cs="Trebuchet MS"/>
          <w:b/>
          <w:bCs/>
          <w:iCs/>
          <w:color w:val="000000"/>
        </w:rPr>
        <w:t xml:space="preserve">2nd offense: </w:t>
      </w:r>
      <w:r w:rsidRPr="00D24F08">
        <w:rPr>
          <w:rFonts w:asciiTheme="minorHAnsi" w:eastAsiaTheme="minorHAnsi" w:hAnsiTheme="minorHAnsi" w:cs="Trebuchet MS"/>
          <w:color w:val="000000"/>
        </w:rPr>
        <w:t xml:space="preserve">Three (3) days ISS-student will receive zero and have opportunity to redo assignment. </w:t>
      </w:r>
    </w:p>
    <w:p w:rsidR="008E232B" w:rsidRDefault="008E232B" w:rsidP="002C41EF">
      <w:pPr>
        <w:spacing w:after="0" w:line="240" w:lineRule="auto"/>
        <w:rPr>
          <w:rFonts w:asciiTheme="minorHAnsi" w:eastAsiaTheme="minorHAnsi" w:hAnsiTheme="minorHAnsi" w:cs="Trebuchet MS"/>
          <w:color w:val="000000"/>
        </w:rPr>
      </w:pPr>
      <w:r w:rsidRPr="008E232B">
        <w:rPr>
          <w:rFonts w:asciiTheme="minorHAnsi" w:eastAsiaTheme="minorHAnsi" w:hAnsiTheme="minorHAnsi" w:cs="Trebuchet MS"/>
          <w:b/>
          <w:bCs/>
          <w:iCs/>
          <w:color w:val="000000"/>
        </w:rPr>
        <w:t xml:space="preserve">3rd offense: </w:t>
      </w:r>
      <w:r w:rsidRPr="008E232B">
        <w:rPr>
          <w:rFonts w:asciiTheme="minorHAnsi" w:eastAsiaTheme="minorHAnsi" w:hAnsiTheme="minorHAnsi" w:cs="Trebuchet MS"/>
          <w:color w:val="000000"/>
        </w:rPr>
        <w:t>Five</w:t>
      </w:r>
      <w:r w:rsidRPr="00D24F08">
        <w:rPr>
          <w:rFonts w:asciiTheme="minorHAnsi" w:eastAsiaTheme="minorHAnsi" w:hAnsiTheme="minorHAnsi" w:cs="Trebuchet MS"/>
          <w:color w:val="000000"/>
        </w:rPr>
        <w:t xml:space="preserve"> (5) days ISS-student will receive zero and may have the opportunity to redo assignment.</w:t>
      </w:r>
    </w:p>
    <w:p w:rsidR="00FF4DE0" w:rsidRDefault="00FF4DE0" w:rsidP="00D374CA">
      <w:pPr>
        <w:spacing w:line="240" w:lineRule="auto"/>
        <w:rPr>
          <w:rFonts w:cs="TimesNewRomanPSMT"/>
          <w:b/>
        </w:rPr>
      </w:pPr>
    </w:p>
    <w:p w:rsidR="00D9148A" w:rsidRPr="00667E62" w:rsidRDefault="00D9148A" w:rsidP="00D374CA">
      <w:pPr>
        <w:spacing w:line="240" w:lineRule="auto"/>
        <w:rPr>
          <w:rFonts w:cs="TimesNewRomanPSMT"/>
        </w:rPr>
      </w:pPr>
      <w:r w:rsidRPr="00667E62">
        <w:rPr>
          <w:rFonts w:cs="TimesNewRomanPSMT"/>
          <w:b/>
        </w:rPr>
        <w:t>Grading</w:t>
      </w:r>
      <w:r w:rsidR="00042D30">
        <w:rPr>
          <w:rFonts w:cs="TimesNewRomanPSMT"/>
          <w:b/>
        </w:rPr>
        <w:t xml:space="preserve"> as Required </w:t>
      </w:r>
      <w:r w:rsidR="00042D30" w:rsidRPr="00042D30">
        <w:rPr>
          <w:rFonts w:cs="TimesNewRomanPSMT"/>
          <w:b/>
        </w:rPr>
        <w:t>by</w:t>
      </w:r>
      <w:r w:rsidR="00042D30">
        <w:rPr>
          <w:rFonts w:cs="TimesNewRomanPSMT"/>
          <w:b/>
        </w:rPr>
        <w:t xml:space="preserve"> the HCBOE</w:t>
      </w:r>
    </w:p>
    <w:p w:rsidR="00D9148A" w:rsidRPr="00FF4DE0" w:rsidRDefault="00140A78" w:rsidP="00D374CA">
      <w:pPr>
        <w:pStyle w:val="ListParagraph"/>
        <w:numPr>
          <w:ilvl w:val="0"/>
          <w:numId w:val="26"/>
        </w:numPr>
        <w:spacing w:line="240" w:lineRule="auto"/>
        <w:rPr>
          <w:rFonts w:cs="TimesNewRomanPSMT"/>
        </w:rPr>
      </w:pPr>
      <w:r w:rsidRPr="00FF4DE0">
        <w:rPr>
          <w:rFonts w:cs="TimesNewRomanPSMT"/>
        </w:rPr>
        <w:t>Major Assignments- 45% (Test and FRQ)</w:t>
      </w:r>
    </w:p>
    <w:p w:rsidR="00D9148A" w:rsidRPr="00FF4DE0" w:rsidRDefault="006368BA" w:rsidP="00D374CA">
      <w:pPr>
        <w:pStyle w:val="ListParagraph"/>
        <w:numPr>
          <w:ilvl w:val="0"/>
          <w:numId w:val="26"/>
        </w:numPr>
        <w:spacing w:line="240" w:lineRule="auto"/>
        <w:rPr>
          <w:rFonts w:cs="TimesNewRomanPSMT"/>
        </w:rPr>
      </w:pPr>
      <w:r>
        <w:rPr>
          <w:rFonts w:cs="TimesNewRomanPSMT"/>
        </w:rPr>
        <w:t>Minor Assignments- 20</w:t>
      </w:r>
      <w:r w:rsidR="00140A78" w:rsidRPr="00FF4DE0">
        <w:rPr>
          <w:rFonts w:cs="TimesNewRomanPSMT"/>
        </w:rPr>
        <w:t xml:space="preserve">% </w:t>
      </w:r>
      <w:r w:rsidR="00FF4DE0" w:rsidRPr="00FF4DE0">
        <w:rPr>
          <w:rFonts w:cs="TimesNewRomanPSMT"/>
        </w:rPr>
        <w:t xml:space="preserve">(Quizzes </w:t>
      </w:r>
      <w:r w:rsidR="008E232B" w:rsidRPr="00FF4DE0">
        <w:rPr>
          <w:rFonts w:cs="TimesNewRomanPSMT"/>
        </w:rPr>
        <w:t>and Projects)</w:t>
      </w:r>
    </w:p>
    <w:p w:rsidR="00D9148A" w:rsidRPr="00FF4DE0" w:rsidRDefault="00140A78" w:rsidP="00D374CA">
      <w:pPr>
        <w:pStyle w:val="ListParagraph"/>
        <w:numPr>
          <w:ilvl w:val="0"/>
          <w:numId w:val="26"/>
        </w:numPr>
        <w:spacing w:line="240" w:lineRule="auto"/>
        <w:rPr>
          <w:rFonts w:cs="TimesNewRomanPSMT"/>
        </w:rPr>
      </w:pPr>
      <w:r w:rsidRPr="00FF4DE0">
        <w:rPr>
          <w:rFonts w:cs="TimesNewRomanPSMT"/>
        </w:rPr>
        <w:t>Daily Assignments – 15%</w:t>
      </w:r>
      <w:r w:rsidR="004D0D39" w:rsidRPr="00FF4DE0">
        <w:rPr>
          <w:rFonts w:cs="TimesNewRomanPSMT"/>
        </w:rPr>
        <w:t xml:space="preserve"> (</w:t>
      </w:r>
      <w:r w:rsidRPr="00FF4DE0">
        <w:rPr>
          <w:rFonts w:cs="TimesNewRomanPSMT"/>
        </w:rPr>
        <w:t>Homework</w:t>
      </w:r>
      <w:r w:rsidR="00FF4DE0" w:rsidRPr="00FF4DE0">
        <w:rPr>
          <w:rFonts w:cs="TimesNewRomanPSMT"/>
        </w:rPr>
        <w:t xml:space="preserve"> and Daily Reviews</w:t>
      </w:r>
      <w:r w:rsidR="004D0D39" w:rsidRPr="00FF4DE0">
        <w:rPr>
          <w:rFonts w:cs="TimesNewRomanPSMT"/>
        </w:rPr>
        <w:t>)</w:t>
      </w:r>
    </w:p>
    <w:p w:rsidR="00667E62" w:rsidRPr="00FF4DE0" w:rsidRDefault="00140A78" w:rsidP="00F12B9B">
      <w:pPr>
        <w:pStyle w:val="ListParagraph"/>
        <w:numPr>
          <w:ilvl w:val="0"/>
          <w:numId w:val="26"/>
        </w:numPr>
        <w:spacing w:line="240" w:lineRule="auto"/>
        <w:rPr>
          <w:rFonts w:cs="TimesNewRomanPSMT"/>
        </w:rPr>
      </w:pPr>
      <w:r w:rsidRPr="00FF4DE0">
        <w:rPr>
          <w:rFonts w:cs="TimesNewRomanPSMT"/>
        </w:rPr>
        <w:t xml:space="preserve">Final 20% </w:t>
      </w:r>
    </w:p>
    <w:p w:rsidR="002C41EF" w:rsidRPr="002C41EF" w:rsidRDefault="002C41EF" w:rsidP="002C41EF">
      <w:pPr>
        <w:tabs>
          <w:tab w:val="left" w:pos="3075"/>
        </w:tabs>
        <w:autoSpaceDE w:val="0"/>
        <w:autoSpaceDN w:val="0"/>
        <w:adjustRightInd w:val="0"/>
        <w:rPr>
          <w:rFonts w:asciiTheme="minorHAnsi" w:hAnsiTheme="minorHAnsi" w:cs="Arial"/>
          <w:b/>
          <w:bCs/>
        </w:rPr>
      </w:pPr>
      <w:r w:rsidRPr="002C41EF">
        <w:rPr>
          <w:rFonts w:asciiTheme="minorHAnsi" w:hAnsiTheme="minorHAnsi" w:cs="Arial"/>
          <w:b/>
          <w:bCs/>
        </w:rPr>
        <w:lastRenderedPageBreak/>
        <w:t>LATE/MISSING WORK PROCEDURE</w:t>
      </w:r>
    </w:p>
    <w:p w:rsidR="002C41EF" w:rsidRPr="002C41EF" w:rsidRDefault="002C41EF" w:rsidP="002C41EF">
      <w:pPr>
        <w:tabs>
          <w:tab w:val="left" w:pos="3075"/>
        </w:tabs>
        <w:autoSpaceDE w:val="0"/>
        <w:autoSpaceDN w:val="0"/>
        <w:adjustRightInd w:val="0"/>
        <w:rPr>
          <w:rFonts w:asciiTheme="minorHAnsi" w:hAnsiTheme="minorHAnsi" w:cs="TimesNewRomanPS-BoldMT"/>
          <w:b/>
          <w:bCs/>
        </w:rPr>
      </w:pPr>
      <w:r w:rsidRPr="002C41EF">
        <w:rPr>
          <w:rFonts w:asciiTheme="minorHAnsi" w:hAnsiTheme="minorHAnsi" w:cs="Arial"/>
          <w:bCs/>
        </w:rPr>
        <w:t xml:space="preserve">Assignments will need to be turned in on the given due date when the teacher asks for the assignment. Assignments not turned in on time will result in academic detention and a </w:t>
      </w:r>
      <w:r w:rsidR="00CD6464">
        <w:rPr>
          <w:rFonts w:asciiTheme="minorHAnsi" w:hAnsiTheme="minorHAnsi" w:cs="Arial"/>
          <w:bCs/>
        </w:rPr>
        <w:t>zero</w:t>
      </w:r>
      <w:r w:rsidRPr="002C41EF">
        <w:rPr>
          <w:rFonts w:asciiTheme="minorHAnsi" w:hAnsiTheme="minorHAnsi" w:cs="Arial"/>
          <w:bCs/>
        </w:rPr>
        <w:t xml:space="preserve"> will be given for that assignment. Academic detention will be offered on Tuesdays and Thursdays in t</w:t>
      </w:r>
      <w:r w:rsidR="00042D30">
        <w:rPr>
          <w:rFonts w:asciiTheme="minorHAnsi" w:hAnsiTheme="minorHAnsi" w:cs="Arial"/>
          <w:bCs/>
        </w:rPr>
        <w:t>he morning</w:t>
      </w:r>
      <w:r w:rsidRPr="002C41EF">
        <w:rPr>
          <w:rFonts w:asciiTheme="minorHAnsi" w:hAnsiTheme="minorHAnsi" w:cs="Arial"/>
          <w:bCs/>
        </w:rPr>
        <w:t xml:space="preserve"> and after school. Academic detention will have a cut-off at the teacher’s discretion. It is the student’s responsibility to bring appropriate materials and attend the assigned detention in which the student will work on the missing assignment. Up to 20 points can be taken off late assignments. Failure to serve academic detention will result in parent contact and an office referral. Refer to the handbook for the late work procedures.</w:t>
      </w:r>
    </w:p>
    <w:p w:rsidR="002C41EF" w:rsidRPr="002C41EF" w:rsidRDefault="002C41EF" w:rsidP="002C41EF">
      <w:pPr>
        <w:tabs>
          <w:tab w:val="left" w:pos="3075"/>
        </w:tabs>
        <w:autoSpaceDE w:val="0"/>
        <w:autoSpaceDN w:val="0"/>
        <w:adjustRightInd w:val="0"/>
        <w:rPr>
          <w:rFonts w:cs="TimesNewRomanPS-BoldMT"/>
          <w:bCs/>
        </w:rPr>
      </w:pPr>
      <w:r>
        <w:rPr>
          <w:rFonts w:cs="TimesNewRomanPS-BoldMT"/>
          <w:b/>
          <w:bCs/>
        </w:rPr>
        <w:t>TUTORING-</w:t>
      </w:r>
      <w:r w:rsidRPr="002C41EF">
        <w:rPr>
          <w:rFonts w:cs="TimesNewRomanPS-BoldMT"/>
          <w:bCs/>
        </w:rPr>
        <w:t xml:space="preserve">Thursday mornings from 7:15-7:35. Students must inform </w:t>
      </w:r>
      <w:r w:rsidR="00CD6464">
        <w:rPr>
          <w:rFonts w:cs="TimesNewRomanPS-BoldMT"/>
          <w:bCs/>
        </w:rPr>
        <w:t>the teacher</w:t>
      </w:r>
      <w:r w:rsidRPr="002C41EF">
        <w:rPr>
          <w:rFonts w:cs="TimesNewRomanPS-BoldMT"/>
          <w:bCs/>
        </w:rPr>
        <w:t xml:space="preserve"> of their plans to attend a tutoring session. Further, students must come to the tutoring sessions prepared with materials and questions.</w:t>
      </w:r>
    </w:p>
    <w:p w:rsidR="00D9148A" w:rsidRPr="00667E62" w:rsidRDefault="00D9148A" w:rsidP="002C41EF">
      <w:pPr>
        <w:tabs>
          <w:tab w:val="left" w:pos="3075"/>
        </w:tabs>
        <w:autoSpaceDE w:val="0"/>
        <w:autoSpaceDN w:val="0"/>
        <w:adjustRightInd w:val="0"/>
        <w:rPr>
          <w:rFonts w:cs="TimesNewRomanPS-BoldMT"/>
          <w:b/>
          <w:bCs/>
        </w:rPr>
      </w:pPr>
      <w:r w:rsidRPr="00667E62">
        <w:rPr>
          <w:rFonts w:cs="TimesNewRomanPS-BoldMT"/>
          <w:b/>
          <w:bCs/>
        </w:rPr>
        <w:t>STUDY TECHNIQUES</w:t>
      </w:r>
    </w:p>
    <w:p w:rsidR="00D9148A" w:rsidRPr="00667E62" w:rsidRDefault="00D9148A" w:rsidP="00D374CA">
      <w:pPr>
        <w:autoSpaceDE w:val="0"/>
        <w:autoSpaceDN w:val="0"/>
        <w:adjustRightInd w:val="0"/>
        <w:rPr>
          <w:rFonts w:cs="TimesNewRomanPSMT"/>
        </w:rPr>
      </w:pPr>
      <w:r w:rsidRPr="00667E62">
        <w:rPr>
          <w:rFonts w:cs="TimesNewRomanPSMT"/>
        </w:rPr>
        <w:t xml:space="preserve">The reading load is considerable, but not insurmountable! Each student is expected to read all text material, as you are ultimately responsible for understanding all content for testing. You may want to organize study groups to help alleviate this burden. Knowledge of discussion questions and supplemental readings may be </w:t>
      </w:r>
      <w:r w:rsidR="008A7F46">
        <w:rPr>
          <w:rFonts w:cs="TimesNewRomanPSMT"/>
        </w:rPr>
        <w:t>beneficial.</w:t>
      </w:r>
      <w:r w:rsidRPr="00667E62">
        <w:rPr>
          <w:rFonts w:cs="TimesNewRomanPSMT"/>
        </w:rPr>
        <w:t xml:space="preserve"> The amount of time required for homework will vary with your reading speed. </w:t>
      </w:r>
      <w:r w:rsidR="008A7F46">
        <w:rPr>
          <w:rFonts w:cs="TimesNewRomanPSMT"/>
        </w:rPr>
        <w:t>Keep up with assignments</w:t>
      </w:r>
      <w:r w:rsidRPr="00667E62">
        <w:rPr>
          <w:rFonts w:cs="TimesNewRomanPSMT"/>
        </w:rPr>
        <w:t xml:space="preserve"> and plan ahead for long assignments, supplemental readings, </w:t>
      </w:r>
      <w:r w:rsidR="008A7F46">
        <w:rPr>
          <w:rFonts w:cs="TimesNewRomanPSMT"/>
        </w:rPr>
        <w:t xml:space="preserve">studying for </w:t>
      </w:r>
      <w:r w:rsidR="00F12B9B">
        <w:rPr>
          <w:rFonts w:cs="TimesNewRomanPSMT"/>
        </w:rPr>
        <w:t>FRQs</w:t>
      </w:r>
      <w:r w:rsidRPr="00667E62">
        <w:rPr>
          <w:rFonts w:cs="TimesNewRomanPSMT"/>
        </w:rPr>
        <w:t>, etc. Time management is an essential skill for this class, and you must take responsibility for budgeting your time. As you become accustomed to the course format and texts, things will fall into place and become easier. Be patient with your learning.</w:t>
      </w:r>
    </w:p>
    <w:p w:rsidR="00D9148A" w:rsidRPr="00667E62" w:rsidRDefault="00D9148A" w:rsidP="00D374CA">
      <w:pPr>
        <w:autoSpaceDE w:val="0"/>
        <w:autoSpaceDN w:val="0"/>
        <w:adjustRightInd w:val="0"/>
        <w:rPr>
          <w:rFonts w:cs="TimesNewRomanPS-BoldMT"/>
          <w:b/>
          <w:bCs/>
        </w:rPr>
      </w:pPr>
      <w:r w:rsidRPr="00667E62">
        <w:rPr>
          <w:rFonts w:cs="TimesNewRomanPS-BoldMT"/>
          <w:b/>
          <w:bCs/>
        </w:rPr>
        <w:t>READING</w:t>
      </w:r>
      <w:r w:rsidR="004D15D0">
        <w:rPr>
          <w:rFonts w:cs="TimesNewRomanPS-BoldMT"/>
          <w:b/>
          <w:bCs/>
        </w:rPr>
        <w:t xml:space="preserve"> AND WRITING</w:t>
      </w:r>
    </w:p>
    <w:p w:rsidR="00D9148A" w:rsidRPr="00667E62" w:rsidRDefault="004D15D0" w:rsidP="00D374CA">
      <w:pPr>
        <w:autoSpaceDE w:val="0"/>
        <w:autoSpaceDN w:val="0"/>
        <w:adjustRightInd w:val="0"/>
        <w:rPr>
          <w:rFonts w:cs="TimesNewRomanPSMT"/>
        </w:rPr>
      </w:pPr>
      <w:r>
        <w:rPr>
          <w:rFonts w:cs="TimesNewRomanPSMT"/>
        </w:rPr>
        <w:t>We have embraced and become a r</w:t>
      </w:r>
      <w:r w:rsidR="00D9148A" w:rsidRPr="00667E62">
        <w:rPr>
          <w:rFonts w:cs="TimesNewRomanPSMT"/>
        </w:rPr>
        <w:t xml:space="preserve">eading </w:t>
      </w:r>
      <w:r>
        <w:rPr>
          <w:rFonts w:cs="TimesNewRomanPSMT"/>
        </w:rPr>
        <w:t>and writing c</w:t>
      </w:r>
      <w:r w:rsidR="00D9148A" w:rsidRPr="00667E62">
        <w:rPr>
          <w:rFonts w:cs="TimesNewRomanPSMT"/>
        </w:rPr>
        <w:t>ommunity</w:t>
      </w:r>
      <w:r w:rsidR="008A7F46">
        <w:rPr>
          <w:rFonts w:cs="TimesNewRomanPSMT"/>
        </w:rPr>
        <w:t xml:space="preserve"> in compliance with CCGPS</w:t>
      </w:r>
      <w:r w:rsidR="00D9148A" w:rsidRPr="00667E62">
        <w:rPr>
          <w:rFonts w:cs="TimesNewRomanPSMT"/>
        </w:rPr>
        <w:t>! In doing so, this year we will focus on reading</w:t>
      </w:r>
      <w:r>
        <w:rPr>
          <w:rFonts w:cs="TimesNewRomanPSMT"/>
        </w:rPr>
        <w:t xml:space="preserve"> and writing</w:t>
      </w:r>
      <w:r w:rsidR="00D9148A" w:rsidRPr="00667E62">
        <w:rPr>
          <w:rFonts w:cs="TimesNewRomanPSMT"/>
        </w:rPr>
        <w:t xml:space="preserve"> across the curriculum. In the Honors Program we have been doing that for years. In this course you will be expected to read </w:t>
      </w:r>
      <w:r>
        <w:rPr>
          <w:rFonts w:cs="TimesNewRomanPSMT"/>
        </w:rPr>
        <w:t>and write</w:t>
      </w:r>
      <w:r w:rsidR="00527343">
        <w:rPr>
          <w:rFonts w:cs="TimesNewRomanPSMT"/>
        </w:rPr>
        <w:t xml:space="preserve"> extensively</w:t>
      </w:r>
      <w:r>
        <w:rPr>
          <w:rFonts w:cs="TimesNewRomanPSMT"/>
        </w:rPr>
        <w:t xml:space="preserve"> throughout the</w:t>
      </w:r>
      <w:r w:rsidR="00D9148A" w:rsidRPr="00667E62">
        <w:rPr>
          <w:rFonts w:cs="TimesNewRomanPSMT"/>
        </w:rPr>
        <w:t xml:space="preserve"> year. </w:t>
      </w:r>
    </w:p>
    <w:p w:rsidR="00D9148A" w:rsidRPr="00667E62" w:rsidRDefault="00D9148A" w:rsidP="00D374CA">
      <w:pPr>
        <w:autoSpaceDE w:val="0"/>
        <w:autoSpaceDN w:val="0"/>
        <w:adjustRightInd w:val="0"/>
        <w:rPr>
          <w:rFonts w:cs="TimesNewRomanPS-BoldMT"/>
          <w:b/>
          <w:bCs/>
        </w:rPr>
      </w:pPr>
      <w:r w:rsidRPr="00667E62">
        <w:rPr>
          <w:rFonts w:cs="TimesNewRomanPS-BoldMT"/>
          <w:b/>
          <w:bCs/>
        </w:rPr>
        <w:t xml:space="preserve">TEXTBOOK RESPONSIBILITIES AND COSTS: </w:t>
      </w:r>
    </w:p>
    <w:p w:rsidR="00D9148A" w:rsidRPr="00667E62" w:rsidRDefault="00D9148A" w:rsidP="00D374CA">
      <w:pPr>
        <w:autoSpaceDE w:val="0"/>
        <w:autoSpaceDN w:val="0"/>
        <w:adjustRightInd w:val="0"/>
        <w:rPr>
          <w:rFonts w:cs="TimesNewRomanPSMT"/>
        </w:rPr>
      </w:pPr>
      <w:r w:rsidRPr="00667E62">
        <w:rPr>
          <w:rFonts w:cs="TimesNewRomanPSMT"/>
        </w:rPr>
        <w:t xml:space="preserve">Each student will be assigned a textbook. It is your responsibility to care for this property. Each book </w:t>
      </w:r>
      <w:r w:rsidR="008E232B">
        <w:rPr>
          <w:rFonts w:cs="TimesNewRomanPSMT"/>
        </w:rPr>
        <w:t>should</w:t>
      </w:r>
      <w:r w:rsidRPr="00667E62">
        <w:rPr>
          <w:rFonts w:cs="TimesNewRomanPSMT"/>
        </w:rPr>
        <w:t xml:space="preserve"> be covered. You will be charged for any damages to the book or for </w:t>
      </w:r>
      <w:r w:rsidR="008E232B">
        <w:rPr>
          <w:rFonts w:cs="TimesNewRomanPSMT"/>
        </w:rPr>
        <w:t xml:space="preserve">a </w:t>
      </w:r>
      <w:r w:rsidRPr="00667E62">
        <w:rPr>
          <w:rFonts w:cs="TimesNewRomanPSMT"/>
        </w:rPr>
        <w:t>lost</w:t>
      </w:r>
      <w:r w:rsidR="008E232B">
        <w:rPr>
          <w:rFonts w:cs="TimesNewRomanPSMT"/>
        </w:rPr>
        <w:t xml:space="preserve"> book</w:t>
      </w:r>
      <w:r w:rsidRPr="00667E62">
        <w:rPr>
          <w:rFonts w:cs="TimesNewRomanPSMT"/>
        </w:rPr>
        <w:t>. The cost for damages range from $5.00 to the cost of the book, a new textbook costs $70.</w:t>
      </w:r>
    </w:p>
    <w:p w:rsidR="00D9148A" w:rsidRPr="008E232B" w:rsidRDefault="00D9148A" w:rsidP="00702E8E">
      <w:pPr>
        <w:autoSpaceDE w:val="0"/>
        <w:autoSpaceDN w:val="0"/>
        <w:adjustRightInd w:val="0"/>
        <w:rPr>
          <w:rFonts w:cs="TimesNewRomanPSMT"/>
        </w:rPr>
      </w:pPr>
      <w:r w:rsidRPr="008E232B">
        <w:rPr>
          <w:rFonts w:cs="TimesNewRomanPSMT"/>
        </w:rPr>
        <w:t>The teacher reserves the right to make adjustments to the course requirements as necessary.</w:t>
      </w:r>
    </w:p>
    <w:p w:rsidR="00D9148A" w:rsidRDefault="00D9148A" w:rsidP="0046342D">
      <w:pPr>
        <w:pBdr>
          <w:bottom w:val="dotted" w:sz="24" w:space="1" w:color="auto"/>
        </w:pBdr>
        <w:autoSpaceDE w:val="0"/>
        <w:autoSpaceDN w:val="0"/>
        <w:adjustRightInd w:val="0"/>
        <w:rPr>
          <w:rFonts w:cs="TimesNewRomanPSMT"/>
        </w:rPr>
      </w:pPr>
      <w:r w:rsidRPr="008E232B">
        <w:rPr>
          <w:rFonts w:cs="TimesNewRomanPSMT"/>
        </w:rPr>
        <w:t>Finally, each student will take an AP practice exam approximately two-weeks before the actual exam</w:t>
      </w:r>
      <w:r w:rsidR="00FF4DE0">
        <w:rPr>
          <w:rFonts w:cs="TimesNewRomanPSMT"/>
        </w:rPr>
        <w:t xml:space="preserve"> in May</w:t>
      </w:r>
      <w:r w:rsidRPr="008E232B">
        <w:rPr>
          <w:rFonts w:cs="TimesNewRomanPSMT"/>
        </w:rPr>
        <w:t>. This practice exam will serve as a diagnostic exam as to success, although success or failure is not guarant</w:t>
      </w:r>
      <w:r w:rsidR="00FF4DE0">
        <w:rPr>
          <w:rFonts w:cs="TimesNewRomanPSMT"/>
        </w:rPr>
        <w:t>eed by passing this exam and this</w:t>
      </w:r>
      <w:r w:rsidRPr="008E232B">
        <w:rPr>
          <w:rFonts w:cs="TimesNewRomanPSMT"/>
        </w:rPr>
        <w:t xml:space="preserve"> practice exam will serve as the </w:t>
      </w:r>
      <w:r w:rsidR="00FF4DE0">
        <w:rPr>
          <w:rFonts w:cs="TimesNewRomanPSMT"/>
        </w:rPr>
        <w:t xml:space="preserve">second semester </w:t>
      </w:r>
      <w:r w:rsidRPr="008E232B">
        <w:rPr>
          <w:rFonts w:cs="TimesNewRomanPSMT"/>
        </w:rPr>
        <w:t>course final</w:t>
      </w:r>
      <w:r w:rsidRPr="00667E62">
        <w:rPr>
          <w:rFonts w:cs="TimesNewRomanPSMT"/>
        </w:rPr>
        <w:t>.</w:t>
      </w:r>
    </w:p>
    <w:p w:rsidR="004D15D0" w:rsidRDefault="004D15D0" w:rsidP="0046342D">
      <w:pPr>
        <w:pBdr>
          <w:bottom w:val="dotted" w:sz="24" w:space="1" w:color="auto"/>
        </w:pBdr>
        <w:autoSpaceDE w:val="0"/>
        <w:autoSpaceDN w:val="0"/>
        <w:adjustRightInd w:val="0"/>
        <w:rPr>
          <w:rFonts w:cs="TimesNewRomanPSMT"/>
        </w:rPr>
      </w:pPr>
    </w:p>
    <w:p w:rsidR="009A216D" w:rsidRDefault="009A216D" w:rsidP="0046342D">
      <w:pPr>
        <w:pBdr>
          <w:bottom w:val="dotted" w:sz="24" w:space="1" w:color="auto"/>
        </w:pBdr>
        <w:autoSpaceDE w:val="0"/>
        <w:autoSpaceDN w:val="0"/>
        <w:adjustRightInd w:val="0"/>
        <w:rPr>
          <w:rFonts w:cs="TimesNewRomanPSMT"/>
        </w:rPr>
      </w:pPr>
    </w:p>
    <w:p w:rsidR="009A216D" w:rsidRPr="00667E62" w:rsidRDefault="009A216D" w:rsidP="0046342D">
      <w:pPr>
        <w:pBdr>
          <w:bottom w:val="dotted" w:sz="24" w:space="1" w:color="auto"/>
        </w:pBdr>
        <w:autoSpaceDE w:val="0"/>
        <w:autoSpaceDN w:val="0"/>
        <w:adjustRightInd w:val="0"/>
        <w:rPr>
          <w:rFonts w:cs="TimesNewRomanPSMT"/>
        </w:rPr>
      </w:pPr>
    </w:p>
    <w:p w:rsidR="004D15D0" w:rsidRDefault="004D15D0" w:rsidP="00702E8E">
      <w:pPr>
        <w:autoSpaceDE w:val="0"/>
        <w:autoSpaceDN w:val="0"/>
        <w:adjustRightInd w:val="0"/>
        <w:rPr>
          <w:rFonts w:cs="TimesNewRomanPSMT"/>
        </w:rPr>
      </w:pPr>
    </w:p>
    <w:p w:rsidR="00FF4DE0" w:rsidRDefault="00FF4DE0" w:rsidP="00702E8E">
      <w:pPr>
        <w:autoSpaceDE w:val="0"/>
        <w:autoSpaceDN w:val="0"/>
        <w:adjustRightInd w:val="0"/>
        <w:rPr>
          <w:rFonts w:cs="TimesNewRomanPSMT"/>
        </w:rPr>
      </w:pPr>
      <w:r>
        <w:rPr>
          <w:rFonts w:cs="TimesNewRomanPSMT"/>
        </w:rPr>
        <w:t>AP Psychology</w:t>
      </w:r>
    </w:p>
    <w:p w:rsidR="00D9148A" w:rsidRDefault="00D9148A" w:rsidP="00702E8E">
      <w:pPr>
        <w:autoSpaceDE w:val="0"/>
        <w:autoSpaceDN w:val="0"/>
        <w:adjustRightInd w:val="0"/>
        <w:rPr>
          <w:rFonts w:cs="TimesNewRomanPSMT"/>
        </w:rPr>
      </w:pPr>
      <w:r w:rsidRPr="00667E62">
        <w:rPr>
          <w:rFonts w:cs="TimesNewRomanPSMT"/>
        </w:rPr>
        <w:t>I understand and accept responsibility for the requirements</w:t>
      </w:r>
      <w:r w:rsidR="00ED6BB5">
        <w:rPr>
          <w:rFonts w:cs="TimesNewRomanPSMT"/>
        </w:rPr>
        <w:t xml:space="preserve"> and expectations</w:t>
      </w:r>
      <w:r w:rsidRPr="00667E62">
        <w:rPr>
          <w:rFonts w:cs="TimesNewRomanPSMT"/>
        </w:rPr>
        <w:t xml:space="preserve"> of this course as described. Further, we understand that this course is a specialty course that requires a yea</w:t>
      </w:r>
      <w:r w:rsidR="00FF4DE0">
        <w:rPr>
          <w:rFonts w:cs="TimesNewRomanPSMT"/>
        </w:rPr>
        <w:t>r-long commitment.</w:t>
      </w:r>
    </w:p>
    <w:p w:rsidR="00FF4DE0" w:rsidRDefault="00FF4DE0" w:rsidP="00702E8E">
      <w:pPr>
        <w:autoSpaceDE w:val="0"/>
        <w:autoSpaceDN w:val="0"/>
        <w:adjustRightInd w:val="0"/>
        <w:rPr>
          <w:rFonts w:cs="TimesNewRomanPSMT"/>
        </w:rPr>
      </w:pPr>
    </w:p>
    <w:p w:rsidR="006C2BD6" w:rsidRPr="00667E62" w:rsidRDefault="006C2BD6" w:rsidP="006C2BD6">
      <w:pPr>
        <w:autoSpaceDE w:val="0"/>
        <w:autoSpaceDN w:val="0"/>
        <w:adjustRightInd w:val="0"/>
        <w:rPr>
          <w:rFonts w:cs="TimesNewRomanPSMT"/>
        </w:rPr>
      </w:pPr>
      <w:r w:rsidRPr="00667E62">
        <w:rPr>
          <w:rFonts w:cs="TimesNewRomanPSMT"/>
        </w:rPr>
        <w:t>____________________________________      ___________________</w:t>
      </w:r>
    </w:p>
    <w:p w:rsidR="006C2BD6" w:rsidRDefault="006C2BD6" w:rsidP="00702E8E">
      <w:pPr>
        <w:autoSpaceDE w:val="0"/>
        <w:autoSpaceDN w:val="0"/>
        <w:adjustRightInd w:val="0"/>
        <w:rPr>
          <w:rFonts w:cs="TimesNewRomanPSMT"/>
        </w:rPr>
      </w:pPr>
      <w:r w:rsidRPr="00667E62">
        <w:rPr>
          <w:rFonts w:cs="TimesNewRomanPSMT"/>
        </w:rPr>
        <w:t>Student</w:t>
      </w:r>
      <w:r w:rsidRPr="00667E62">
        <w:rPr>
          <w:rFonts w:cs="TimesNewRomanPSMT"/>
        </w:rPr>
        <w:tab/>
      </w:r>
      <w:r>
        <w:rPr>
          <w:rFonts w:cs="TimesNewRomanPSMT"/>
        </w:rPr>
        <w:t xml:space="preserve"> (Print)</w:t>
      </w:r>
      <w:r w:rsidRPr="00667E62">
        <w:rPr>
          <w:rFonts w:cs="TimesNewRomanPSMT"/>
        </w:rPr>
        <w:tab/>
      </w:r>
      <w:r w:rsidRPr="00667E62">
        <w:rPr>
          <w:rFonts w:cs="TimesNewRomanPSMT"/>
        </w:rPr>
        <w:tab/>
      </w:r>
      <w:r w:rsidRPr="00667E62">
        <w:rPr>
          <w:rFonts w:cs="TimesNewRomanPSMT"/>
        </w:rPr>
        <w:tab/>
      </w:r>
      <w:r w:rsidRPr="00667E62">
        <w:rPr>
          <w:rFonts w:cs="TimesNewRomanPSMT"/>
        </w:rPr>
        <w:tab/>
      </w:r>
      <w:r w:rsidRPr="00667E62">
        <w:rPr>
          <w:rFonts w:cs="TimesNewRomanPSMT"/>
        </w:rPr>
        <w:tab/>
        <w:t>Date</w:t>
      </w:r>
    </w:p>
    <w:p w:rsidR="006C2BD6" w:rsidRPr="00667E62" w:rsidRDefault="006C2BD6" w:rsidP="00702E8E">
      <w:pPr>
        <w:autoSpaceDE w:val="0"/>
        <w:autoSpaceDN w:val="0"/>
        <w:adjustRightInd w:val="0"/>
        <w:rPr>
          <w:rFonts w:cs="TimesNewRomanPSMT"/>
        </w:rPr>
      </w:pPr>
    </w:p>
    <w:p w:rsidR="00D9148A" w:rsidRPr="00667E62" w:rsidRDefault="00D9148A" w:rsidP="00702E8E">
      <w:pPr>
        <w:autoSpaceDE w:val="0"/>
        <w:autoSpaceDN w:val="0"/>
        <w:adjustRightInd w:val="0"/>
        <w:rPr>
          <w:rFonts w:cs="TimesNewRomanPSMT"/>
        </w:rPr>
      </w:pPr>
      <w:r w:rsidRPr="00667E62">
        <w:rPr>
          <w:rFonts w:cs="TimesNewRomanPSMT"/>
        </w:rPr>
        <w:t>____________________________________      ___________________</w:t>
      </w:r>
    </w:p>
    <w:p w:rsidR="00D9148A" w:rsidRPr="00667E62" w:rsidRDefault="00D9148A" w:rsidP="00702E8E">
      <w:pPr>
        <w:autoSpaceDE w:val="0"/>
        <w:autoSpaceDN w:val="0"/>
        <w:adjustRightInd w:val="0"/>
        <w:rPr>
          <w:rFonts w:cs="TimesNewRomanPSMT"/>
        </w:rPr>
      </w:pPr>
      <w:r w:rsidRPr="00667E62">
        <w:rPr>
          <w:rFonts w:cs="TimesNewRomanPSMT"/>
        </w:rPr>
        <w:t>Student</w:t>
      </w:r>
      <w:r w:rsidRPr="00667E62">
        <w:rPr>
          <w:rFonts w:cs="TimesNewRomanPSMT"/>
        </w:rPr>
        <w:tab/>
      </w:r>
      <w:r w:rsidR="006C2BD6">
        <w:rPr>
          <w:rFonts w:cs="TimesNewRomanPSMT"/>
        </w:rPr>
        <w:t xml:space="preserve"> (Signature)</w:t>
      </w:r>
      <w:r w:rsidR="006C2BD6">
        <w:rPr>
          <w:rFonts w:cs="TimesNewRomanPSMT"/>
        </w:rPr>
        <w:tab/>
      </w:r>
      <w:r w:rsidR="006C2BD6">
        <w:rPr>
          <w:rFonts w:cs="TimesNewRomanPSMT"/>
        </w:rPr>
        <w:tab/>
      </w:r>
      <w:r w:rsidR="006C2BD6">
        <w:rPr>
          <w:rFonts w:cs="TimesNewRomanPSMT"/>
        </w:rPr>
        <w:tab/>
      </w:r>
      <w:r w:rsidR="006C2BD6">
        <w:rPr>
          <w:rFonts w:cs="TimesNewRomanPSMT"/>
        </w:rPr>
        <w:tab/>
      </w:r>
      <w:r w:rsidRPr="00667E62">
        <w:rPr>
          <w:rFonts w:cs="TimesNewRomanPSMT"/>
        </w:rPr>
        <w:t>Date</w:t>
      </w:r>
    </w:p>
    <w:p w:rsidR="00D9148A" w:rsidRPr="00667E62" w:rsidRDefault="00D9148A" w:rsidP="00702E8E">
      <w:pPr>
        <w:autoSpaceDE w:val="0"/>
        <w:autoSpaceDN w:val="0"/>
        <w:adjustRightInd w:val="0"/>
        <w:rPr>
          <w:rFonts w:cs="TimesNewRomanPSMT"/>
        </w:rPr>
      </w:pPr>
    </w:p>
    <w:p w:rsidR="00D9148A" w:rsidRPr="00667E62" w:rsidRDefault="00D9148A" w:rsidP="00702E8E">
      <w:pPr>
        <w:autoSpaceDE w:val="0"/>
        <w:autoSpaceDN w:val="0"/>
        <w:adjustRightInd w:val="0"/>
        <w:rPr>
          <w:rFonts w:cs="TimesNewRomanPSMT"/>
        </w:rPr>
      </w:pPr>
      <w:r w:rsidRPr="00667E62">
        <w:rPr>
          <w:rFonts w:cs="TimesNewRomanPSMT"/>
        </w:rPr>
        <w:t>____________________________________      ___________________</w:t>
      </w:r>
    </w:p>
    <w:p w:rsidR="00D9148A" w:rsidRPr="00667E62" w:rsidRDefault="006C2BD6" w:rsidP="004E79B7">
      <w:pPr>
        <w:autoSpaceDE w:val="0"/>
        <w:autoSpaceDN w:val="0"/>
        <w:adjustRightInd w:val="0"/>
        <w:rPr>
          <w:rFonts w:cs="TimesNewRomanPSMT"/>
        </w:rPr>
      </w:pPr>
      <w:r>
        <w:rPr>
          <w:rFonts w:cs="TimesNewRomanPSMT"/>
        </w:rPr>
        <w:t>Parent (Signature)</w:t>
      </w:r>
      <w:r>
        <w:rPr>
          <w:rFonts w:cs="TimesNewRomanPSMT"/>
        </w:rPr>
        <w:tab/>
      </w:r>
      <w:r>
        <w:rPr>
          <w:rFonts w:cs="TimesNewRomanPSMT"/>
        </w:rPr>
        <w:tab/>
      </w:r>
      <w:r>
        <w:rPr>
          <w:rFonts w:cs="TimesNewRomanPSMT"/>
        </w:rPr>
        <w:tab/>
      </w:r>
      <w:r>
        <w:rPr>
          <w:rFonts w:cs="TimesNewRomanPSMT"/>
        </w:rPr>
        <w:tab/>
      </w:r>
      <w:r w:rsidR="00D9148A" w:rsidRPr="00667E62">
        <w:rPr>
          <w:rFonts w:cs="TimesNewRomanPSMT"/>
        </w:rPr>
        <w:t>Date</w:t>
      </w:r>
    </w:p>
    <w:sectPr w:rsidR="00D9148A" w:rsidRPr="00667E62" w:rsidSect="00081436">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o:bullet="t">
        <v:imagedata r:id="rId1" o:title="paw"/>
      </v:shape>
    </w:pict>
  </w:numPicBullet>
  <w:abstractNum w:abstractNumId="0" w15:restartNumberingAfterBreak="0">
    <w:nsid w:val="0D5778CB"/>
    <w:multiLevelType w:val="hybridMultilevel"/>
    <w:tmpl w:val="BB10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0165"/>
    <w:multiLevelType w:val="hybridMultilevel"/>
    <w:tmpl w:val="ECCA8700"/>
    <w:lvl w:ilvl="0" w:tplc="2F4E225E">
      <w:start w:val="1"/>
      <w:numFmt w:val="decimal"/>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 w15:restartNumberingAfterBreak="0">
    <w:nsid w:val="109721A3"/>
    <w:multiLevelType w:val="hybridMultilevel"/>
    <w:tmpl w:val="429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2C00"/>
    <w:multiLevelType w:val="hybridMultilevel"/>
    <w:tmpl w:val="0B68FC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9A3293"/>
    <w:multiLevelType w:val="hybridMultilevel"/>
    <w:tmpl w:val="DACE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0734"/>
    <w:multiLevelType w:val="hybridMultilevel"/>
    <w:tmpl w:val="0E18F8C2"/>
    <w:lvl w:ilvl="0" w:tplc="EC121D0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665259"/>
    <w:multiLevelType w:val="hybridMultilevel"/>
    <w:tmpl w:val="BF9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B6955"/>
    <w:multiLevelType w:val="hybridMultilevel"/>
    <w:tmpl w:val="51720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F656F9"/>
    <w:multiLevelType w:val="hybridMultilevel"/>
    <w:tmpl w:val="D152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2173E"/>
    <w:multiLevelType w:val="hybridMultilevel"/>
    <w:tmpl w:val="C1C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F410D"/>
    <w:multiLevelType w:val="hybridMultilevel"/>
    <w:tmpl w:val="8C2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231F7"/>
    <w:multiLevelType w:val="hybridMultilevel"/>
    <w:tmpl w:val="3706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82ED2"/>
    <w:multiLevelType w:val="hybridMultilevel"/>
    <w:tmpl w:val="21DA0EEE"/>
    <w:lvl w:ilvl="0" w:tplc="B20C08D4">
      <w:start w:val="1"/>
      <w:numFmt w:val="upperRoman"/>
      <w:lvlText w:val="%1."/>
      <w:lvlJc w:val="left"/>
      <w:pPr>
        <w:ind w:left="1080" w:hanging="720"/>
      </w:pPr>
      <w:rPr>
        <w:rFonts w:cs="Serifa Std 45 Light"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F3537A"/>
    <w:multiLevelType w:val="hybridMultilevel"/>
    <w:tmpl w:val="4F1A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5A39"/>
    <w:multiLevelType w:val="hybridMultilevel"/>
    <w:tmpl w:val="F0B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151D2"/>
    <w:multiLevelType w:val="hybridMultilevel"/>
    <w:tmpl w:val="5D2E3A3C"/>
    <w:lvl w:ilvl="0" w:tplc="1996F9C2">
      <w:start w:val="1"/>
      <w:numFmt w:val="bullet"/>
      <w:lvlText w:val=""/>
      <w:lvlPicBulletId w:val="0"/>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43C82"/>
    <w:multiLevelType w:val="hybridMultilevel"/>
    <w:tmpl w:val="FC68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76E7E"/>
    <w:multiLevelType w:val="hybridMultilevel"/>
    <w:tmpl w:val="A77CA872"/>
    <w:lvl w:ilvl="0" w:tplc="D910F74C">
      <w:start w:val="1"/>
      <w:numFmt w:val="decimal"/>
      <w:lvlText w:val="%1)"/>
      <w:lvlJc w:val="left"/>
      <w:pPr>
        <w:ind w:left="720" w:hanging="360"/>
      </w:pPr>
      <w:rPr>
        <w:rFonts w:ascii="Serifa Std 45 Light" w:hAnsi="Serifa Std 45 Light" w:cs="Serifa Std 45 Light" w:hint="default"/>
        <w:b/>
        <w:color w:val="00000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890F93"/>
    <w:multiLevelType w:val="hybridMultilevel"/>
    <w:tmpl w:val="750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75997"/>
    <w:multiLevelType w:val="hybridMultilevel"/>
    <w:tmpl w:val="641A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925AA"/>
    <w:multiLevelType w:val="hybridMultilevel"/>
    <w:tmpl w:val="50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30982"/>
    <w:multiLevelType w:val="hybridMultilevel"/>
    <w:tmpl w:val="8D80F674"/>
    <w:lvl w:ilvl="0" w:tplc="DE7266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1D622A9"/>
    <w:multiLevelType w:val="hybridMultilevel"/>
    <w:tmpl w:val="BA945C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053863"/>
    <w:multiLevelType w:val="hybridMultilevel"/>
    <w:tmpl w:val="D67877E0"/>
    <w:lvl w:ilvl="0" w:tplc="BE5076C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3784084"/>
    <w:multiLevelType w:val="hybridMultilevel"/>
    <w:tmpl w:val="D01419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5472FC3"/>
    <w:multiLevelType w:val="hybridMultilevel"/>
    <w:tmpl w:val="1C8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A3F1C"/>
    <w:multiLevelType w:val="hybridMultilevel"/>
    <w:tmpl w:val="12D257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FD7D72"/>
    <w:multiLevelType w:val="hybridMultilevel"/>
    <w:tmpl w:val="9708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6F10"/>
    <w:multiLevelType w:val="hybridMultilevel"/>
    <w:tmpl w:val="000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75DAA"/>
    <w:multiLevelType w:val="hybridMultilevel"/>
    <w:tmpl w:val="F50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8"/>
  </w:num>
  <w:num w:numId="5">
    <w:abstractNumId w:val="0"/>
  </w:num>
  <w:num w:numId="6">
    <w:abstractNumId w:val="18"/>
  </w:num>
  <w:num w:numId="7">
    <w:abstractNumId w:val="27"/>
  </w:num>
  <w:num w:numId="8">
    <w:abstractNumId w:val="13"/>
  </w:num>
  <w:num w:numId="9">
    <w:abstractNumId w:val="12"/>
  </w:num>
  <w:num w:numId="10">
    <w:abstractNumId w:val="3"/>
  </w:num>
  <w:num w:numId="11">
    <w:abstractNumId w:val="21"/>
  </w:num>
  <w:num w:numId="12">
    <w:abstractNumId w:val="7"/>
  </w:num>
  <w:num w:numId="13">
    <w:abstractNumId w:val="5"/>
  </w:num>
  <w:num w:numId="14">
    <w:abstractNumId w:val="23"/>
  </w:num>
  <w:num w:numId="15">
    <w:abstractNumId w:val="9"/>
  </w:num>
  <w:num w:numId="16">
    <w:abstractNumId w:val="14"/>
  </w:num>
  <w:num w:numId="17">
    <w:abstractNumId w:val="11"/>
  </w:num>
  <w:num w:numId="18">
    <w:abstractNumId w:val="4"/>
  </w:num>
  <w:num w:numId="19">
    <w:abstractNumId w:val="16"/>
  </w:num>
  <w:num w:numId="20">
    <w:abstractNumId w:val="28"/>
  </w:num>
  <w:num w:numId="21">
    <w:abstractNumId w:val="2"/>
  </w:num>
  <w:num w:numId="22">
    <w:abstractNumId w:val="20"/>
  </w:num>
  <w:num w:numId="23">
    <w:abstractNumId w:val="19"/>
  </w:num>
  <w:num w:numId="24">
    <w:abstractNumId w:val="26"/>
  </w:num>
  <w:num w:numId="25">
    <w:abstractNumId w:val="24"/>
  </w:num>
  <w:num w:numId="26">
    <w:abstractNumId w:val="10"/>
  </w:num>
  <w:num w:numId="27">
    <w:abstractNumId w:val="29"/>
  </w:num>
  <w:num w:numId="28">
    <w:abstractNumId w:val="6"/>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DA"/>
    <w:rsid w:val="00042D30"/>
    <w:rsid w:val="00052ED9"/>
    <w:rsid w:val="00081436"/>
    <w:rsid w:val="000B6C34"/>
    <w:rsid w:val="000F4D01"/>
    <w:rsid w:val="00140A78"/>
    <w:rsid w:val="00164AF2"/>
    <w:rsid w:val="002055EC"/>
    <w:rsid w:val="0025513E"/>
    <w:rsid w:val="002611DA"/>
    <w:rsid w:val="00280303"/>
    <w:rsid w:val="002C41EF"/>
    <w:rsid w:val="00312C4F"/>
    <w:rsid w:val="003E2E99"/>
    <w:rsid w:val="00424359"/>
    <w:rsid w:val="0046342D"/>
    <w:rsid w:val="00494A86"/>
    <w:rsid w:val="004B3126"/>
    <w:rsid w:val="004D0D39"/>
    <w:rsid w:val="004D15D0"/>
    <w:rsid w:val="004E79B7"/>
    <w:rsid w:val="004F6781"/>
    <w:rsid w:val="0051750E"/>
    <w:rsid w:val="00527343"/>
    <w:rsid w:val="00545324"/>
    <w:rsid w:val="00572333"/>
    <w:rsid w:val="00601066"/>
    <w:rsid w:val="00605B9F"/>
    <w:rsid w:val="006368BA"/>
    <w:rsid w:val="00637CB5"/>
    <w:rsid w:val="00667E62"/>
    <w:rsid w:val="00695D64"/>
    <w:rsid w:val="006B0856"/>
    <w:rsid w:val="006C2BD6"/>
    <w:rsid w:val="006D59C0"/>
    <w:rsid w:val="006D5CE0"/>
    <w:rsid w:val="00702E8E"/>
    <w:rsid w:val="007652DD"/>
    <w:rsid w:val="00775A81"/>
    <w:rsid w:val="007D2203"/>
    <w:rsid w:val="007E1856"/>
    <w:rsid w:val="00800661"/>
    <w:rsid w:val="00813B08"/>
    <w:rsid w:val="008A7369"/>
    <w:rsid w:val="008A7F46"/>
    <w:rsid w:val="008C1C0D"/>
    <w:rsid w:val="008C56FB"/>
    <w:rsid w:val="008D1486"/>
    <w:rsid w:val="008E232B"/>
    <w:rsid w:val="00961D4B"/>
    <w:rsid w:val="0096532C"/>
    <w:rsid w:val="009A216D"/>
    <w:rsid w:val="00A4576F"/>
    <w:rsid w:val="00AA6A12"/>
    <w:rsid w:val="00AC7B94"/>
    <w:rsid w:val="00AD3090"/>
    <w:rsid w:val="00AF14CE"/>
    <w:rsid w:val="00B04636"/>
    <w:rsid w:val="00B55F06"/>
    <w:rsid w:val="00B73C7B"/>
    <w:rsid w:val="00B84361"/>
    <w:rsid w:val="00BC3584"/>
    <w:rsid w:val="00C03019"/>
    <w:rsid w:val="00CD6464"/>
    <w:rsid w:val="00CE0442"/>
    <w:rsid w:val="00D0601B"/>
    <w:rsid w:val="00D374CA"/>
    <w:rsid w:val="00D635D0"/>
    <w:rsid w:val="00D9148A"/>
    <w:rsid w:val="00DA364D"/>
    <w:rsid w:val="00DC0314"/>
    <w:rsid w:val="00E437D5"/>
    <w:rsid w:val="00E54026"/>
    <w:rsid w:val="00E7532B"/>
    <w:rsid w:val="00E8714D"/>
    <w:rsid w:val="00EA2898"/>
    <w:rsid w:val="00EB6D7D"/>
    <w:rsid w:val="00ED6BB5"/>
    <w:rsid w:val="00F12B9B"/>
    <w:rsid w:val="00F753BA"/>
    <w:rsid w:val="00F9190D"/>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790B1"/>
  <w15:docId w15:val="{E11BCEB0-22CF-48F1-82BD-5C14F2B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11DA"/>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2611DA"/>
    <w:pPr>
      <w:spacing w:line="221" w:lineRule="atLeast"/>
    </w:pPr>
    <w:rPr>
      <w:rFonts w:cs="Times New Roman"/>
      <w:color w:val="auto"/>
    </w:rPr>
  </w:style>
  <w:style w:type="paragraph" w:styleId="ListParagraph">
    <w:name w:val="List Paragraph"/>
    <w:basedOn w:val="Normal"/>
    <w:uiPriority w:val="34"/>
    <w:qFormat/>
    <w:rsid w:val="002611DA"/>
    <w:pPr>
      <w:ind w:left="720"/>
      <w:contextualSpacing/>
    </w:pPr>
  </w:style>
  <w:style w:type="character" w:styleId="Hyperlink">
    <w:name w:val="Hyperlink"/>
    <w:uiPriority w:val="99"/>
    <w:rsid w:val="007D2203"/>
    <w:rPr>
      <w:rFonts w:cs="Times New Roman"/>
      <w:color w:val="0000FF"/>
      <w:u w:val="single"/>
    </w:rPr>
  </w:style>
  <w:style w:type="paragraph" w:customStyle="1" w:styleId="Pa3">
    <w:name w:val="Pa3"/>
    <w:basedOn w:val="Default"/>
    <w:next w:val="Default"/>
    <w:uiPriority w:val="99"/>
    <w:rsid w:val="00B04636"/>
    <w:pPr>
      <w:spacing w:line="221" w:lineRule="atLeast"/>
    </w:pPr>
    <w:rPr>
      <w:rFonts w:ascii="Serifa Std 55 Roman" w:hAnsi="Serifa Std 55 Roman" w:cs="Times New Roman"/>
      <w:color w:val="auto"/>
    </w:rPr>
  </w:style>
  <w:style w:type="character" w:customStyle="1" w:styleId="A4">
    <w:name w:val="A4"/>
    <w:uiPriority w:val="99"/>
    <w:rsid w:val="00B04636"/>
    <w:rPr>
      <w:color w:val="000000"/>
      <w:sz w:val="32"/>
    </w:rPr>
  </w:style>
  <w:style w:type="paragraph" w:customStyle="1" w:styleId="Pa9">
    <w:name w:val="Pa9"/>
    <w:basedOn w:val="Default"/>
    <w:next w:val="Default"/>
    <w:uiPriority w:val="99"/>
    <w:rsid w:val="00B04636"/>
    <w:pPr>
      <w:spacing w:line="241" w:lineRule="atLeast"/>
    </w:pPr>
    <w:rPr>
      <w:rFonts w:ascii="Serifa Std 55 Roman" w:hAnsi="Serifa Std 55 Roman" w:cs="Times New Roman"/>
      <w:color w:val="auto"/>
    </w:rPr>
  </w:style>
  <w:style w:type="character" w:customStyle="1" w:styleId="A6">
    <w:name w:val="A6"/>
    <w:uiPriority w:val="99"/>
    <w:rsid w:val="00B04636"/>
    <w:rPr>
      <w:rFonts w:ascii="Serifa Std 45 Light" w:hAnsi="Serifa Std 45 Light"/>
      <w:b/>
      <w:color w:val="000000"/>
      <w:u w:val="single"/>
    </w:rPr>
  </w:style>
  <w:style w:type="character" w:customStyle="1" w:styleId="A7">
    <w:name w:val="A7"/>
    <w:uiPriority w:val="99"/>
    <w:rsid w:val="00B04636"/>
    <w:rPr>
      <w:rFonts w:ascii="Serifa Std 45 Light" w:hAnsi="Serifa Std 45 Light"/>
      <w:b/>
      <w:color w:val="000000"/>
      <w:sz w:val="16"/>
    </w:rPr>
  </w:style>
  <w:style w:type="paragraph" w:customStyle="1" w:styleId="Pa10">
    <w:name w:val="Pa10"/>
    <w:basedOn w:val="Default"/>
    <w:next w:val="Default"/>
    <w:uiPriority w:val="99"/>
    <w:rsid w:val="00B04636"/>
    <w:pPr>
      <w:spacing w:line="221" w:lineRule="atLeast"/>
    </w:pPr>
    <w:rPr>
      <w:rFonts w:ascii="Serifa Std 55 Roman" w:hAnsi="Serifa Std 55 Roman" w:cs="Times New Roman"/>
      <w:color w:val="auto"/>
    </w:rPr>
  </w:style>
  <w:style w:type="character" w:customStyle="1" w:styleId="A8">
    <w:name w:val="A8"/>
    <w:uiPriority w:val="99"/>
    <w:rsid w:val="00B04636"/>
    <w:rPr>
      <w:rFonts w:ascii="Minion Pro" w:hAnsi="Minion Pro"/>
      <w:color w:val="000000"/>
      <w:sz w:val="22"/>
      <w:u w:val="single"/>
    </w:rPr>
  </w:style>
  <w:style w:type="paragraph" w:styleId="BodyText">
    <w:name w:val="Body Text"/>
    <w:basedOn w:val="Normal"/>
    <w:link w:val="BodyTextChar"/>
    <w:uiPriority w:val="99"/>
    <w:semiHidden/>
    <w:unhideWhenUsed/>
    <w:rsid w:val="002C41EF"/>
    <w:pPr>
      <w:spacing w:after="120"/>
    </w:pPr>
  </w:style>
  <w:style w:type="character" w:customStyle="1" w:styleId="BodyTextChar">
    <w:name w:val="Body Text Char"/>
    <w:basedOn w:val="DefaultParagraphFont"/>
    <w:link w:val="BodyText"/>
    <w:uiPriority w:val="99"/>
    <w:semiHidden/>
    <w:rsid w:val="002C41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jenrette@hcbe.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Jenrette, Don</cp:lastModifiedBy>
  <cp:revision>13</cp:revision>
  <cp:lastPrinted>2011-07-25T18:32:00Z</cp:lastPrinted>
  <dcterms:created xsi:type="dcterms:W3CDTF">2015-07-28T19:21:00Z</dcterms:created>
  <dcterms:modified xsi:type="dcterms:W3CDTF">2021-08-23T14:54:00Z</dcterms:modified>
</cp:coreProperties>
</file>