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B319" w14:textId="6E8351F4" w:rsidR="00DB0A77" w:rsidRDefault="0069500A" w:rsidP="006B7023">
      <w:pPr>
        <w:pStyle w:val="Title"/>
      </w:pPr>
      <w:r>
        <w:t>elsinboro township</w:t>
      </w:r>
      <w:r w:rsidR="00A95BF9">
        <w:t xml:space="preserve"> board of education</w:t>
      </w:r>
      <w:r w:rsidR="006B7023">
        <w:tab/>
        <w:t>file code:</w:t>
      </w:r>
      <w:r w:rsidR="00CF4CC9">
        <w:t xml:space="preserve"> 7113.1</w:t>
      </w:r>
    </w:p>
    <w:p w14:paraId="12EDB31A" w14:textId="653C3956" w:rsidR="006B7023" w:rsidRDefault="00797BE2" w:rsidP="006B7023">
      <w:pPr>
        <w:rPr>
          <w:rStyle w:val="Strong"/>
        </w:rPr>
      </w:pPr>
      <w:r>
        <w:rPr>
          <w:rStyle w:val="Strong"/>
        </w:rPr>
        <w:t>Salem</w:t>
      </w:r>
      <w:r w:rsidR="00D74810">
        <w:rPr>
          <w:rStyle w:val="Strong"/>
        </w:rPr>
        <w:t>, New Jersey</w:t>
      </w:r>
    </w:p>
    <w:p w14:paraId="12EDB31B" w14:textId="77777777" w:rsidR="006B7023" w:rsidRDefault="006B7023" w:rsidP="006B7023">
      <w:pPr>
        <w:rPr>
          <w:rStyle w:val="Strong"/>
        </w:rPr>
      </w:pPr>
    </w:p>
    <w:p w14:paraId="12EDB31C" w14:textId="77777777" w:rsidR="006B7023" w:rsidRDefault="00CF4CC9" w:rsidP="006B7023">
      <w:pPr>
        <w:pStyle w:val="Subtitle"/>
        <w:rPr>
          <w:rStyle w:val="Strong"/>
          <w:b/>
          <w:bCs w:val="0"/>
        </w:rPr>
      </w:pPr>
      <w:r>
        <w:rPr>
          <w:rStyle w:val="Strong"/>
          <w:b/>
          <w:bCs w:val="0"/>
        </w:rPr>
        <w:t xml:space="preserve">Policy </w:t>
      </w:r>
    </w:p>
    <w:p w14:paraId="12EDB31D" w14:textId="77777777" w:rsidR="006B7023" w:rsidRDefault="006B7023" w:rsidP="006B7023"/>
    <w:p w14:paraId="12EDB31E" w14:textId="77777777" w:rsidR="006B7023" w:rsidRDefault="006B7023" w:rsidP="006B7023">
      <w:pPr>
        <w:pStyle w:val="NoSpacing"/>
      </w:pPr>
    </w:p>
    <w:p w14:paraId="12EDB31F" w14:textId="77777777" w:rsidR="006B7023" w:rsidRDefault="00CF4CC9" w:rsidP="006B7023">
      <w:pPr>
        <w:pStyle w:val="NoSpacing"/>
      </w:pPr>
      <w:r>
        <w:t>school closing</w:t>
      </w:r>
    </w:p>
    <w:p w14:paraId="12EDB320" w14:textId="77777777" w:rsidR="00BF4F4A" w:rsidRDefault="00BF4F4A" w:rsidP="006B7023"/>
    <w:p w14:paraId="12EDB321" w14:textId="43FAD44C" w:rsidR="00CF4CC9" w:rsidRDefault="0083635F" w:rsidP="00CF4CC9">
      <w:r>
        <w:t>D</w:t>
      </w:r>
      <w:r w:rsidR="00CF4CC9" w:rsidRPr="00CF4CC9">
        <w:t>eclining enrollments, dimi</w:t>
      </w:r>
      <w:r w:rsidR="00CF4CC9">
        <w:t>nished resources, district reorg</w:t>
      </w:r>
      <w:r w:rsidR="00CF4CC9" w:rsidRPr="00CF4CC9">
        <w:t>anization, or other</w:t>
      </w:r>
      <w:r w:rsidR="00CF4CC9">
        <w:t xml:space="preserve"> </w:t>
      </w:r>
      <w:r w:rsidR="00CF4CC9" w:rsidRPr="00CF4CC9">
        <w:t>good cause may require that the use of one or more district facilities be</w:t>
      </w:r>
      <w:r w:rsidR="00CF4CC9">
        <w:t xml:space="preserve"> clos</w:t>
      </w:r>
      <w:r w:rsidR="00CF4CC9" w:rsidRPr="00CF4CC9">
        <w:t>ed.</w:t>
      </w:r>
      <w:r>
        <w:t xml:space="preserve"> In the event that the </w:t>
      </w:r>
      <w:r w:rsidR="0069500A">
        <w:t>Elsinboro</w:t>
      </w:r>
      <w:r w:rsidR="00E151B2">
        <w:t xml:space="preserve"> Township</w:t>
      </w:r>
      <w:r w:rsidR="00323D8F">
        <w:t xml:space="preserve"> Board of Education</w:t>
      </w:r>
      <w:r>
        <w:t xml:space="preserve"> must close a school</w:t>
      </w:r>
      <w:r w:rsidR="00323D8F">
        <w:t xml:space="preserve">, </w:t>
      </w:r>
      <w:r>
        <w:t xml:space="preserve">the </w:t>
      </w:r>
      <w:r w:rsidR="00323D8F">
        <w:t>board</w:t>
      </w:r>
      <w:r>
        <w:t xml:space="preserve"> shall provide the New Jersey Department of Education Office of School Facilities and </w:t>
      </w:r>
      <w:r w:rsidR="00323D8F">
        <w:t>F</w:t>
      </w:r>
      <w:r>
        <w:t xml:space="preserve">inance </w:t>
      </w:r>
      <w:r w:rsidR="00323D8F">
        <w:t>and the executive county superintendent with the following assurances:</w:t>
      </w:r>
    </w:p>
    <w:p w14:paraId="12EDB322" w14:textId="77777777" w:rsidR="00323D8F" w:rsidRDefault="00323D8F" w:rsidP="00CF4CC9"/>
    <w:p w14:paraId="12EDB323" w14:textId="77777777" w:rsidR="00323D8F" w:rsidRDefault="00323D8F" w:rsidP="00323D8F">
      <w:pPr>
        <w:pStyle w:val="ListParagraph"/>
        <w:numPr>
          <w:ilvl w:val="0"/>
          <w:numId w:val="30"/>
        </w:numPr>
      </w:pPr>
      <w:r w:rsidRPr="00323D8F">
        <w:t xml:space="preserve">The proposed closing is consistent with the </w:t>
      </w:r>
      <w:r>
        <w:t xml:space="preserve">board </w:t>
      </w:r>
      <w:r w:rsidRPr="00323D8F">
        <w:t xml:space="preserve">approved </w:t>
      </w:r>
      <w:r>
        <w:t>long range facilities plan</w:t>
      </w:r>
      <w:r w:rsidRPr="00323D8F">
        <w:t xml:space="preserve"> because:</w:t>
      </w:r>
    </w:p>
    <w:p w14:paraId="12EDB324" w14:textId="77777777" w:rsidR="00323D8F" w:rsidRDefault="00323D8F" w:rsidP="00CF4CC9"/>
    <w:p w14:paraId="12EDB325" w14:textId="77777777" w:rsidR="00323D8F" w:rsidRDefault="00323D8F" w:rsidP="00323D8F">
      <w:pPr>
        <w:pStyle w:val="ListParagraph"/>
        <w:numPr>
          <w:ilvl w:val="0"/>
          <w:numId w:val="31"/>
        </w:numPr>
      </w:pPr>
      <w:r>
        <w:t>The board can demonstrate that s</w:t>
      </w:r>
      <w:r w:rsidRPr="00323D8F">
        <w:t>ufficient school-building capacity exists to house students for the five years following the closing; or</w:t>
      </w:r>
    </w:p>
    <w:p w14:paraId="12EDB326" w14:textId="77777777" w:rsidR="00323D8F" w:rsidRDefault="00323D8F" w:rsidP="00323D8F">
      <w:pPr>
        <w:pStyle w:val="ListParagraph"/>
        <w:numPr>
          <w:ilvl w:val="0"/>
          <w:numId w:val="31"/>
        </w:numPr>
      </w:pPr>
      <w:r w:rsidRPr="00323D8F">
        <w:t xml:space="preserve">The </w:t>
      </w:r>
      <w:r>
        <w:t>board can</w:t>
      </w:r>
      <w:r w:rsidRPr="00323D8F">
        <w:t xml:space="preserve"> demonstrate through a feasibility study that the benefits of undertaking new construction outweigh those of rehabilitating </w:t>
      </w:r>
      <w:r>
        <w:t>the school proposed for closure;</w:t>
      </w:r>
    </w:p>
    <w:p w14:paraId="12EDB327" w14:textId="77777777" w:rsidR="00323D8F" w:rsidRDefault="00323D8F" w:rsidP="00CF4CC9"/>
    <w:p w14:paraId="12EDB328" w14:textId="77777777" w:rsidR="00323D8F" w:rsidRDefault="00323D8F" w:rsidP="00323D8F">
      <w:pPr>
        <w:pStyle w:val="ListParagraph"/>
        <w:numPr>
          <w:ilvl w:val="0"/>
          <w:numId w:val="30"/>
        </w:numPr>
      </w:pPr>
      <w:r w:rsidRPr="00323D8F">
        <w:t>The use of temporary facilities in the remaining schools does not result or increase from an overall facilities shortage caused by the school closing; and</w:t>
      </w:r>
    </w:p>
    <w:p w14:paraId="12EDB329" w14:textId="77777777" w:rsidR="00323D8F" w:rsidRDefault="00323D8F" w:rsidP="00323D8F">
      <w:pPr>
        <w:ind w:left="360" w:hanging="360"/>
      </w:pPr>
    </w:p>
    <w:p w14:paraId="12EDB32A" w14:textId="6F0EB5FF" w:rsidR="00323D8F" w:rsidRDefault="00323D8F" w:rsidP="00323D8F">
      <w:pPr>
        <w:pStyle w:val="ListParagraph"/>
        <w:numPr>
          <w:ilvl w:val="0"/>
          <w:numId w:val="30"/>
        </w:numPr>
      </w:pPr>
      <w:r w:rsidRPr="00323D8F">
        <w:t>The re-assignment of students does not produce, sustain, or contribute to unlawful segregation, separation, or isolation of student populations on the basis of race or national origin.</w:t>
      </w:r>
    </w:p>
    <w:p w14:paraId="12EDB32B" w14:textId="77777777" w:rsidR="00323D8F" w:rsidRDefault="00323D8F" w:rsidP="00323D8F">
      <w:pPr>
        <w:pStyle w:val="ListParagraph"/>
      </w:pPr>
    </w:p>
    <w:p w14:paraId="12EDB32C" w14:textId="11C75213" w:rsidR="00323D8F" w:rsidRDefault="00323D8F" w:rsidP="00323D8F">
      <w:r w:rsidRPr="00323D8F">
        <w:t>A</w:t>
      </w:r>
      <w:r>
        <w:t>ny</w:t>
      </w:r>
      <w:r w:rsidRPr="00323D8F">
        <w:t xml:space="preserve"> request for approval from the Office of School Facilit</w:t>
      </w:r>
      <w:r w:rsidR="007733F5">
        <w:t>y</w:t>
      </w:r>
      <w:r w:rsidRPr="00323D8F">
        <w:t xml:space="preserve"> </w:t>
      </w:r>
      <w:r w:rsidR="007733F5">
        <w:t>Projects</w:t>
      </w:r>
      <w:r w:rsidRPr="00323D8F">
        <w:t xml:space="preserve"> for the school closing shall include the recommendation of the executive county superintendent.</w:t>
      </w:r>
      <w:r>
        <w:t xml:space="preserve"> </w:t>
      </w:r>
      <w:r w:rsidRPr="00323D8F">
        <w:t>A letter of approval from the Office of School Facilities and Finance</w:t>
      </w:r>
      <w:r>
        <w:t xml:space="preserve"> based on the information </w:t>
      </w:r>
      <w:r w:rsidRPr="00323D8F">
        <w:t>above shall be required before the school's closing.</w:t>
      </w:r>
    </w:p>
    <w:p w14:paraId="12EDB32D" w14:textId="77777777" w:rsidR="00323D8F" w:rsidRDefault="00323D8F" w:rsidP="00CF4CC9"/>
    <w:p w14:paraId="12EDB32E" w14:textId="022C0888" w:rsidR="00323D8F" w:rsidRDefault="00323D8F" w:rsidP="00CF4CC9">
      <w:r>
        <w:t>T</w:t>
      </w:r>
      <w:r w:rsidRPr="00323D8F">
        <w:t xml:space="preserve">he </w:t>
      </w:r>
      <w:r w:rsidR="007733F5" w:rsidRPr="00323D8F">
        <w:t>Office of School Facilit</w:t>
      </w:r>
      <w:r w:rsidR="007733F5">
        <w:t>y</w:t>
      </w:r>
      <w:r w:rsidR="007733F5" w:rsidRPr="00323D8F">
        <w:t xml:space="preserve"> </w:t>
      </w:r>
      <w:r w:rsidR="007733F5">
        <w:t>Projects</w:t>
      </w:r>
      <w:r w:rsidR="007733F5" w:rsidRPr="00323D8F">
        <w:t xml:space="preserve"> </w:t>
      </w:r>
      <w:r w:rsidRPr="00323D8F">
        <w:t xml:space="preserve">shall notify </w:t>
      </w:r>
      <w:r>
        <w:t xml:space="preserve">the district </w:t>
      </w:r>
      <w:r w:rsidRPr="00323D8F">
        <w:t>in writing of its determination with respect to the requested school closing, with a copy provided to the executive county superintendent.</w:t>
      </w:r>
    </w:p>
    <w:p w14:paraId="12EDB32F" w14:textId="77777777" w:rsidR="00323D8F" w:rsidRDefault="00323D8F" w:rsidP="00CF4CC9"/>
    <w:p w14:paraId="4D9816C4" w14:textId="235F8375" w:rsidR="00DA5959" w:rsidRPr="006A44EB" w:rsidRDefault="00DA5959" w:rsidP="00DA5959">
      <w:pPr>
        <w:tabs>
          <w:tab w:val="left" w:pos="2850"/>
        </w:tabs>
        <w:rPr>
          <w:bCs/>
        </w:rPr>
      </w:pPr>
      <w:r w:rsidRPr="006A44EB">
        <w:rPr>
          <w:bCs/>
        </w:rPr>
        <w:t>Adopted:</w:t>
      </w:r>
      <w:r w:rsidRPr="00AF7ACE">
        <w:t xml:space="preserve"> </w:t>
      </w:r>
      <w:r>
        <w:tab/>
      </w:r>
      <w:r w:rsidR="0069500A">
        <w:rPr>
          <w:bCs/>
        </w:rPr>
        <w:t>March 30, 2009</w:t>
      </w:r>
    </w:p>
    <w:p w14:paraId="5EAE4CD8" w14:textId="43292499" w:rsidR="00DA5959" w:rsidRPr="006A44EB" w:rsidRDefault="00DA5959" w:rsidP="00DA5959">
      <w:pPr>
        <w:tabs>
          <w:tab w:val="left" w:pos="2850"/>
        </w:tabs>
        <w:rPr>
          <w:bCs/>
        </w:rPr>
      </w:pPr>
      <w:r w:rsidRPr="006A44EB">
        <w:rPr>
          <w:bCs/>
        </w:rPr>
        <w:t>NJSBA Review/Update:</w:t>
      </w:r>
      <w:r w:rsidRPr="00AF7ACE">
        <w:t xml:space="preserve"> </w:t>
      </w:r>
      <w:r>
        <w:tab/>
      </w:r>
      <w:r w:rsidR="0069500A">
        <w:rPr>
          <w:bCs/>
        </w:rPr>
        <w:t>April 2022</w:t>
      </w:r>
    </w:p>
    <w:p w14:paraId="5FC6ED08" w14:textId="77777777" w:rsidR="00DA5959" w:rsidRPr="006A44EB" w:rsidRDefault="00DA5959" w:rsidP="00DA5959">
      <w:pPr>
        <w:tabs>
          <w:tab w:val="left" w:pos="2850"/>
        </w:tabs>
        <w:rPr>
          <w:bCs/>
        </w:rPr>
      </w:pPr>
      <w:r w:rsidRPr="006A44EB">
        <w:rPr>
          <w:bCs/>
        </w:rPr>
        <w:t>Readopted:</w:t>
      </w:r>
    </w:p>
    <w:p w14:paraId="12EDB333" w14:textId="77777777" w:rsidR="00CF4CC9" w:rsidRDefault="00CF4CC9" w:rsidP="006B7023">
      <w:pPr>
        <w:tabs>
          <w:tab w:val="left" w:pos="2880"/>
        </w:tabs>
      </w:pPr>
    </w:p>
    <w:p w14:paraId="12EDB334" w14:textId="77777777" w:rsidR="00CF4CC9" w:rsidRPr="00CF4CC9" w:rsidRDefault="00CF4CC9" w:rsidP="006B7023">
      <w:pPr>
        <w:tabs>
          <w:tab w:val="left" w:pos="2880"/>
        </w:tabs>
        <w:rPr>
          <w:u w:val="words"/>
        </w:rPr>
      </w:pPr>
      <w:r w:rsidRPr="00CF4CC9">
        <w:rPr>
          <w:u w:val="words"/>
        </w:rPr>
        <w:t>Key Words</w:t>
      </w:r>
    </w:p>
    <w:p w14:paraId="12EDB335" w14:textId="77777777" w:rsidR="00CF4CC9" w:rsidRDefault="00CF4CC9" w:rsidP="006B7023">
      <w:pPr>
        <w:tabs>
          <w:tab w:val="left" w:pos="2880"/>
        </w:tabs>
      </w:pPr>
    </w:p>
    <w:p w14:paraId="12EDB336" w14:textId="77777777" w:rsidR="00CF4CC9" w:rsidRDefault="00CF4CC9" w:rsidP="006B7023">
      <w:pPr>
        <w:tabs>
          <w:tab w:val="left" w:pos="2880"/>
        </w:tabs>
      </w:pPr>
      <w:r>
        <w:t>School Closing, Building Retirement</w:t>
      </w:r>
    </w:p>
    <w:p w14:paraId="12EDB337" w14:textId="77777777" w:rsidR="00CF4CC9" w:rsidRDefault="00CF4CC9" w:rsidP="006B7023">
      <w:pPr>
        <w:tabs>
          <w:tab w:val="left" w:pos="2880"/>
        </w:tabs>
      </w:pPr>
    </w:p>
    <w:p w14:paraId="12EDB338" w14:textId="77777777" w:rsidR="00CF4CC9" w:rsidRPr="00CF4CC9" w:rsidRDefault="00CF4CC9" w:rsidP="00CF4CC9">
      <w:pPr>
        <w:widowControl w:val="0"/>
        <w:tabs>
          <w:tab w:val="left" w:pos="576"/>
          <w:tab w:val="left" w:pos="1152"/>
          <w:tab w:val="left" w:pos="1890"/>
          <w:tab w:val="left" w:pos="4680"/>
          <w:tab w:val="left" w:pos="5904"/>
          <w:tab w:val="left" w:pos="7776"/>
          <w:tab w:val="left" w:pos="9216"/>
        </w:tabs>
        <w:suppressAutoHyphens/>
        <w:rPr>
          <w:szCs w:val="20"/>
        </w:rPr>
      </w:pPr>
      <w:r w:rsidRPr="00CF4CC9">
        <w:rPr>
          <w:b/>
          <w:szCs w:val="20"/>
          <w:u w:val="single"/>
        </w:rPr>
        <w:t>Legal</w:t>
      </w:r>
      <w:r w:rsidRPr="00CF4CC9">
        <w:rPr>
          <w:b/>
          <w:szCs w:val="20"/>
        </w:rPr>
        <w:t xml:space="preserve"> </w:t>
      </w:r>
      <w:r w:rsidRPr="00CF4CC9">
        <w:rPr>
          <w:b/>
          <w:szCs w:val="20"/>
          <w:u w:val="single"/>
        </w:rPr>
        <w:t>References</w:t>
      </w:r>
      <w:r w:rsidRPr="00CF4CC9">
        <w:rPr>
          <w:b/>
          <w:szCs w:val="20"/>
        </w:rPr>
        <w:t>:</w:t>
      </w:r>
      <w:r w:rsidRPr="00CF4CC9">
        <w:rPr>
          <w:szCs w:val="20"/>
        </w:rPr>
        <w:tab/>
      </w:r>
      <w:r w:rsidRPr="00CF4CC9">
        <w:rPr>
          <w:szCs w:val="20"/>
          <w:u w:val="single"/>
        </w:rPr>
        <w:t>N.J.S.A.</w:t>
      </w:r>
      <w:r w:rsidRPr="00CF4CC9">
        <w:rPr>
          <w:szCs w:val="20"/>
        </w:rPr>
        <w:t xml:space="preserve">  18A:</w:t>
      </w:r>
      <w:r>
        <w:rPr>
          <w:szCs w:val="20"/>
        </w:rPr>
        <w:t>11-1</w:t>
      </w:r>
      <w:r>
        <w:rPr>
          <w:szCs w:val="20"/>
        </w:rPr>
        <w:tab/>
        <w:t>General mandatory duties and powers</w:t>
      </w:r>
      <w:r w:rsidRPr="00CF4CC9">
        <w:rPr>
          <w:szCs w:val="20"/>
        </w:rPr>
        <w:t xml:space="preserve"> </w:t>
      </w:r>
      <w:r w:rsidRPr="00CF4CC9">
        <w:rPr>
          <w:szCs w:val="20"/>
        </w:rPr>
        <w:tab/>
      </w:r>
    </w:p>
    <w:p w14:paraId="12EDB339" w14:textId="77777777" w:rsidR="00CF4CC9" w:rsidRDefault="00CF4CC9" w:rsidP="00CF4CC9">
      <w:pPr>
        <w:widowControl w:val="0"/>
        <w:tabs>
          <w:tab w:val="left" w:pos="576"/>
          <w:tab w:val="left" w:pos="1152"/>
          <w:tab w:val="left" w:pos="1890"/>
          <w:tab w:val="left" w:pos="4680"/>
          <w:tab w:val="left" w:pos="5904"/>
          <w:tab w:val="left" w:pos="7776"/>
          <w:tab w:val="left" w:pos="9216"/>
        </w:tabs>
        <w:suppressAutoHyphens/>
        <w:rPr>
          <w:szCs w:val="20"/>
        </w:rPr>
      </w:pPr>
      <w:r w:rsidRPr="00CF4CC9">
        <w:rPr>
          <w:szCs w:val="20"/>
        </w:rPr>
        <w:tab/>
      </w:r>
      <w:r w:rsidRPr="00CF4CC9">
        <w:rPr>
          <w:szCs w:val="20"/>
        </w:rPr>
        <w:tab/>
      </w:r>
      <w:r w:rsidRPr="00CF4CC9">
        <w:rPr>
          <w:szCs w:val="20"/>
        </w:rPr>
        <w:tab/>
      </w:r>
      <w:r w:rsidRPr="00CF4CC9">
        <w:rPr>
          <w:szCs w:val="20"/>
          <w:u w:val="single"/>
        </w:rPr>
        <w:t>N.J.S.A.</w:t>
      </w:r>
      <w:r w:rsidRPr="00CF4CC9">
        <w:rPr>
          <w:szCs w:val="20"/>
        </w:rPr>
        <w:t xml:space="preserve">  18A:</w:t>
      </w:r>
      <w:r>
        <w:rPr>
          <w:szCs w:val="20"/>
        </w:rPr>
        <w:t>20-3</w:t>
      </w:r>
      <w:r w:rsidRPr="00CF4CC9">
        <w:rPr>
          <w:szCs w:val="20"/>
        </w:rPr>
        <w:t>6</w:t>
      </w:r>
      <w:r w:rsidRPr="00CF4CC9">
        <w:rPr>
          <w:szCs w:val="20"/>
        </w:rPr>
        <w:tab/>
      </w:r>
      <w:r w:rsidR="00323D8F">
        <w:rPr>
          <w:szCs w:val="20"/>
        </w:rPr>
        <w:t>C</w:t>
      </w:r>
      <w:r>
        <w:rPr>
          <w:szCs w:val="20"/>
        </w:rPr>
        <w:t xml:space="preserve">ommissioner may order alteration or abandonment of </w:t>
      </w:r>
    </w:p>
    <w:p w14:paraId="12EDB33A" w14:textId="77777777" w:rsidR="00CF4CC9" w:rsidRPr="00CF4CC9" w:rsidRDefault="00CF4CC9" w:rsidP="00CF4CC9">
      <w:pPr>
        <w:widowControl w:val="0"/>
        <w:tabs>
          <w:tab w:val="left" w:pos="576"/>
          <w:tab w:val="left" w:pos="1152"/>
          <w:tab w:val="left" w:pos="1890"/>
          <w:tab w:val="left" w:pos="4680"/>
          <w:tab w:val="left" w:pos="5904"/>
          <w:tab w:val="left" w:pos="7776"/>
          <w:tab w:val="left" w:pos="9216"/>
        </w:tabs>
        <w:suppressAutoHyphens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buildings</w:t>
      </w:r>
      <w:r w:rsidRPr="00CF4CC9">
        <w:rPr>
          <w:szCs w:val="20"/>
        </w:rPr>
        <w:t xml:space="preserve"> </w:t>
      </w:r>
    </w:p>
    <w:p w14:paraId="12EDB33B" w14:textId="77777777" w:rsidR="00CF4CC9" w:rsidRPr="00CF4CC9" w:rsidRDefault="00CF4CC9" w:rsidP="00CF4CC9">
      <w:pPr>
        <w:widowControl w:val="0"/>
        <w:tabs>
          <w:tab w:val="left" w:pos="576"/>
          <w:tab w:val="left" w:pos="1152"/>
          <w:tab w:val="left" w:pos="1890"/>
          <w:tab w:val="left" w:pos="4680"/>
          <w:tab w:val="left" w:pos="5904"/>
          <w:tab w:val="left" w:pos="7776"/>
          <w:tab w:val="left" w:pos="9216"/>
        </w:tabs>
        <w:suppressAutoHyphens/>
        <w:ind w:left="4680" w:hanging="4680"/>
        <w:rPr>
          <w:szCs w:val="20"/>
        </w:rPr>
      </w:pPr>
      <w:r w:rsidRPr="00CF4CC9">
        <w:rPr>
          <w:szCs w:val="20"/>
        </w:rPr>
        <w:tab/>
      </w:r>
      <w:r w:rsidRPr="00CF4CC9">
        <w:rPr>
          <w:szCs w:val="20"/>
        </w:rPr>
        <w:tab/>
      </w:r>
      <w:r w:rsidRPr="00CF4CC9">
        <w:rPr>
          <w:szCs w:val="20"/>
        </w:rPr>
        <w:tab/>
      </w:r>
      <w:r w:rsidRPr="00CF4CC9">
        <w:rPr>
          <w:szCs w:val="20"/>
          <w:u w:val="single"/>
        </w:rPr>
        <w:t>N.J.S.A.</w:t>
      </w:r>
      <w:r w:rsidRPr="00CF4CC9">
        <w:rPr>
          <w:szCs w:val="20"/>
        </w:rPr>
        <w:t xml:space="preserve">  18A:</w:t>
      </w:r>
      <w:r>
        <w:rPr>
          <w:szCs w:val="20"/>
        </w:rPr>
        <w:t xml:space="preserve"> 22-1</w:t>
      </w:r>
      <w:r w:rsidRPr="00CF4CC9">
        <w:rPr>
          <w:szCs w:val="20"/>
        </w:rPr>
        <w:tab/>
      </w:r>
      <w:r>
        <w:rPr>
          <w:szCs w:val="20"/>
        </w:rPr>
        <w:t>Budget and Appropriations, Type 1 districts</w:t>
      </w:r>
    </w:p>
    <w:p w14:paraId="12EDB33C" w14:textId="77777777" w:rsidR="00CF4CC9" w:rsidRDefault="00CF4CC9" w:rsidP="00CF4CC9">
      <w:pPr>
        <w:widowControl w:val="0"/>
        <w:tabs>
          <w:tab w:val="left" w:pos="576"/>
          <w:tab w:val="left" w:pos="1152"/>
          <w:tab w:val="left" w:pos="1890"/>
          <w:tab w:val="left" w:pos="4680"/>
          <w:tab w:val="left" w:pos="5904"/>
          <w:tab w:val="left" w:pos="7776"/>
          <w:tab w:val="left" w:pos="9216"/>
        </w:tabs>
        <w:suppressAutoHyphens/>
        <w:ind w:left="4680" w:hanging="4680"/>
        <w:rPr>
          <w:szCs w:val="20"/>
        </w:rPr>
      </w:pPr>
      <w:r w:rsidRPr="00CF4CC9">
        <w:rPr>
          <w:szCs w:val="20"/>
        </w:rPr>
        <w:tab/>
      </w:r>
      <w:r w:rsidRPr="00CF4CC9">
        <w:rPr>
          <w:szCs w:val="20"/>
        </w:rPr>
        <w:tab/>
      </w:r>
      <w:r w:rsidRPr="00CF4CC9">
        <w:rPr>
          <w:szCs w:val="20"/>
        </w:rPr>
        <w:tab/>
      </w:r>
      <w:r w:rsidRPr="00CF4CC9">
        <w:rPr>
          <w:szCs w:val="20"/>
          <w:u w:val="single"/>
        </w:rPr>
        <w:t>N.J.A.C.</w:t>
      </w:r>
      <w:r w:rsidRPr="00CF4CC9">
        <w:rPr>
          <w:szCs w:val="20"/>
        </w:rPr>
        <w:t xml:space="preserve">  6A:26-1.1 </w:t>
      </w:r>
      <w:r w:rsidRPr="00CF4CC9">
        <w:rPr>
          <w:szCs w:val="20"/>
          <w:u w:val="single"/>
        </w:rPr>
        <w:t>et</w:t>
      </w:r>
      <w:r w:rsidRPr="00CF4CC9">
        <w:rPr>
          <w:szCs w:val="20"/>
        </w:rPr>
        <w:t xml:space="preserve"> </w:t>
      </w:r>
      <w:r w:rsidRPr="00CF4CC9">
        <w:rPr>
          <w:szCs w:val="20"/>
          <w:u w:val="single"/>
        </w:rPr>
        <w:t>seq.</w:t>
      </w:r>
      <w:r w:rsidRPr="00CF4CC9">
        <w:rPr>
          <w:szCs w:val="20"/>
        </w:rPr>
        <w:tab/>
        <w:t>Educational Facilities</w:t>
      </w:r>
    </w:p>
    <w:p w14:paraId="12EDB33D" w14:textId="77777777" w:rsidR="00A91849" w:rsidRPr="00A91849" w:rsidRDefault="00A91849" w:rsidP="00CF4CC9">
      <w:pPr>
        <w:widowControl w:val="0"/>
        <w:tabs>
          <w:tab w:val="left" w:pos="576"/>
          <w:tab w:val="left" w:pos="1152"/>
          <w:tab w:val="left" w:pos="1890"/>
          <w:tab w:val="left" w:pos="4680"/>
          <w:tab w:val="left" w:pos="5904"/>
          <w:tab w:val="left" w:pos="7776"/>
          <w:tab w:val="left" w:pos="9216"/>
        </w:tabs>
        <w:suppressAutoHyphens/>
        <w:ind w:left="4680" w:hanging="4680"/>
        <w:rPr>
          <w:rStyle w:val="Emphasis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91849">
        <w:rPr>
          <w:rStyle w:val="Emphasis"/>
        </w:rPr>
        <w:t xml:space="preserve">  See Particularly:</w:t>
      </w:r>
    </w:p>
    <w:p w14:paraId="12EDB33E" w14:textId="77777777" w:rsidR="00CF4CC9" w:rsidRPr="00CF4CC9" w:rsidRDefault="00CF4CC9" w:rsidP="00CF4CC9">
      <w:pPr>
        <w:tabs>
          <w:tab w:val="left" w:pos="576"/>
          <w:tab w:val="left" w:pos="1152"/>
          <w:tab w:val="left" w:pos="1890"/>
          <w:tab w:val="left" w:pos="3960"/>
          <w:tab w:val="left" w:pos="4680"/>
          <w:tab w:val="left" w:pos="9216"/>
          <w:tab w:val="left" w:pos="9720"/>
        </w:tabs>
        <w:suppressAutoHyphens/>
        <w:rPr>
          <w:szCs w:val="20"/>
        </w:rPr>
      </w:pPr>
      <w:r w:rsidRPr="00CF4CC9">
        <w:rPr>
          <w:szCs w:val="20"/>
        </w:rPr>
        <w:tab/>
      </w:r>
      <w:r w:rsidRPr="00CF4CC9">
        <w:rPr>
          <w:szCs w:val="20"/>
        </w:rPr>
        <w:tab/>
      </w:r>
      <w:r w:rsidRPr="00CF4CC9">
        <w:rPr>
          <w:szCs w:val="20"/>
        </w:rPr>
        <w:tab/>
      </w:r>
      <w:r w:rsidR="00A91849">
        <w:rPr>
          <w:szCs w:val="20"/>
        </w:rPr>
        <w:t xml:space="preserve">  </w:t>
      </w:r>
      <w:r w:rsidRPr="00CF4CC9">
        <w:rPr>
          <w:szCs w:val="20"/>
          <w:u w:val="single"/>
        </w:rPr>
        <w:t>N.J.A.C.</w:t>
      </w:r>
      <w:r w:rsidRPr="00CF4CC9">
        <w:rPr>
          <w:szCs w:val="20"/>
        </w:rPr>
        <w:t xml:space="preserve">  6A:26-7.</w:t>
      </w:r>
      <w:r w:rsidR="00323D8F">
        <w:rPr>
          <w:szCs w:val="20"/>
        </w:rPr>
        <w:t>5</w:t>
      </w:r>
      <w:r w:rsidRPr="00CF4CC9">
        <w:rPr>
          <w:szCs w:val="20"/>
        </w:rPr>
        <w:tab/>
      </w:r>
      <w:r>
        <w:rPr>
          <w:szCs w:val="20"/>
        </w:rPr>
        <w:tab/>
      </w:r>
      <w:r w:rsidRPr="00CF4CC9">
        <w:rPr>
          <w:szCs w:val="20"/>
        </w:rPr>
        <w:t xml:space="preserve">Approval for the </w:t>
      </w:r>
      <w:r w:rsidR="00323D8F">
        <w:rPr>
          <w:szCs w:val="20"/>
        </w:rPr>
        <w:t>closing of a school facility</w:t>
      </w:r>
    </w:p>
    <w:p w14:paraId="12EDB33F" w14:textId="77777777" w:rsidR="00A91849" w:rsidRDefault="00A91849" w:rsidP="00CF4CC9">
      <w:pPr>
        <w:widowControl w:val="0"/>
        <w:tabs>
          <w:tab w:val="left" w:pos="576"/>
          <w:tab w:val="left" w:pos="1152"/>
          <w:tab w:val="left" w:pos="1890"/>
          <w:tab w:val="left" w:pos="3960"/>
          <w:tab w:val="left" w:pos="6660"/>
          <w:tab w:val="left" w:pos="7776"/>
          <w:tab w:val="left" w:pos="9216"/>
        </w:tabs>
        <w:suppressAutoHyphens/>
        <w:rPr>
          <w:b/>
          <w:szCs w:val="20"/>
          <w:u w:val="single"/>
        </w:rPr>
      </w:pPr>
    </w:p>
    <w:p w14:paraId="12EDB340" w14:textId="77777777" w:rsidR="00CF4CC9" w:rsidRPr="00CF4CC9" w:rsidRDefault="00CF4CC9" w:rsidP="00CF4CC9">
      <w:pPr>
        <w:widowControl w:val="0"/>
        <w:tabs>
          <w:tab w:val="left" w:pos="576"/>
          <w:tab w:val="left" w:pos="1152"/>
          <w:tab w:val="left" w:pos="1890"/>
          <w:tab w:val="left" w:pos="3960"/>
          <w:tab w:val="left" w:pos="6660"/>
          <w:tab w:val="left" w:pos="7776"/>
          <w:tab w:val="left" w:pos="9216"/>
        </w:tabs>
        <w:suppressAutoHyphens/>
        <w:rPr>
          <w:b/>
          <w:szCs w:val="20"/>
        </w:rPr>
      </w:pPr>
      <w:r w:rsidRPr="00CF4CC9">
        <w:rPr>
          <w:b/>
          <w:szCs w:val="20"/>
          <w:u w:val="single"/>
        </w:rPr>
        <w:t>Possible</w:t>
      </w:r>
    </w:p>
    <w:p w14:paraId="12EDB341" w14:textId="77777777" w:rsidR="00CF4CC9" w:rsidRDefault="00CF4CC9" w:rsidP="00CF4CC9">
      <w:pPr>
        <w:tabs>
          <w:tab w:val="left" w:pos="576"/>
          <w:tab w:val="left" w:pos="1152"/>
          <w:tab w:val="left" w:pos="1890"/>
          <w:tab w:val="left" w:pos="3060"/>
          <w:tab w:val="left" w:pos="7776"/>
          <w:tab w:val="left" w:pos="9216"/>
        </w:tabs>
        <w:suppressAutoHyphens/>
        <w:ind w:right="1080"/>
        <w:rPr>
          <w:szCs w:val="20"/>
        </w:rPr>
      </w:pPr>
      <w:r w:rsidRPr="00CF4CC9">
        <w:rPr>
          <w:b/>
          <w:szCs w:val="20"/>
          <w:u w:val="single"/>
        </w:rPr>
        <w:t>Cross</w:t>
      </w:r>
      <w:r w:rsidRPr="00CF4CC9">
        <w:rPr>
          <w:b/>
          <w:szCs w:val="20"/>
        </w:rPr>
        <w:t xml:space="preserve"> </w:t>
      </w:r>
      <w:r w:rsidRPr="00CF4CC9">
        <w:rPr>
          <w:b/>
          <w:szCs w:val="20"/>
          <w:u w:val="single"/>
        </w:rPr>
        <w:t>References</w:t>
      </w:r>
      <w:r w:rsidRPr="00CF4CC9">
        <w:rPr>
          <w:b/>
          <w:szCs w:val="20"/>
        </w:rPr>
        <w:t>:</w:t>
      </w:r>
      <w:r w:rsidRPr="00CF4CC9">
        <w:rPr>
          <w:szCs w:val="20"/>
        </w:rPr>
        <w:tab/>
        <w:t>*3220/3230</w:t>
      </w:r>
      <w:r w:rsidRPr="00CF4CC9">
        <w:rPr>
          <w:szCs w:val="20"/>
        </w:rPr>
        <w:tab/>
        <w:t>State funds; federal funds</w:t>
      </w:r>
    </w:p>
    <w:p w14:paraId="12EDB342" w14:textId="77777777" w:rsidR="00CF4CC9" w:rsidRPr="00CF4CC9" w:rsidRDefault="00CF4CC9" w:rsidP="00CF4CC9">
      <w:pPr>
        <w:tabs>
          <w:tab w:val="left" w:pos="576"/>
          <w:tab w:val="left" w:pos="1152"/>
          <w:tab w:val="left" w:pos="1890"/>
          <w:tab w:val="left" w:pos="3060"/>
          <w:tab w:val="left" w:pos="7776"/>
          <w:tab w:val="left" w:pos="9216"/>
        </w:tabs>
        <w:suppressAutoHyphens/>
        <w:ind w:right="108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*3260/3270</w:t>
      </w:r>
      <w:r>
        <w:rPr>
          <w:szCs w:val="20"/>
        </w:rPr>
        <w:tab/>
      </w:r>
      <w:r w:rsidR="00A91849">
        <w:rPr>
          <w:szCs w:val="20"/>
        </w:rPr>
        <w:t xml:space="preserve">Sale and </w:t>
      </w:r>
      <w:r w:rsidR="00323D8F">
        <w:rPr>
          <w:szCs w:val="20"/>
        </w:rPr>
        <w:t>d</w:t>
      </w:r>
      <w:r w:rsidR="00A91849">
        <w:rPr>
          <w:szCs w:val="20"/>
        </w:rPr>
        <w:t>isposal</w:t>
      </w:r>
    </w:p>
    <w:p w14:paraId="12EDB343" w14:textId="77777777" w:rsidR="00CF4CC9" w:rsidRPr="00CF4CC9" w:rsidRDefault="00CF4CC9" w:rsidP="00CF4CC9">
      <w:pPr>
        <w:widowControl w:val="0"/>
        <w:tabs>
          <w:tab w:val="left" w:pos="576"/>
          <w:tab w:val="left" w:pos="1152"/>
          <w:tab w:val="left" w:pos="1890"/>
          <w:tab w:val="left" w:pos="3060"/>
          <w:tab w:val="left" w:pos="7776"/>
          <w:tab w:val="left" w:pos="9216"/>
        </w:tabs>
        <w:suppressAutoHyphens/>
        <w:ind w:right="1080"/>
        <w:rPr>
          <w:szCs w:val="20"/>
        </w:rPr>
      </w:pPr>
      <w:r w:rsidRPr="00CF4CC9">
        <w:rPr>
          <w:szCs w:val="20"/>
        </w:rPr>
        <w:tab/>
      </w:r>
      <w:r w:rsidRPr="00CF4CC9">
        <w:rPr>
          <w:szCs w:val="20"/>
        </w:rPr>
        <w:tab/>
      </w:r>
      <w:r w:rsidRPr="00CF4CC9">
        <w:rPr>
          <w:szCs w:val="20"/>
        </w:rPr>
        <w:tab/>
        <w:t>*6171.3</w:t>
      </w:r>
      <w:r w:rsidRPr="00CF4CC9">
        <w:rPr>
          <w:szCs w:val="20"/>
        </w:rPr>
        <w:tab/>
        <w:t>At-risk and Title 1</w:t>
      </w:r>
    </w:p>
    <w:p w14:paraId="12EDB344" w14:textId="77777777" w:rsidR="00CF4CC9" w:rsidRPr="00CF4CC9" w:rsidRDefault="00CF4CC9" w:rsidP="00CF4CC9">
      <w:pPr>
        <w:widowControl w:val="0"/>
        <w:tabs>
          <w:tab w:val="left" w:pos="576"/>
          <w:tab w:val="left" w:pos="1152"/>
          <w:tab w:val="left" w:pos="1890"/>
          <w:tab w:val="left" w:pos="3060"/>
          <w:tab w:val="left" w:pos="7776"/>
          <w:tab w:val="left" w:pos="9216"/>
        </w:tabs>
        <w:suppressAutoHyphens/>
        <w:ind w:right="1080"/>
        <w:rPr>
          <w:szCs w:val="20"/>
        </w:rPr>
      </w:pPr>
      <w:r w:rsidRPr="00CF4CC9">
        <w:rPr>
          <w:szCs w:val="20"/>
        </w:rPr>
        <w:tab/>
      </w:r>
      <w:r w:rsidRPr="00CF4CC9">
        <w:rPr>
          <w:szCs w:val="20"/>
        </w:rPr>
        <w:tab/>
      </w:r>
      <w:r w:rsidRPr="00CF4CC9">
        <w:rPr>
          <w:szCs w:val="20"/>
        </w:rPr>
        <w:tab/>
        <w:t>*7110</w:t>
      </w:r>
      <w:r w:rsidRPr="00CF4CC9">
        <w:rPr>
          <w:szCs w:val="20"/>
        </w:rPr>
        <w:tab/>
        <w:t>Long-range facilities planning</w:t>
      </w:r>
    </w:p>
    <w:p w14:paraId="12EDB345" w14:textId="77777777" w:rsidR="00CF4CC9" w:rsidRPr="00CF4CC9" w:rsidRDefault="00CF4CC9" w:rsidP="00CF4CC9">
      <w:pPr>
        <w:widowControl w:val="0"/>
        <w:tabs>
          <w:tab w:val="left" w:pos="576"/>
          <w:tab w:val="left" w:pos="1152"/>
          <w:tab w:val="left" w:pos="1890"/>
          <w:tab w:val="left" w:pos="3060"/>
          <w:tab w:val="left" w:pos="7776"/>
          <w:tab w:val="left" w:pos="9216"/>
        </w:tabs>
        <w:suppressAutoHyphens/>
        <w:ind w:right="1080"/>
        <w:rPr>
          <w:szCs w:val="20"/>
        </w:rPr>
      </w:pPr>
    </w:p>
    <w:p w14:paraId="12EDB346" w14:textId="77777777" w:rsidR="00CF4CC9" w:rsidRDefault="00CF4CC9" w:rsidP="00323D8F">
      <w:pPr>
        <w:widowControl w:val="0"/>
        <w:tabs>
          <w:tab w:val="left" w:pos="576"/>
          <w:tab w:val="left" w:pos="1152"/>
          <w:tab w:val="left" w:pos="1890"/>
          <w:tab w:val="left" w:pos="3060"/>
          <w:tab w:val="left" w:pos="7776"/>
          <w:tab w:val="left" w:pos="9216"/>
        </w:tabs>
        <w:suppressAutoHyphens/>
        <w:ind w:right="1080"/>
      </w:pPr>
      <w:r w:rsidRPr="00CF4CC9">
        <w:rPr>
          <w:szCs w:val="20"/>
        </w:rPr>
        <w:t xml:space="preserve">*Indicates policy is included in the </w:t>
      </w:r>
      <w:r w:rsidRPr="00CF4CC9">
        <w:rPr>
          <w:szCs w:val="20"/>
          <w:u w:val="single"/>
        </w:rPr>
        <w:t>Critical</w:t>
      </w:r>
      <w:r w:rsidRPr="00CF4CC9">
        <w:rPr>
          <w:szCs w:val="20"/>
        </w:rPr>
        <w:t xml:space="preserve"> </w:t>
      </w:r>
      <w:r w:rsidRPr="00CF4CC9">
        <w:rPr>
          <w:szCs w:val="20"/>
          <w:u w:val="single"/>
        </w:rPr>
        <w:t>Policy</w:t>
      </w:r>
      <w:r w:rsidRPr="00CF4CC9">
        <w:rPr>
          <w:szCs w:val="20"/>
        </w:rPr>
        <w:t xml:space="preserve"> </w:t>
      </w:r>
      <w:r w:rsidRPr="00CF4CC9">
        <w:rPr>
          <w:szCs w:val="20"/>
          <w:u w:val="single"/>
        </w:rPr>
        <w:t>Reference</w:t>
      </w:r>
      <w:r w:rsidRPr="00CF4CC9">
        <w:rPr>
          <w:szCs w:val="20"/>
        </w:rPr>
        <w:t xml:space="preserve"> </w:t>
      </w:r>
      <w:r w:rsidRPr="00CF4CC9">
        <w:rPr>
          <w:szCs w:val="20"/>
          <w:u w:val="single"/>
        </w:rPr>
        <w:t>Manual</w:t>
      </w:r>
      <w:r w:rsidRPr="00CF4CC9">
        <w:rPr>
          <w:szCs w:val="20"/>
        </w:rPr>
        <w:t xml:space="preserve">. </w:t>
      </w:r>
    </w:p>
    <w:sectPr w:rsidR="00CF4CC9" w:rsidSect="00D2767A">
      <w:headerReference w:type="default" r:id="rId10"/>
      <w:footerReference w:type="default" r:id="rId11"/>
      <w:pgSz w:w="12240" w:h="15840" w:code="1"/>
      <w:pgMar w:top="1080" w:right="1440" w:bottom="1080" w:left="108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E0E5" w14:textId="77777777" w:rsidR="00A10B53" w:rsidRDefault="00A10B53" w:rsidP="006B7023">
      <w:r>
        <w:separator/>
      </w:r>
    </w:p>
  </w:endnote>
  <w:endnote w:type="continuationSeparator" w:id="0">
    <w:p w14:paraId="33330945" w14:textId="77777777" w:rsidR="00A10B53" w:rsidRDefault="00A10B53" w:rsidP="006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413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DB34E" w14:textId="77777777" w:rsidR="00CF4CC9" w:rsidRDefault="00CF4C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EDB34F" w14:textId="77777777" w:rsidR="00CF4CC9" w:rsidRDefault="00CF4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376F" w14:textId="77777777" w:rsidR="00A10B53" w:rsidRDefault="00A10B53" w:rsidP="006B7023">
      <w:r>
        <w:separator/>
      </w:r>
    </w:p>
  </w:footnote>
  <w:footnote w:type="continuationSeparator" w:id="0">
    <w:p w14:paraId="5EF3A8A1" w14:textId="77777777" w:rsidR="00A10B53" w:rsidRDefault="00A10B53" w:rsidP="006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B34B" w14:textId="77777777" w:rsidR="00CF4CC9" w:rsidRDefault="00CF4CC9" w:rsidP="006B7023">
    <w:pPr>
      <w:pStyle w:val="Header"/>
      <w:jc w:val="right"/>
    </w:pPr>
    <w:r>
      <w:t>File Code: 7113.1</w:t>
    </w:r>
  </w:p>
  <w:p w14:paraId="12EDB34C" w14:textId="77777777" w:rsidR="00CF4CC9" w:rsidRDefault="00CF4CC9" w:rsidP="006B7023">
    <w:pPr>
      <w:pStyle w:val="Header"/>
    </w:pPr>
    <w:r w:rsidRPr="006B7023">
      <w:rPr>
        <w:u w:val="words"/>
      </w:rPr>
      <w:t>TITLE</w:t>
    </w:r>
    <w:r>
      <w:t xml:space="preserve"> (continued)</w:t>
    </w:r>
  </w:p>
  <w:p w14:paraId="12EDB34D" w14:textId="77777777" w:rsidR="00CF4CC9" w:rsidRDefault="00CF4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FD7"/>
    <w:multiLevelType w:val="hybridMultilevel"/>
    <w:tmpl w:val="1F78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67E9"/>
    <w:multiLevelType w:val="hybridMultilevel"/>
    <w:tmpl w:val="37FAE948"/>
    <w:lvl w:ilvl="0" w:tplc="D4F447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6ECB"/>
    <w:multiLevelType w:val="hybridMultilevel"/>
    <w:tmpl w:val="5BAA0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522"/>
    <w:multiLevelType w:val="hybridMultilevel"/>
    <w:tmpl w:val="114CF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45FF0"/>
    <w:multiLevelType w:val="hybridMultilevel"/>
    <w:tmpl w:val="944491F4"/>
    <w:lvl w:ilvl="0" w:tplc="D4F447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71E0"/>
    <w:multiLevelType w:val="hybridMultilevel"/>
    <w:tmpl w:val="C0089B6A"/>
    <w:lvl w:ilvl="0" w:tplc="D4F447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35F3"/>
    <w:multiLevelType w:val="hybridMultilevel"/>
    <w:tmpl w:val="BB4C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0111E"/>
    <w:multiLevelType w:val="hybridMultilevel"/>
    <w:tmpl w:val="D254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3052E"/>
    <w:multiLevelType w:val="hybridMultilevel"/>
    <w:tmpl w:val="E44E2A94"/>
    <w:lvl w:ilvl="0" w:tplc="D4F4475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C1D43"/>
    <w:multiLevelType w:val="hybridMultilevel"/>
    <w:tmpl w:val="9B8A64E2"/>
    <w:lvl w:ilvl="0" w:tplc="D4F4475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EE69F7"/>
    <w:multiLevelType w:val="hybridMultilevel"/>
    <w:tmpl w:val="0624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538AD"/>
    <w:multiLevelType w:val="hybridMultilevel"/>
    <w:tmpl w:val="17E02D36"/>
    <w:lvl w:ilvl="0" w:tplc="D4F447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4AD5"/>
    <w:multiLevelType w:val="hybridMultilevel"/>
    <w:tmpl w:val="092A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14F19"/>
    <w:multiLevelType w:val="hybridMultilevel"/>
    <w:tmpl w:val="7DAA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C3EE6"/>
    <w:multiLevelType w:val="hybridMultilevel"/>
    <w:tmpl w:val="592A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12F4D"/>
    <w:multiLevelType w:val="hybridMultilevel"/>
    <w:tmpl w:val="AB2AE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45186"/>
    <w:multiLevelType w:val="hybridMultilevel"/>
    <w:tmpl w:val="96060F8A"/>
    <w:lvl w:ilvl="0" w:tplc="D4F4475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9221B"/>
    <w:multiLevelType w:val="hybridMultilevel"/>
    <w:tmpl w:val="3140C560"/>
    <w:lvl w:ilvl="0" w:tplc="D4F447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80E7F"/>
    <w:multiLevelType w:val="hybridMultilevel"/>
    <w:tmpl w:val="C6985CF2"/>
    <w:lvl w:ilvl="0" w:tplc="D4F4475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073DE"/>
    <w:multiLevelType w:val="hybridMultilevel"/>
    <w:tmpl w:val="B370820C"/>
    <w:lvl w:ilvl="0" w:tplc="D4F447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C1273"/>
    <w:multiLevelType w:val="hybridMultilevel"/>
    <w:tmpl w:val="F8800F06"/>
    <w:lvl w:ilvl="0" w:tplc="D4F447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72D3"/>
    <w:multiLevelType w:val="hybridMultilevel"/>
    <w:tmpl w:val="ACE2F56C"/>
    <w:lvl w:ilvl="0" w:tplc="D4F447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52F3D"/>
    <w:multiLevelType w:val="hybridMultilevel"/>
    <w:tmpl w:val="EE106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22742"/>
    <w:multiLevelType w:val="hybridMultilevel"/>
    <w:tmpl w:val="5F4AF5B6"/>
    <w:lvl w:ilvl="0" w:tplc="D4F4475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07C97"/>
    <w:multiLevelType w:val="hybridMultilevel"/>
    <w:tmpl w:val="1B24931C"/>
    <w:lvl w:ilvl="0" w:tplc="D4F447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05848"/>
    <w:multiLevelType w:val="hybridMultilevel"/>
    <w:tmpl w:val="3628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6752D"/>
    <w:multiLevelType w:val="hybridMultilevel"/>
    <w:tmpl w:val="FFD68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E4A7B"/>
    <w:multiLevelType w:val="hybridMultilevel"/>
    <w:tmpl w:val="4F909B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B1A90"/>
    <w:multiLevelType w:val="hybridMultilevel"/>
    <w:tmpl w:val="76760058"/>
    <w:lvl w:ilvl="0" w:tplc="D4F447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010B2"/>
    <w:multiLevelType w:val="hybridMultilevel"/>
    <w:tmpl w:val="613A5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D420E"/>
    <w:multiLevelType w:val="hybridMultilevel"/>
    <w:tmpl w:val="607E3C2E"/>
    <w:lvl w:ilvl="0" w:tplc="D4F4475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97853">
    <w:abstractNumId w:val="30"/>
  </w:num>
  <w:num w:numId="2" w16cid:durableId="1842352877">
    <w:abstractNumId w:val="10"/>
  </w:num>
  <w:num w:numId="3" w16cid:durableId="479157156">
    <w:abstractNumId w:val="16"/>
  </w:num>
  <w:num w:numId="4" w16cid:durableId="1417750105">
    <w:abstractNumId w:val="0"/>
  </w:num>
  <w:num w:numId="5" w16cid:durableId="170721754">
    <w:abstractNumId w:val="9"/>
  </w:num>
  <w:num w:numId="6" w16cid:durableId="223108034">
    <w:abstractNumId w:val="15"/>
  </w:num>
  <w:num w:numId="7" w16cid:durableId="834958702">
    <w:abstractNumId w:val="24"/>
  </w:num>
  <w:num w:numId="8" w16cid:durableId="956449433">
    <w:abstractNumId w:val="12"/>
  </w:num>
  <w:num w:numId="9" w16cid:durableId="1420445168">
    <w:abstractNumId w:val="29"/>
  </w:num>
  <w:num w:numId="10" w16cid:durableId="1244216122">
    <w:abstractNumId w:val="4"/>
  </w:num>
  <w:num w:numId="11" w16cid:durableId="157624683">
    <w:abstractNumId w:val="22"/>
  </w:num>
  <w:num w:numId="12" w16cid:durableId="1691641788">
    <w:abstractNumId w:val="27"/>
  </w:num>
  <w:num w:numId="13" w16cid:durableId="1778720841">
    <w:abstractNumId w:val="20"/>
  </w:num>
  <w:num w:numId="14" w16cid:durableId="1384139462">
    <w:abstractNumId w:val="13"/>
  </w:num>
  <w:num w:numId="15" w16cid:durableId="1702585213">
    <w:abstractNumId w:val="14"/>
  </w:num>
  <w:num w:numId="16" w16cid:durableId="1192114884">
    <w:abstractNumId w:val="28"/>
  </w:num>
  <w:num w:numId="17" w16cid:durableId="787819816">
    <w:abstractNumId w:val="7"/>
  </w:num>
  <w:num w:numId="18" w16cid:durableId="1036083999">
    <w:abstractNumId w:val="11"/>
  </w:num>
  <w:num w:numId="19" w16cid:durableId="1289357445">
    <w:abstractNumId w:val="25"/>
  </w:num>
  <w:num w:numId="20" w16cid:durableId="1294093796">
    <w:abstractNumId w:val="1"/>
  </w:num>
  <w:num w:numId="21" w16cid:durableId="91558113">
    <w:abstractNumId w:val="21"/>
  </w:num>
  <w:num w:numId="22" w16cid:durableId="175659699">
    <w:abstractNumId w:val="19"/>
  </w:num>
  <w:num w:numId="23" w16cid:durableId="1877622483">
    <w:abstractNumId w:val="5"/>
  </w:num>
  <w:num w:numId="24" w16cid:durableId="44841108">
    <w:abstractNumId w:val="17"/>
  </w:num>
  <w:num w:numId="25" w16cid:durableId="708188312">
    <w:abstractNumId w:val="23"/>
  </w:num>
  <w:num w:numId="26" w16cid:durableId="70083165">
    <w:abstractNumId w:val="26"/>
  </w:num>
  <w:num w:numId="27" w16cid:durableId="685405702">
    <w:abstractNumId w:val="8"/>
  </w:num>
  <w:num w:numId="28" w16cid:durableId="99886001">
    <w:abstractNumId w:val="2"/>
  </w:num>
  <w:num w:numId="29" w16cid:durableId="571086584">
    <w:abstractNumId w:val="6"/>
  </w:num>
  <w:num w:numId="30" w16cid:durableId="1935555936">
    <w:abstractNumId w:val="18"/>
  </w:num>
  <w:num w:numId="31" w16cid:durableId="1559973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23"/>
    <w:rsid w:val="00020460"/>
    <w:rsid w:val="00030B67"/>
    <w:rsid w:val="0016106B"/>
    <w:rsid w:val="00165D34"/>
    <w:rsid w:val="001F3936"/>
    <w:rsid w:val="002A4EA6"/>
    <w:rsid w:val="002C3AF2"/>
    <w:rsid w:val="00320E1E"/>
    <w:rsid w:val="00323D1A"/>
    <w:rsid w:val="00323D8F"/>
    <w:rsid w:val="00326ABD"/>
    <w:rsid w:val="0042029C"/>
    <w:rsid w:val="00482364"/>
    <w:rsid w:val="004D3005"/>
    <w:rsid w:val="004F690F"/>
    <w:rsid w:val="00507E91"/>
    <w:rsid w:val="0054165B"/>
    <w:rsid w:val="0058325D"/>
    <w:rsid w:val="00597E82"/>
    <w:rsid w:val="005A3EFA"/>
    <w:rsid w:val="00645B1E"/>
    <w:rsid w:val="00647688"/>
    <w:rsid w:val="0069500A"/>
    <w:rsid w:val="006966B3"/>
    <w:rsid w:val="006A1982"/>
    <w:rsid w:val="006B7023"/>
    <w:rsid w:val="006E78BA"/>
    <w:rsid w:val="00720053"/>
    <w:rsid w:val="00724839"/>
    <w:rsid w:val="007602FE"/>
    <w:rsid w:val="00761562"/>
    <w:rsid w:val="007733F5"/>
    <w:rsid w:val="00774AF2"/>
    <w:rsid w:val="00786425"/>
    <w:rsid w:val="00797BE2"/>
    <w:rsid w:val="007A1ACA"/>
    <w:rsid w:val="007A2D26"/>
    <w:rsid w:val="007E6BA7"/>
    <w:rsid w:val="007F0B81"/>
    <w:rsid w:val="008056BD"/>
    <w:rsid w:val="00807308"/>
    <w:rsid w:val="0083635F"/>
    <w:rsid w:val="00850CD9"/>
    <w:rsid w:val="0086212D"/>
    <w:rsid w:val="00892653"/>
    <w:rsid w:val="008F6EF3"/>
    <w:rsid w:val="00950C23"/>
    <w:rsid w:val="009852BA"/>
    <w:rsid w:val="009A5F0E"/>
    <w:rsid w:val="009C68D9"/>
    <w:rsid w:val="00A10B53"/>
    <w:rsid w:val="00A80C87"/>
    <w:rsid w:val="00A91849"/>
    <w:rsid w:val="00A95BF9"/>
    <w:rsid w:val="00AD2A68"/>
    <w:rsid w:val="00AE0DE2"/>
    <w:rsid w:val="00B109E1"/>
    <w:rsid w:val="00B22876"/>
    <w:rsid w:val="00B27B49"/>
    <w:rsid w:val="00B63393"/>
    <w:rsid w:val="00BF4F4A"/>
    <w:rsid w:val="00BF6309"/>
    <w:rsid w:val="00C51C31"/>
    <w:rsid w:val="00C9327A"/>
    <w:rsid w:val="00CF4CC9"/>
    <w:rsid w:val="00D02FB7"/>
    <w:rsid w:val="00D06C0B"/>
    <w:rsid w:val="00D07698"/>
    <w:rsid w:val="00D2767A"/>
    <w:rsid w:val="00D6583D"/>
    <w:rsid w:val="00D74810"/>
    <w:rsid w:val="00DA5959"/>
    <w:rsid w:val="00DB0A77"/>
    <w:rsid w:val="00DE7A2C"/>
    <w:rsid w:val="00E1181D"/>
    <w:rsid w:val="00E151B2"/>
    <w:rsid w:val="00F140F1"/>
    <w:rsid w:val="00F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B319"/>
  <w15:docId w15:val="{8DA58533-2ABE-4F3F-8660-53E6ACE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36"/>
    <w:pPr>
      <w:spacing w:after="0" w:line="240" w:lineRule="auto"/>
    </w:pPr>
    <w:rPr>
      <w:rFonts w:ascii="Helvetica" w:hAnsi="Helvetic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8D9"/>
    <w:pPr>
      <w:keepNext/>
      <w:keepLines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8D9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9E1"/>
    <w:pPr>
      <w:keepNext/>
      <w:keepLines/>
      <w:pBdr>
        <w:bottom w:val="single" w:sz="18" w:space="1" w:color="auto"/>
      </w:pBdr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8D9"/>
    <w:pPr>
      <w:keepNext/>
      <w:keepLines/>
      <w:outlineLvl w:val="3"/>
    </w:pPr>
    <w:rPr>
      <w:rFonts w:eastAsiaTheme="majorEastAsia" w:cstheme="majorBidi"/>
      <w:bCs/>
      <w:iCs/>
      <w:caps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qFormat/>
    <w:rsid w:val="006B7023"/>
    <w:pPr>
      <w:pBdr>
        <w:bottom w:val="single" w:sz="18" w:space="1" w:color="auto"/>
      </w:pBdr>
      <w:spacing w:after="60"/>
      <w:outlineLvl w:val="1"/>
    </w:pPr>
    <w:rPr>
      <w:rFonts w:eastAsiaTheme="majorEastAsia" w:cstheme="majorBidi"/>
      <w:b/>
      <w:sz w:val="22"/>
    </w:rPr>
  </w:style>
  <w:style w:type="character" w:customStyle="1" w:styleId="SubtitleChar">
    <w:name w:val="Subtitle Char"/>
    <w:basedOn w:val="DefaultParagraphFont"/>
    <w:link w:val="Subtitle"/>
    <w:rsid w:val="006B7023"/>
    <w:rPr>
      <w:rFonts w:ascii="Helvetica" w:eastAsiaTheme="majorEastAsia" w:hAnsi="Helvetica" w:cstheme="majorBidi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68D9"/>
    <w:rPr>
      <w:rFonts w:ascii="Helvetica" w:eastAsiaTheme="majorEastAsia" w:hAnsi="Helvetic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8D9"/>
    <w:rPr>
      <w:rFonts w:ascii="Helvetica" w:eastAsiaTheme="majorEastAsia" w:hAnsi="Helvetic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9E1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8D9"/>
    <w:rPr>
      <w:rFonts w:ascii="Helvetica" w:eastAsiaTheme="majorEastAsia" w:hAnsi="Helvetica" w:cstheme="majorBidi"/>
      <w:bCs/>
      <w:iCs/>
      <w:caps/>
      <w:sz w:val="20"/>
      <w:u w:val="words"/>
    </w:rPr>
  </w:style>
  <w:style w:type="paragraph" w:styleId="Title">
    <w:name w:val="Title"/>
    <w:basedOn w:val="Normal"/>
    <w:next w:val="Normal"/>
    <w:link w:val="TitleChar"/>
    <w:autoRedefine/>
    <w:qFormat/>
    <w:rsid w:val="00DE7A2C"/>
    <w:pPr>
      <w:tabs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cstheme="minorBidi"/>
      <w:b/>
      <w:bCs/>
      <w:caps/>
      <w:snapToGrid w:val="0"/>
      <w:kern w:val="28"/>
      <w:sz w:val="24"/>
      <w:szCs w:val="32"/>
    </w:rPr>
  </w:style>
  <w:style w:type="character" w:customStyle="1" w:styleId="TitleChar">
    <w:name w:val="Title Char"/>
    <w:link w:val="Title"/>
    <w:rsid w:val="00DE7A2C"/>
    <w:rPr>
      <w:rFonts w:ascii="Helvetica" w:hAnsi="Helvetica"/>
      <w:b/>
      <w:bCs/>
      <w:caps/>
      <w:snapToGrid w:val="0"/>
      <w:kern w:val="28"/>
      <w:sz w:val="24"/>
      <w:szCs w:val="32"/>
    </w:rPr>
  </w:style>
  <w:style w:type="paragraph" w:styleId="Caption">
    <w:name w:val="caption"/>
    <w:basedOn w:val="Normal"/>
    <w:next w:val="Normal"/>
    <w:qFormat/>
    <w:rsid w:val="00761562"/>
  </w:style>
  <w:style w:type="character" w:styleId="Strong">
    <w:name w:val="Strong"/>
    <w:basedOn w:val="DefaultParagraphFont"/>
    <w:qFormat/>
    <w:rsid w:val="0054165B"/>
    <w:rPr>
      <w:rFonts w:ascii="Helvetica" w:hAnsi="Helvetica"/>
      <w:b/>
      <w:bCs/>
      <w:sz w:val="22"/>
    </w:rPr>
  </w:style>
  <w:style w:type="character" w:styleId="Emphasis">
    <w:name w:val="Emphasis"/>
    <w:qFormat/>
    <w:rsid w:val="00B22876"/>
    <w:rPr>
      <w:rFonts w:ascii="Helvetica" w:hAnsi="Helvetica"/>
      <w:i w:val="0"/>
      <w:iCs/>
      <w:sz w:val="20"/>
      <w:u w:val="words"/>
    </w:rPr>
  </w:style>
  <w:style w:type="paragraph" w:styleId="NoSpacing">
    <w:name w:val="No Spacing"/>
    <w:uiPriority w:val="1"/>
    <w:qFormat/>
    <w:rsid w:val="002A4EA6"/>
    <w:pPr>
      <w:widowControl w:val="0"/>
      <w:spacing w:after="0" w:line="240" w:lineRule="auto"/>
      <w:jc w:val="center"/>
    </w:pPr>
    <w:rPr>
      <w:rFonts w:ascii="Helvetica" w:hAnsi="Helvetica" w:cs="Times New Roman"/>
      <w:caps/>
      <w:sz w:val="20"/>
      <w:szCs w:val="20"/>
      <w:u w:val="words"/>
    </w:rPr>
  </w:style>
  <w:style w:type="paragraph" w:styleId="Header">
    <w:name w:val="header"/>
    <w:basedOn w:val="Normal"/>
    <w:link w:val="HeaderChar"/>
    <w:uiPriority w:val="99"/>
    <w:unhideWhenUsed/>
    <w:rsid w:val="006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023"/>
    <w:rPr>
      <w:rFonts w:ascii="Helvetica" w:hAnsi="Helvetic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023"/>
    <w:rPr>
      <w:rFonts w:ascii="Helvetica" w:hAnsi="Helvetic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A48D12-1296-4B3C-81AA-F9BA57CBF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1B7CB-C5B0-4E72-984B-630268610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26A4D-ABBB-4A0C-B7B2-63501466A60B}">
  <ds:schemaRefs>
    <ds:schemaRef ds:uri="ed0eeb22-c85f-47ad-b4ee-843631bdfb6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26bfb855-a36a-4ec2-9b05-7420e8dff8ce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School Boards Association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Harkness</dc:creator>
  <cp:lastModifiedBy>Gina Cuciti</cp:lastModifiedBy>
  <cp:revision>5</cp:revision>
  <dcterms:created xsi:type="dcterms:W3CDTF">2022-04-07T17:49:00Z</dcterms:created>
  <dcterms:modified xsi:type="dcterms:W3CDTF">2022-07-14T19:48:00Z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Order">
    <vt:r8>2541200</vt:r8>
  </property>
  <property fmtid="{D5CDD505-2E9C-101B-9397-08002B2CF9AE}" pid="4" name="MediaServiceImageTags">
    <vt:lpwstr/>
  </property>
</Properties>
</file>