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667E" w14:textId="76F01D41" w:rsidR="00EE7340" w:rsidRDefault="00E045B4" w:rsidP="006C3E70">
      <w:pPr>
        <w:jc w:val="center"/>
        <w:rPr>
          <w:rFonts w:asciiTheme="majorHAnsi" w:hAnsiTheme="majorHAnsi"/>
          <w:b/>
          <w:sz w:val="32"/>
          <w:szCs w:val="32"/>
          <w:u w:val="single"/>
        </w:rPr>
      </w:pPr>
      <w:r>
        <w:rPr>
          <w:rFonts w:asciiTheme="majorHAnsi" w:hAnsiTheme="majorHAnsi"/>
          <w:b/>
          <w:sz w:val="32"/>
          <w:szCs w:val="32"/>
          <w:u w:val="single"/>
        </w:rPr>
        <w:t>ACADEMIC CLUBS</w:t>
      </w:r>
    </w:p>
    <w:p w14:paraId="689EA558" w14:textId="77777777" w:rsidR="006C3E70" w:rsidRDefault="006C3E70" w:rsidP="006C3E70">
      <w:pPr>
        <w:rPr>
          <w:rFonts w:asciiTheme="majorHAnsi" w:hAnsiTheme="majorHAnsi"/>
          <w:b/>
          <w:sz w:val="28"/>
          <w:szCs w:val="28"/>
        </w:rPr>
      </w:pPr>
      <w:r>
        <w:rPr>
          <w:rFonts w:asciiTheme="majorHAnsi" w:hAnsiTheme="majorHAnsi"/>
          <w:b/>
          <w:sz w:val="28"/>
          <w:szCs w:val="28"/>
        </w:rPr>
        <w:t>First</w:t>
      </w:r>
      <w:r w:rsidR="00D330F7">
        <w:rPr>
          <w:rFonts w:asciiTheme="majorHAnsi" w:hAnsiTheme="majorHAnsi"/>
          <w:b/>
          <w:sz w:val="28"/>
          <w:szCs w:val="28"/>
          <w:vertAlign w:val="superscript"/>
        </w:rPr>
        <w:t>®</w:t>
      </w:r>
      <w:r>
        <w:rPr>
          <w:rFonts w:asciiTheme="majorHAnsi" w:hAnsiTheme="majorHAnsi"/>
          <w:b/>
          <w:sz w:val="28"/>
          <w:szCs w:val="28"/>
        </w:rPr>
        <w:t xml:space="preserve"> Lego</w:t>
      </w:r>
      <w:r w:rsidR="00D330F7">
        <w:rPr>
          <w:rFonts w:asciiTheme="majorHAnsi" w:hAnsiTheme="majorHAnsi"/>
          <w:b/>
          <w:sz w:val="28"/>
          <w:szCs w:val="28"/>
          <w:vertAlign w:val="superscript"/>
        </w:rPr>
        <w:t>®</w:t>
      </w:r>
      <w:r>
        <w:rPr>
          <w:rFonts w:asciiTheme="majorHAnsi" w:hAnsiTheme="majorHAnsi"/>
          <w:b/>
          <w:sz w:val="28"/>
          <w:szCs w:val="28"/>
        </w:rPr>
        <w:t xml:space="preserve"> League</w:t>
      </w:r>
    </w:p>
    <w:p w14:paraId="293A1C4D" w14:textId="3FE9077C" w:rsidR="006C3E70" w:rsidRDefault="006C3E70" w:rsidP="006C3E70">
      <w:pPr>
        <w:rPr>
          <w:rFonts w:asciiTheme="majorHAnsi" w:hAnsiTheme="majorHAnsi"/>
          <w:i/>
          <w:sz w:val="28"/>
          <w:szCs w:val="28"/>
        </w:rPr>
      </w:pPr>
      <w:r>
        <w:rPr>
          <w:rFonts w:asciiTheme="majorHAnsi" w:hAnsiTheme="majorHAnsi"/>
          <w:i/>
          <w:sz w:val="28"/>
          <w:szCs w:val="28"/>
        </w:rPr>
        <w:t>First Lego League promotes inspiration and recognition of Science and Technology in students.  With adult coaches to guide them, First</w:t>
      </w:r>
      <w:r w:rsidR="00D330F7">
        <w:rPr>
          <w:rFonts w:asciiTheme="majorHAnsi" w:hAnsiTheme="majorHAnsi"/>
          <w:i/>
          <w:sz w:val="28"/>
          <w:szCs w:val="28"/>
          <w:vertAlign w:val="superscript"/>
        </w:rPr>
        <w:t>®</w:t>
      </w:r>
      <w:r w:rsidR="00D330F7">
        <w:rPr>
          <w:rFonts w:asciiTheme="majorHAnsi" w:hAnsiTheme="majorHAnsi"/>
          <w:i/>
          <w:sz w:val="28"/>
          <w:szCs w:val="28"/>
        </w:rPr>
        <w:t xml:space="preserve"> Lego</w:t>
      </w:r>
      <w:r w:rsidR="00D330F7" w:rsidRPr="00D330F7">
        <w:rPr>
          <w:rFonts w:asciiTheme="majorHAnsi" w:hAnsiTheme="majorHAnsi"/>
          <w:i/>
          <w:sz w:val="28"/>
          <w:szCs w:val="28"/>
          <w:vertAlign w:val="superscript"/>
        </w:rPr>
        <w:t>®</w:t>
      </w:r>
      <w:r w:rsidR="00D330F7">
        <w:rPr>
          <w:rFonts w:asciiTheme="majorHAnsi" w:hAnsiTheme="majorHAnsi"/>
          <w:i/>
          <w:sz w:val="28"/>
          <w:szCs w:val="28"/>
        </w:rPr>
        <w:t xml:space="preserve"> League teams apply Science, Engineering, and Math concepts, plus imagination, to develop solutions </w:t>
      </w:r>
      <w:r w:rsidR="005D64BE">
        <w:rPr>
          <w:rFonts w:asciiTheme="majorHAnsi" w:hAnsiTheme="majorHAnsi"/>
          <w:i/>
          <w:sz w:val="28"/>
          <w:szCs w:val="28"/>
        </w:rPr>
        <w:t xml:space="preserve">to real-world challenges.  The team will </w:t>
      </w:r>
      <w:r w:rsidR="00D330F7">
        <w:rPr>
          <w:rFonts w:asciiTheme="majorHAnsi" w:hAnsiTheme="majorHAnsi"/>
          <w:i/>
          <w:sz w:val="28"/>
          <w:szCs w:val="28"/>
        </w:rPr>
        <w:t>design, build and program Lego Mindstorms</w:t>
      </w:r>
      <w:r w:rsidR="00D330F7" w:rsidRPr="00D330F7">
        <w:rPr>
          <w:rFonts w:asciiTheme="majorHAnsi" w:hAnsiTheme="majorHAnsi"/>
          <w:i/>
          <w:sz w:val="28"/>
          <w:szCs w:val="28"/>
          <w:vertAlign w:val="superscript"/>
        </w:rPr>
        <w:t>®</w:t>
      </w:r>
      <w:r w:rsidR="005D64BE">
        <w:rPr>
          <w:rFonts w:asciiTheme="majorHAnsi" w:hAnsiTheme="majorHAnsi"/>
          <w:i/>
          <w:sz w:val="28"/>
          <w:szCs w:val="28"/>
        </w:rPr>
        <w:t>-based robots.  These robots will</w:t>
      </w:r>
      <w:r w:rsidR="00D330F7">
        <w:rPr>
          <w:rFonts w:asciiTheme="majorHAnsi" w:hAnsiTheme="majorHAnsi"/>
          <w:i/>
          <w:sz w:val="28"/>
          <w:szCs w:val="28"/>
        </w:rPr>
        <w:t xml:space="preserve"> perform autonomous “missions” on a playing field.  Along the way</w:t>
      </w:r>
      <w:r w:rsidR="005D64BE">
        <w:rPr>
          <w:rFonts w:asciiTheme="majorHAnsi" w:hAnsiTheme="majorHAnsi"/>
          <w:i/>
          <w:sz w:val="28"/>
          <w:szCs w:val="28"/>
        </w:rPr>
        <w:t>, students will</w:t>
      </w:r>
      <w:r w:rsidR="00D330F7">
        <w:rPr>
          <w:rFonts w:asciiTheme="majorHAnsi" w:hAnsiTheme="majorHAnsi"/>
          <w:i/>
          <w:sz w:val="28"/>
          <w:szCs w:val="28"/>
        </w:rPr>
        <w:t xml:space="preserve"> develop critical thinking, team-building, and presentati</w:t>
      </w:r>
      <w:r w:rsidR="005D64BE">
        <w:rPr>
          <w:rFonts w:asciiTheme="majorHAnsi" w:hAnsiTheme="majorHAnsi"/>
          <w:i/>
          <w:sz w:val="28"/>
          <w:szCs w:val="28"/>
        </w:rPr>
        <w:t>on skills.  Divine Redeemer</w:t>
      </w:r>
      <w:r w:rsidR="00E045B4">
        <w:rPr>
          <w:rFonts w:asciiTheme="majorHAnsi" w:hAnsiTheme="majorHAnsi"/>
          <w:i/>
          <w:sz w:val="28"/>
          <w:szCs w:val="28"/>
        </w:rPr>
        <w:t xml:space="preserve"> currently has teams in 4</w:t>
      </w:r>
      <w:r w:rsidR="00E045B4" w:rsidRPr="00E045B4">
        <w:rPr>
          <w:rFonts w:asciiTheme="majorHAnsi" w:hAnsiTheme="majorHAnsi"/>
          <w:i/>
          <w:sz w:val="28"/>
          <w:szCs w:val="28"/>
          <w:vertAlign w:val="superscript"/>
        </w:rPr>
        <w:t>th</w:t>
      </w:r>
      <w:r w:rsidR="00E045B4">
        <w:rPr>
          <w:rFonts w:asciiTheme="majorHAnsi" w:hAnsiTheme="majorHAnsi"/>
          <w:i/>
          <w:sz w:val="28"/>
          <w:szCs w:val="28"/>
        </w:rPr>
        <w:t>-6</w:t>
      </w:r>
      <w:r w:rsidR="00E045B4" w:rsidRPr="00E045B4">
        <w:rPr>
          <w:rFonts w:asciiTheme="majorHAnsi" w:hAnsiTheme="majorHAnsi"/>
          <w:i/>
          <w:sz w:val="28"/>
          <w:szCs w:val="28"/>
          <w:vertAlign w:val="superscript"/>
        </w:rPr>
        <w:t>th</w:t>
      </w:r>
      <w:r w:rsidR="00E045B4">
        <w:rPr>
          <w:rFonts w:asciiTheme="majorHAnsi" w:hAnsiTheme="majorHAnsi"/>
          <w:i/>
          <w:sz w:val="28"/>
          <w:szCs w:val="28"/>
        </w:rPr>
        <w:t xml:space="preserve"> grade.</w:t>
      </w:r>
    </w:p>
    <w:p w14:paraId="69D105DF" w14:textId="77777777" w:rsidR="00986A8D" w:rsidRPr="006C3E70" w:rsidRDefault="00986A8D" w:rsidP="006C3E70">
      <w:pPr>
        <w:rPr>
          <w:rFonts w:asciiTheme="majorHAnsi" w:hAnsiTheme="majorHAnsi"/>
          <w:i/>
          <w:sz w:val="28"/>
          <w:szCs w:val="28"/>
        </w:rPr>
      </w:pPr>
    </w:p>
    <w:p w14:paraId="355C8F10" w14:textId="436CB864" w:rsidR="006C3E70" w:rsidRDefault="006C3E70" w:rsidP="006C3E70">
      <w:pPr>
        <w:rPr>
          <w:rFonts w:asciiTheme="majorHAnsi" w:hAnsiTheme="majorHAnsi"/>
          <w:b/>
          <w:sz w:val="28"/>
          <w:szCs w:val="28"/>
        </w:rPr>
      </w:pPr>
      <w:r>
        <w:rPr>
          <w:rFonts w:asciiTheme="majorHAnsi" w:hAnsiTheme="majorHAnsi"/>
          <w:b/>
          <w:sz w:val="28"/>
          <w:szCs w:val="28"/>
        </w:rPr>
        <w:t>Future Problem Solv</w:t>
      </w:r>
      <w:r w:rsidR="00E045B4">
        <w:rPr>
          <w:rFonts w:asciiTheme="majorHAnsi" w:hAnsiTheme="majorHAnsi"/>
          <w:b/>
          <w:sz w:val="28"/>
          <w:szCs w:val="28"/>
        </w:rPr>
        <w:t>ing</w:t>
      </w:r>
    </w:p>
    <w:p w14:paraId="3AE93187" w14:textId="0FF3A5C0" w:rsidR="006C3E70" w:rsidRDefault="006C3E70" w:rsidP="006C3E70">
      <w:pPr>
        <w:rPr>
          <w:rFonts w:asciiTheme="majorHAnsi" w:hAnsiTheme="majorHAnsi"/>
          <w:i/>
          <w:sz w:val="28"/>
          <w:szCs w:val="28"/>
        </w:rPr>
      </w:pPr>
      <w:r>
        <w:rPr>
          <w:rFonts w:asciiTheme="majorHAnsi" w:hAnsiTheme="majorHAnsi"/>
          <w:i/>
          <w:sz w:val="28"/>
          <w:szCs w:val="28"/>
        </w:rPr>
        <w:t>Future Problem Solving is a year-long program where students in fifth through eighth grade, working in teams of four, learn and apply a six-step problem solving process and apply it to future situations in three practice topics they have researched.  The program encourages students to carry out in-depth research, to think creatively and critically, to apply ethical thinking skills and to work as part of a team.  Teams ranking high on the third research topic are invited to compete at the state competition.  Teams winning the state competition move on to the national competition.</w:t>
      </w:r>
    </w:p>
    <w:p w14:paraId="21543B70" w14:textId="39B96431" w:rsidR="00E045B4" w:rsidRDefault="00E045B4">
      <w:pPr>
        <w:rPr>
          <w:rFonts w:asciiTheme="majorHAnsi" w:hAnsiTheme="majorHAnsi"/>
          <w:b/>
          <w:sz w:val="32"/>
          <w:szCs w:val="32"/>
          <w:u w:val="single"/>
        </w:rPr>
      </w:pPr>
    </w:p>
    <w:p w14:paraId="6CF4A2E4" w14:textId="429A9466" w:rsidR="009D6C84" w:rsidRPr="00162A73" w:rsidRDefault="009D6C84">
      <w:pPr>
        <w:rPr>
          <w:rFonts w:asciiTheme="majorHAnsi" w:hAnsiTheme="majorHAnsi"/>
          <w:b/>
          <w:sz w:val="28"/>
          <w:szCs w:val="28"/>
        </w:rPr>
      </w:pPr>
      <w:r w:rsidRPr="00162A73">
        <w:rPr>
          <w:rFonts w:asciiTheme="majorHAnsi" w:hAnsiTheme="majorHAnsi"/>
          <w:b/>
          <w:sz w:val="28"/>
          <w:szCs w:val="28"/>
        </w:rPr>
        <w:t>All Academic Clubs follow our Extra-curricular Eligibility</w:t>
      </w:r>
      <w:r w:rsidR="00162A73">
        <w:rPr>
          <w:rFonts w:asciiTheme="majorHAnsi" w:hAnsiTheme="majorHAnsi"/>
          <w:b/>
          <w:sz w:val="28"/>
          <w:szCs w:val="28"/>
        </w:rPr>
        <w:t xml:space="preserve"> Guidelines</w:t>
      </w:r>
    </w:p>
    <w:p w14:paraId="752AF9A1" w14:textId="3D736F57" w:rsidR="009D6C84" w:rsidRPr="00BA6863" w:rsidRDefault="009D6C84" w:rsidP="009D6C84">
      <w:pPr>
        <w:rPr>
          <w:rFonts w:asciiTheme="majorHAnsi" w:hAnsiTheme="majorHAnsi"/>
          <w:i/>
          <w:sz w:val="24"/>
          <w:szCs w:val="24"/>
        </w:rPr>
      </w:pPr>
      <w:r w:rsidRPr="00BA6863">
        <w:rPr>
          <w:rFonts w:asciiTheme="majorHAnsi" w:hAnsiTheme="majorHAnsi"/>
          <w:i/>
          <w:sz w:val="24"/>
          <w:szCs w:val="24"/>
        </w:rPr>
        <w:t xml:space="preserve">Students participating in </w:t>
      </w:r>
      <w:r w:rsidR="00162A73" w:rsidRPr="00BA6863">
        <w:rPr>
          <w:rFonts w:asciiTheme="majorHAnsi" w:hAnsiTheme="majorHAnsi"/>
          <w:i/>
          <w:sz w:val="24"/>
          <w:szCs w:val="24"/>
        </w:rPr>
        <w:t xml:space="preserve">academic clubs </w:t>
      </w:r>
      <w:r w:rsidRPr="00BA6863">
        <w:rPr>
          <w:rFonts w:asciiTheme="majorHAnsi" w:hAnsiTheme="majorHAnsi"/>
          <w:i/>
          <w:sz w:val="24"/>
          <w:szCs w:val="24"/>
        </w:rPr>
        <w:t>at Divine Redeemer Lutheran School must meet all three of the following conditions to participate in the program:</w:t>
      </w:r>
    </w:p>
    <w:p w14:paraId="7B524952" w14:textId="77777777" w:rsidR="009D6C84" w:rsidRPr="00BA6863" w:rsidRDefault="009D6C84" w:rsidP="009D6C84">
      <w:pPr>
        <w:rPr>
          <w:rFonts w:asciiTheme="majorHAnsi" w:hAnsiTheme="majorHAnsi"/>
          <w:i/>
          <w:sz w:val="24"/>
          <w:szCs w:val="24"/>
        </w:rPr>
      </w:pPr>
      <w:r w:rsidRPr="00BA6863">
        <w:rPr>
          <w:rFonts w:asciiTheme="majorHAnsi" w:hAnsiTheme="majorHAnsi"/>
          <w:i/>
          <w:sz w:val="24"/>
          <w:szCs w:val="24"/>
        </w:rPr>
        <w:t>1.</w:t>
      </w:r>
      <w:r w:rsidRPr="00BA6863">
        <w:rPr>
          <w:rFonts w:asciiTheme="majorHAnsi" w:hAnsiTheme="majorHAnsi"/>
          <w:i/>
          <w:sz w:val="24"/>
          <w:szCs w:val="24"/>
        </w:rPr>
        <w:tab/>
        <w:t>Participants must maintain grades of “C-” or above in all subject areas on report cards.</w:t>
      </w:r>
    </w:p>
    <w:p w14:paraId="3EAA58BE" w14:textId="77777777" w:rsidR="009D6C84" w:rsidRPr="00BA6863" w:rsidRDefault="009D6C84" w:rsidP="009D6C84">
      <w:pPr>
        <w:rPr>
          <w:rFonts w:asciiTheme="majorHAnsi" w:hAnsiTheme="majorHAnsi"/>
          <w:i/>
          <w:sz w:val="24"/>
          <w:szCs w:val="24"/>
        </w:rPr>
      </w:pPr>
      <w:r w:rsidRPr="00BA6863">
        <w:rPr>
          <w:rFonts w:asciiTheme="majorHAnsi" w:hAnsiTheme="majorHAnsi"/>
          <w:i/>
          <w:sz w:val="24"/>
          <w:szCs w:val="24"/>
        </w:rPr>
        <w:t>2.</w:t>
      </w:r>
      <w:r w:rsidRPr="00BA6863">
        <w:rPr>
          <w:rFonts w:asciiTheme="majorHAnsi" w:hAnsiTheme="majorHAnsi"/>
          <w:i/>
          <w:sz w:val="24"/>
          <w:szCs w:val="24"/>
        </w:rPr>
        <w:tab/>
        <w:t xml:space="preserve">Participants must be working at an academic level that is considered keeping with the child’s ability (according to his/her teachers) and must show effort in class participation and assignments. </w:t>
      </w:r>
    </w:p>
    <w:p w14:paraId="281B4698" w14:textId="3F3BED43" w:rsidR="009D6C84" w:rsidRPr="00BA6863" w:rsidRDefault="009D6C84" w:rsidP="009D6C84">
      <w:pPr>
        <w:rPr>
          <w:rFonts w:asciiTheme="majorHAnsi" w:hAnsiTheme="majorHAnsi"/>
          <w:i/>
          <w:sz w:val="24"/>
          <w:szCs w:val="24"/>
        </w:rPr>
      </w:pPr>
      <w:r w:rsidRPr="00BA6863">
        <w:rPr>
          <w:rFonts w:asciiTheme="majorHAnsi" w:hAnsiTheme="majorHAnsi"/>
          <w:i/>
          <w:sz w:val="24"/>
          <w:szCs w:val="24"/>
        </w:rPr>
        <w:lastRenderedPageBreak/>
        <w:t>3.</w:t>
      </w:r>
      <w:r w:rsidRPr="00BA6863">
        <w:rPr>
          <w:rFonts w:asciiTheme="majorHAnsi" w:hAnsiTheme="majorHAnsi"/>
          <w:i/>
          <w:sz w:val="24"/>
          <w:szCs w:val="24"/>
        </w:rPr>
        <w:tab/>
        <w:t xml:space="preserve">Student conduct and behavior must follow the code of student conduct as outlined in the student handbook. </w:t>
      </w:r>
    </w:p>
    <w:p w14:paraId="790A05DE" w14:textId="77777777" w:rsidR="00162A73" w:rsidRPr="00BA6863" w:rsidRDefault="00162A73" w:rsidP="009D6C84">
      <w:pPr>
        <w:rPr>
          <w:rFonts w:asciiTheme="majorHAnsi" w:hAnsiTheme="majorHAnsi"/>
          <w:i/>
          <w:sz w:val="24"/>
          <w:szCs w:val="24"/>
        </w:rPr>
      </w:pPr>
    </w:p>
    <w:p w14:paraId="17BCE9A1" w14:textId="77777777" w:rsidR="009D6C84" w:rsidRPr="00BA6863" w:rsidRDefault="009D6C84" w:rsidP="009D6C84">
      <w:pPr>
        <w:rPr>
          <w:rFonts w:asciiTheme="majorHAnsi" w:hAnsiTheme="majorHAnsi"/>
          <w:i/>
          <w:sz w:val="24"/>
          <w:szCs w:val="24"/>
        </w:rPr>
      </w:pPr>
      <w:r w:rsidRPr="00BA6863">
        <w:rPr>
          <w:rFonts w:asciiTheme="majorHAnsi" w:hAnsiTheme="majorHAnsi"/>
          <w:i/>
          <w:sz w:val="24"/>
          <w:szCs w:val="24"/>
        </w:rPr>
        <w:t>If a child fails to meet any of the conditions above the following measures will be taken:</w:t>
      </w:r>
    </w:p>
    <w:p w14:paraId="620B6417" w14:textId="3675E7BD" w:rsidR="009D6C84" w:rsidRPr="00BA6863" w:rsidRDefault="009D6C84" w:rsidP="009D6C84">
      <w:pPr>
        <w:rPr>
          <w:rFonts w:asciiTheme="majorHAnsi" w:hAnsiTheme="majorHAnsi"/>
          <w:i/>
          <w:sz w:val="24"/>
          <w:szCs w:val="24"/>
        </w:rPr>
      </w:pPr>
      <w:r w:rsidRPr="00BA6863">
        <w:rPr>
          <w:rFonts w:asciiTheme="majorHAnsi" w:hAnsiTheme="majorHAnsi"/>
          <w:i/>
          <w:sz w:val="24"/>
          <w:szCs w:val="24"/>
        </w:rPr>
        <w:t>1.</w:t>
      </w:r>
      <w:r w:rsidRPr="00BA6863">
        <w:rPr>
          <w:rFonts w:asciiTheme="majorHAnsi" w:hAnsiTheme="majorHAnsi"/>
          <w:i/>
          <w:sz w:val="24"/>
          <w:szCs w:val="24"/>
        </w:rPr>
        <w:tab/>
        <w:t xml:space="preserve">The child will </w:t>
      </w:r>
      <w:r w:rsidR="00162A73" w:rsidRPr="00BA6863">
        <w:rPr>
          <w:rFonts w:asciiTheme="majorHAnsi" w:hAnsiTheme="majorHAnsi"/>
          <w:i/>
          <w:sz w:val="24"/>
          <w:szCs w:val="24"/>
        </w:rPr>
        <w:t>ineligible to attend practice/meetings</w:t>
      </w:r>
      <w:r w:rsidRPr="00BA6863">
        <w:rPr>
          <w:rFonts w:asciiTheme="majorHAnsi" w:hAnsiTheme="majorHAnsi"/>
          <w:i/>
          <w:sz w:val="24"/>
          <w:szCs w:val="24"/>
        </w:rPr>
        <w:t xml:space="preserve"> (starting Tuesday of that week and continuing to the next week Monday). During the period of </w:t>
      </w:r>
      <w:r w:rsidR="00162A73" w:rsidRPr="00BA6863">
        <w:rPr>
          <w:rFonts w:asciiTheme="majorHAnsi" w:hAnsiTheme="majorHAnsi"/>
          <w:i/>
          <w:sz w:val="24"/>
          <w:szCs w:val="24"/>
        </w:rPr>
        <w:t>ineligibility, the student</w:t>
      </w:r>
      <w:r w:rsidRPr="00BA6863">
        <w:rPr>
          <w:rFonts w:asciiTheme="majorHAnsi" w:hAnsiTheme="majorHAnsi"/>
          <w:i/>
          <w:sz w:val="24"/>
          <w:szCs w:val="24"/>
        </w:rPr>
        <w:t xml:space="preserve"> will use the extra time to improve the</w:t>
      </w:r>
      <w:r w:rsidR="00F920CB" w:rsidRPr="00BA6863">
        <w:rPr>
          <w:rFonts w:asciiTheme="majorHAnsi" w:hAnsiTheme="majorHAnsi"/>
          <w:i/>
          <w:sz w:val="24"/>
          <w:szCs w:val="24"/>
        </w:rPr>
        <w:t>ir</w:t>
      </w:r>
      <w:r w:rsidRPr="00BA6863">
        <w:rPr>
          <w:rFonts w:asciiTheme="majorHAnsi" w:hAnsiTheme="majorHAnsi"/>
          <w:i/>
          <w:sz w:val="24"/>
          <w:szCs w:val="24"/>
        </w:rPr>
        <w:t xml:space="preserve"> grades and get extra help.</w:t>
      </w:r>
    </w:p>
    <w:p w14:paraId="5C831F06" w14:textId="147CF1D7" w:rsidR="009D6C84" w:rsidRPr="00BA6863" w:rsidRDefault="009D6C84" w:rsidP="009D6C84">
      <w:pPr>
        <w:rPr>
          <w:rFonts w:asciiTheme="majorHAnsi" w:hAnsiTheme="majorHAnsi"/>
          <w:i/>
          <w:sz w:val="24"/>
          <w:szCs w:val="24"/>
        </w:rPr>
      </w:pPr>
      <w:r w:rsidRPr="00BA6863">
        <w:rPr>
          <w:rFonts w:asciiTheme="majorHAnsi" w:hAnsiTheme="majorHAnsi"/>
          <w:i/>
          <w:sz w:val="24"/>
          <w:szCs w:val="24"/>
        </w:rPr>
        <w:t>2.</w:t>
      </w:r>
      <w:r w:rsidRPr="00BA6863">
        <w:rPr>
          <w:rFonts w:asciiTheme="majorHAnsi" w:hAnsiTheme="majorHAnsi"/>
          <w:i/>
          <w:sz w:val="24"/>
          <w:szCs w:val="24"/>
        </w:rPr>
        <w:tab/>
        <w:t xml:space="preserve">Grades will be updated and checked every Monday. If the student is still ineligible at that check, the student will remain ineligible for another week. After numerous weeks of being ineligible, the student may be too far behind to continue with the </w:t>
      </w:r>
      <w:r w:rsidR="00162A73" w:rsidRPr="00BA6863">
        <w:rPr>
          <w:rFonts w:asciiTheme="majorHAnsi" w:hAnsiTheme="majorHAnsi"/>
          <w:i/>
          <w:sz w:val="24"/>
          <w:szCs w:val="24"/>
        </w:rPr>
        <w:t>club</w:t>
      </w:r>
      <w:r w:rsidRPr="00BA6863">
        <w:rPr>
          <w:rFonts w:asciiTheme="majorHAnsi" w:hAnsiTheme="majorHAnsi"/>
          <w:i/>
          <w:sz w:val="24"/>
          <w:szCs w:val="24"/>
        </w:rPr>
        <w:t>. This decision will be made by the principal.</w:t>
      </w:r>
    </w:p>
    <w:p w14:paraId="0B8526F1" w14:textId="77777777" w:rsidR="009D6C84" w:rsidRPr="00BA6863" w:rsidRDefault="009D6C84" w:rsidP="009D6C84">
      <w:pPr>
        <w:rPr>
          <w:rFonts w:asciiTheme="majorHAnsi" w:hAnsiTheme="majorHAnsi"/>
          <w:b/>
          <w:bCs/>
          <w:i/>
          <w:sz w:val="24"/>
          <w:szCs w:val="24"/>
        </w:rPr>
      </w:pPr>
      <w:r w:rsidRPr="00BA6863">
        <w:rPr>
          <w:rFonts w:asciiTheme="majorHAnsi" w:hAnsiTheme="majorHAnsi"/>
          <w:b/>
          <w:bCs/>
          <w:i/>
          <w:sz w:val="24"/>
          <w:szCs w:val="24"/>
        </w:rPr>
        <w:t>Spirit of the Guidelines</w:t>
      </w:r>
    </w:p>
    <w:p w14:paraId="5E284C03" w14:textId="77777777" w:rsidR="00F920CB" w:rsidRPr="00BA6863" w:rsidRDefault="009D6C84" w:rsidP="009D6C84">
      <w:pPr>
        <w:rPr>
          <w:rFonts w:asciiTheme="majorHAnsi" w:hAnsiTheme="majorHAnsi"/>
          <w:i/>
          <w:sz w:val="24"/>
          <w:szCs w:val="24"/>
        </w:rPr>
      </w:pPr>
      <w:r w:rsidRPr="00BA6863">
        <w:rPr>
          <w:rFonts w:asciiTheme="majorHAnsi" w:hAnsiTheme="majorHAnsi"/>
          <w:i/>
          <w:sz w:val="24"/>
          <w:szCs w:val="24"/>
        </w:rPr>
        <w:t>The spirit of these guidelines is to encourage the student athlete to be responsible, first and foremost, in their academics and in their behavior.  Exceptions to these guidelines have been allowed due to extenuating circumstances.  When such circumstances do not exist, and responsibility is not demonstrated in the student’s academic performance or behavior, then the letter of the guidelines will be followed.</w:t>
      </w:r>
      <w:r w:rsidRPr="00BA6863">
        <w:rPr>
          <w:rFonts w:asciiTheme="majorHAnsi" w:hAnsiTheme="majorHAnsi"/>
          <w:i/>
          <w:sz w:val="24"/>
          <w:szCs w:val="24"/>
        </w:rPr>
        <w:tab/>
      </w:r>
      <w:r w:rsidRPr="00BA6863">
        <w:rPr>
          <w:rFonts w:asciiTheme="majorHAnsi" w:hAnsiTheme="majorHAnsi"/>
          <w:i/>
          <w:sz w:val="24"/>
          <w:szCs w:val="24"/>
        </w:rPr>
        <w:tab/>
      </w:r>
    </w:p>
    <w:p w14:paraId="4D375FAA" w14:textId="30566120" w:rsidR="00F920CB" w:rsidRPr="00BA6863" w:rsidRDefault="00F920CB" w:rsidP="009D6C84">
      <w:pPr>
        <w:rPr>
          <w:rFonts w:asciiTheme="majorHAnsi" w:hAnsiTheme="majorHAnsi"/>
          <w:b/>
          <w:bCs/>
          <w:i/>
          <w:sz w:val="24"/>
          <w:szCs w:val="24"/>
        </w:rPr>
      </w:pPr>
      <w:r w:rsidRPr="00BA6863">
        <w:rPr>
          <w:rFonts w:asciiTheme="majorHAnsi" w:hAnsiTheme="majorHAnsi"/>
          <w:b/>
          <w:bCs/>
          <w:i/>
          <w:sz w:val="24"/>
          <w:szCs w:val="24"/>
        </w:rPr>
        <w:t>Practice Guidelines</w:t>
      </w:r>
    </w:p>
    <w:p w14:paraId="3CAF6BFB" w14:textId="67EB0EA6" w:rsidR="00E045B4" w:rsidRPr="00F920CB" w:rsidRDefault="00F920CB" w:rsidP="00CB12FA">
      <w:pPr>
        <w:rPr>
          <w:rFonts w:asciiTheme="majorHAnsi" w:hAnsiTheme="majorHAnsi"/>
          <w:i/>
          <w:sz w:val="28"/>
          <w:szCs w:val="28"/>
        </w:rPr>
      </w:pPr>
      <w:r w:rsidRPr="00BA6863">
        <w:rPr>
          <w:rFonts w:asciiTheme="majorHAnsi" w:hAnsiTheme="majorHAnsi"/>
          <w:i/>
          <w:sz w:val="24"/>
          <w:szCs w:val="24"/>
        </w:rPr>
        <w:t>Students may not participate in practices/meetings or competitions if they were not in attendance at school prior to 10:00 A.M. on the day of the practice/meeting or competition.  In addition, if a student leaves school early, that student would not be eligible to participate in practice/meeting being held later that day.  Physician appointments would be exceptions to this policy.</w:t>
      </w:r>
      <w:r w:rsidR="009D6C84" w:rsidRPr="00BA6863">
        <w:rPr>
          <w:rFonts w:asciiTheme="majorHAnsi" w:hAnsiTheme="majorHAnsi"/>
          <w:i/>
          <w:sz w:val="24"/>
          <w:szCs w:val="24"/>
        </w:rPr>
        <w:tab/>
      </w:r>
      <w:r w:rsidR="009D6C84" w:rsidRPr="00BA6863">
        <w:rPr>
          <w:rFonts w:asciiTheme="majorHAnsi" w:hAnsiTheme="majorHAnsi"/>
          <w:i/>
          <w:sz w:val="24"/>
          <w:szCs w:val="24"/>
        </w:rPr>
        <w:tab/>
      </w:r>
      <w:r w:rsidR="009D6C84" w:rsidRPr="009D6C84">
        <w:rPr>
          <w:rFonts w:asciiTheme="majorHAnsi" w:hAnsiTheme="majorHAnsi"/>
          <w:i/>
          <w:sz w:val="28"/>
          <w:szCs w:val="28"/>
        </w:rPr>
        <w:tab/>
      </w:r>
      <w:r w:rsidR="00E045B4" w:rsidRPr="00E045B4">
        <w:rPr>
          <w:rFonts w:asciiTheme="majorHAnsi" w:hAnsiTheme="majorHAnsi"/>
          <w:i/>
          <w:sz w:val="28"/>
          <w:szCs w:val="28"/>
        </w:rPr>
        <w:br w:type="page"/>
      </w:r>
      <w:r w:rsidR="00E045B4" w:rsidRPr="006C3E70">
        <w:rPr>
          <w:rFonts w:asciiTheme="majorHAnsi" w:hAnsiTheme="majorHAnsi"/>
          <w:b/>
          <w:sz w:val="32"/>
          <w:szCs w:val="32"/>
          <w:u w:val="single"/>
        </w:rPr>
        <w:lastRenderedPageBreak/>
        <w:t>ACADEMIC EVENTS/CONTESTS</w:t>
      </w:r>
    </w:p>
    <w:p w14:paraId="1F1DE448" w14:textId="08E7EC96" w:rsidR="006C3E70" w:rsidRDefault="006C3E70" w:rsidP="006C3E70">
      <w:pPr>
        <w:rPr>
          <w:rFonts w:asciiTheme="majorHAnsi" w:hAnsiTheme="majorHAnsi"/>
          <w:b/>
          <w:sz w:val="28"/>
          <w:szCs w:val="28"/>
        </w:rPr>
      </w:pPr>
      <w:r>
        <w:rPr>
          <w:rFonts w:asciiTheme="majorHAnsi" w:hAnsiTheme="majorHAnsi"/>
          <w:b/>
          <w:sz w:val="28"/>
          <w:szCs w:val="28"/>
        </w:rPr>
        <w:t>Geographic Bee</w:t>
      </w:r>
    </w:p>
    <w:p w14:paraId="3EF69204" w14:textId="1F07D253" w:rsidR="005D64BE" w:rsidRPr="00E045B4" w:rsidRDefault="006C3E70" w:rsidP="006C3E70">
      <w:pPr>
        <w:rPr>
          <w:rFonts w:asciiTheme="majorHAnsi" w:hAnsiTheme="majorHAnsi"/>
          <w:i/>
          <w:sz w:val="28"/>
          <w:szCs w:val="28"/>
        </w:rPr>
      </w:pPr>
      <w:r>
        <w:rPr>
          <w:rFonts w:asciiTheme="majorHAnsi" w:hAnsiTheme="majorHAnsi"/>
          <w:i/>
          <w:sz w:val="28"/>
          <w:szCs w:val="28"/>
        </w:rPr>
        <w:t>Th</w:t>
      </w:r>
      <w:r w:rsidR="00986A8D">
        <w:rPr>
          <w:rFonts w:asciiTheme="majorHAnsi" w:hAnsiTheme="majorHAnsi"/>
          <w:i/>
          <w:sz w:val="28"/>
          <w:szCs w:val="28"/>
        </w:rPr>
        <w:t xml:space="preserve">e </w:t>
      </w:r>
      <w:r>
        <w:rPr>
          <w:rFonts w:asciiTheme="majorHAnsi" w:hAnsiTheme="majorHAnsi"/>
          <w:i/>
          <w:sz w:val="28"/>
          <w:szCs w:val="28"/>
        </w:rPr>
        <w:t>Geographic Bee</w:t>
      </w:r>
      <w:r w:rsidR="00986A8D">
        <w:rPr>
          <w:rFonts w:asciiTheme="majorHAnsi" w:hAnsiTheme="majorHAnsi"/>
          <w:i/>
          <w:sz w:val="28"/>
          <w:szCs w:val="28"/>
        </w:rPr>
        <w:t xml:space="preserve"> is</w:t>
      </w:r>
      <w:r>
        <w:rPr>
          <w:rFonts w:asciiTheme="majorHAnsi" w:hAnsiTheme="majorHAnsi"/>
          <w:i/>
          <w:sz w:val="28"/>
          <w:szCs w:val="28"/>
        </w:rPr>
        <w:t xml:space="preserve"> an educational program of </w:t>
      </w:r>
      <w:r w:rsidR="00986A8D">
        <w:rPr>
          <w:rFonts w:asciiTheme="majorHAnsi" w:hAnsiTheme="majorHAnsi"/>
          <w:i/>
          <w:sz w:val="28"/>
          <w:szCs w:val="28"/>
        </w:rPr>
        <w:t>Divine Redeemer that includes a</w:t>
      </w:r>
      <w:r>
        <w:rPr>
          <w:rFonts w:asciiTheme="majorHAnsi" w:hAnsiTheme="majorHAnsi"/>
          <w:i/>
          <w:sz w:val="28"/>
          <w:szCs w:val="28"/>
        </w:rPr>
        <w:t xml:space="preserve"> geography competition designed to encourage the study of </w:t>
      </w:r>
      <w:r w:rsidR="005E65F4">
        <w:rPr>
          <w:rFonts w:asciiTheme="majorHAnsi" w:hAnsiTheme="majorHAnsi"/>
          <w:i/>
          <w:sz w:val="28"/>
          <w:szCs w:val="28"/>
        </w:rPr>
        <w:t>geography.  All s</w:t>
      </w:r>
      <w:r>
        <w:rPr>
          <w:rFonts w:asciiTheme="majorHAnsi" w:hAnsiTheme="majorHAnsi"/>
          <w:i/>
          <w:sz w:val="28"/>
          <w:szCs w:val="28"/>
        </w:rPr>
        <w:t xml:space="preserve">tudents in fifth through eighth grade are asked a series of geography questions.  Those students scoring the highest move on to future rounds until a school champion emerges.  The </w:t>
      </w:r>
      <w:r w:rsidR="00986A8D">
        <w:rPr>
          <w:rFonts w:asciiTheme="majorHAnsi" w:hAnsiTheme="majorHAnsi"/>
          <w:i/>
          <w:sz w:val="28"/>
          <w:szCs w:val="28"/>
        </w:rPr>
        <w:t xml:space="preserve">school champion is recognized and awarded for their accomplishment. </w:t>
      </w:r>
      <w:r w:rsidR="005D64BE">
        <w:rPr>
          <w:rFonts w:asciiTheme="majorHAnsi" w:hAnsiTheme="majorHAnsi"/>
          <w:i/>
          <w:sz w:val="28"/>
          <w:szCs w:val="28"/>
        </w:rPr>
        <w:t xml:space="preserve">                                                                         </w:t>
      </w:r>
      <w:r w:rsidR="005D64BE" w:rsidRPr="005D64BE">
        <w:rPr>
          <w:rFonts w:asciiTheme="majorHAnsi" w:hAnsiTheme="majorHAnsi"/>
          <w:i/>
          <w:sz w:val="24"/>
          <w:szCs w:val="28"/>
        </w:rPr>
        <w:t xml:space="preserve">                                                                    </w:t>
      </w:r>
      <w:r w:rsidR="005D64BE">
        <w:rPr>
          <w:rFonts w:asciiTheme="majorHAnsi" w:hAnsiTheme="majorHAnsi"/>
          <w:i/>
          <w:sz w:val="24"/>
          <w:szCs w:val="28"/>
        </w:rPr>
        <w:t xml:space="preserve">                                                                                                                        </w:t>
      </w:r>
      <w:r w:rsidR="005D64BE" w:rsidRPr="005D64BE">
        <w:rPr>
          <w:rFonts w:asciiTheme="majorHAnsi" w:hAnsiTheme="majorHAnsi"/>
          <w:i/>
          <w:sz w:val="24"/>
          <w:szCs w:val="28"/>
        </w:rPr>
        <w:t xml:space="preserve">    </w:t>
      </w:r>
    </w:p>
    <w:p w14:paraId="144C6851" w14:textId="77777777" w:rsidR="006C3E70" w:rsidRDefault="006C3E70" w:rsidP="006C3E70">
      <w:pPr>
        <w:rPr>
          <w:rFonts w:asciiTheme="majorHAnsi" w:hAnsiTheme="majorHAnsi"/>
          <w:b/>
          <w:sz w:val="28"/>
          <w:szCs w:val="28"/>
        </w:rPr>
      </w:pPr>
      <w:r>
        <w:rPr>
          <w:rFonts w:asciiTheme="majorHAnsi" w:hAnsiTheme="majorHAnsi"/>
          <w:b/>
          <w:sz w:val="28"/>
          <w:szCs w:val="28"/>
        </w:rPr>
        <w:t>National Spelling Bee</w:t>
      </w:r>
    </w:p>
    <w:p w14:paraId="524A9C21" w14:textId="77777777" w:rsidR="006C3E70" w:rsidRDefault="006C3E70" w:rsidP="006C3E70">
      <w:pPr>
        <w:rPr>
          <w:rFonts w:asciiTheme="majorHAnsi" w:hAnsiTheme="majorHAnsi"/>
          <w:i/>
          <w:sz w:val="28"/>
          <w:szCs w:val="28"/>
        </w:rPr>
      </w:pPr>
      <w:r>
        <w:rPr>
          <w:rFonts w:asciiTheme="majorHAnsi" w:hAnsiTheme="majorHAnsi"/>
          <w:i/>
          <w:sz w:val="28"/>
          <w:szCs w:val="28"/>
        </w:rPr>
        <w:t>The spelling bee consists of a competition for third and fourth grade and another for fifth through eighth grades.  All students are given a classroom qualifying test which determines the finalists for the oral spelling bee.</w:t>
      </w:r>
      <w:r w:rsidR="005E65F4">
        <w:rPr>
          <w:rFonts w:asciiTheme="majorHAnsi" w:hAnsiTheme="majorHAnsi"/>
          <w:i/>
          <w:sz w:val="28"/>
          <w:szCs w:val="28"/>
        </w:rPr>
        <w:t xml:space="preserve">  The winner from the 5</w:t>
      </w:r>
      <w:r w:rsidR="005E65F4" w:rsidRPr="005E65F4">
        <w:rPr>
          <w:rFonts w:asciiTheme="majorHAnsi" w:hAnsiTheme="majorHAnsi"/>
          <w:i/>
          <w:sz w:val="28"/>
          <w:szCs w:val="28"/>
          <w:vertAlign w:val="superscript"/>
        </w:rPr>
        <w:t>th</w:t>
      </w:r>
      <w:r w:rsidR="005E65F4">
        <w:rPr>
          <w:rFonts w:asciiTheme="majorHAnsi" w:hAnsiTheme="majorHAnsi"/>
          <w:i/>
          <w:sz w:val="28"/>
          <w:szCs w:val="28"/>
        </w:rPr>
        <w:t xml:space="preserve"> – 8</w:t>
      </w:r>
      <w:r w:rsidR="005E65F4" w:rsidRPr="005E65F4">
        <w:rPr>
          <w:rFonts w:asciiTheme="majorHAnsi" w:hAnsiTheme="majorHAnsi"/>
          <w:i/>
          <w:sz w:val="28"/>
          <w:szCs w:val="28"/>
          <w:vertAlign w:val="superscript"/>
        </w:rPr>
        <w:t>th</w:t>
      </w:r>
      <w:r w:rsidR="005E65F4">
        <w:rPr>
          <w:rFonts w:asciiTheme="majorHAnsi" w:hAnsiTheme="majorHAnsi"/>
          <w:i/>
          <w:sz w:val="28"/>
          <w:szCs w:val="28"/>
        </w:rPr>
        <w:t xml:space="preserve"> grade competition moves on to a regional competition.</w:t>
      </w:r>
    </w:p>
    <w:p w14:paraId="13547A61" w14:textId="77777777" w:rsidR="00D330F7" w:rsidRDefault="00D330F7" w:rsidP="006C3E70">
      <w:pPr>
        <w:rPr>
          <w:rFonts w:asciiTheme="majorHAnsi" w:hAnsiTheme="majorHAnsi"/>
          <w:b/>
          <w:sz w:val="28"/>
          <w:szCs w:val="28"/>
        </w:rPr>
      </w:pPr>
      <w:r>
        <w:rPr>
          <w:rFonts w:asciiTheme="majorHAnsi" w:hAnsiTheme="majorHAnsi"/>
          <w:b/>
          <w:sz w:val="28"/>
          <w:szCs w:val="28"/>
        </w:rPr>
        <w:t>Forensics Nights</w:t>
      </w:r>
    </w:p>
    <w:p w14:paraId="2AE78D4B" w14:textId="77777777" w:rsidR="00D330F7" w:rsidRDefault="00D330F7" w:rsidP="006C3E70">
      <w:pPr>
        <w:rPr>
          <w:rFonts w:asciiTheme="majorHAnsi" w:hAnsiTheme="majorHAnsi"/>
          <w:i/>
          <w:sz w:val="28"/>
          <w:szCs w:val="28"/>
        </w:rPr>
      </w:pPr>
      <w:r>
        <w:rPr>
          <w:rFonts w:asciiTheme="majorHAnsi" w:hAnsiTheme="majorHAnsi"/>
          <w:i/>
          <w:sz w:val="28"/>
          <w:szCs w:val="28"/>
        </w:rPr>
        <w:t>Students in fifth through eighth grades are given the opportunity to develop their public speaking ability through a variety of categories such as prose, storytelling, poetry, choral reading, and original compositions.  Pieces are presented before judges, and students receive evaluations and ribbons.</w:t>
      </w:r>
    </w:p>
    <w:p w14:paraId="3A548133" w14:textId="77777777" w:rsidR="00636C3C" w:rsidRDefault="00636C3C" w:rsidP="006C3E70">
      <w:pPr>
        <w:rPr>
          <w:rFonts w:asciiTheme="majorHAnsi" w:hAnsiTheme="majorHAnsi"/>
          <w:b/>
          <w:sz w:val="28"/>
          <w:szCs w:val="28"/>
        </w:rPr>
      </w:pPr>
      <w:r>
        <w:rPr>
          <w:rFonts w:asciiTheme="majorHAnsi" w:hAnsiTheme="majorHAnsi"/>
          <w:b/>
          <w:sz w:val="28"/>
          <w:szCs w:val="28"/>
        </w:rPr>
        <w:t>Knowledge Bowl</w:t>
      </w:r>
    </w:p>
    <w:p w14:paraId="56ED652E" w14:textId="77777777" w:rsidR="002A14C5" w:rsidRDefault="005E65F4" w:rsidP="006C3E70">
      <w:pPr>
        <w:rPr>
          <w:rFonts w:asciiTheme="majorHAnsi" w:hAnsiTheme="majorHAnsi"/>
          <w:i/>
          <w:sz w:val="28"/>
          <w:szCs w:val="28"/>
        </w:rPr>
      </w:pPr>
      <w:r>
        <w:rPr>
          <w:rFonts w:asciiTheme="majorHAnsi" w:hAnsiTheme="majorHAnsi"/>
          <w:i/>
          <w:sz w:val="28"/>
          <w:szCs w:val="28"/>
        </w:rPr>
        <w:t>O</w:t>
      </w:r>
      <w:r w:rsidR="00636C3C">
        <w:rPr>
          <w:rFonts w:asciiTheme="majorHAnsi" w:hAnsiTheme="majorHAnsi"/>
          <w:i/>
          <w:sz w:val="28"/>
          <w:szCs w:val="28"/>
        </w:rPr>
        <w:t>ne sixth, one seventh, one eighth, and one at-large student will comprise the Knowledge Bowl team.  The team will compete against the other Lu</w:t>
      </w:r>
      <w:r>
        <w:rPr>
          <w:rFonts w:asciiTheme="majorHAnsi" w:hAnsiTheme="majorHAnsi"/>
          <w:i/>
          <w:sz w:val="28"/>
          <w:szCs w:val="28"/>
        </w:rPr>
        <w:t xml:space="preserve">theran schools </w:t>
      </w:r>
      <w:r w:rsidR="00636C3C">
        <w:rPr>
          <w:rFonts w:asciiTheme="majorHAnsi" w:hAnsiTheme="majorHAnsi"/>
          <w:i/>
          <w:sz w:val="28"/>
          <w:szCs w:val="28"/>
        </w:rPr>
        <w:t>answering eighty multiple choice questions and ten short answer questions.  The team that answers the most questions correctly is the Knowledge Bowl Champi</w:t>
      </w:r>
      <w:r w:rsidR="005D64BE">
        <w:rPr>
          <w:rFonts w:asciiTheme="majorHAnsi" w:hAnsiTheme="majorHAnsi"/>
          <w:i/>
          <w:sz w:val="28"/>
          <w:szCs w:val="28"/>
        </w:rPr>
        <w:t xml:space="preserve">on. </w:t>
      </w:r>
    </w:p>
    <w:p w14:paraId="6C4F85E0" w14:textId="77777777" w:rsidR="002A14C5" w:rsidRDefault="005D64BE" w:rsidP="002A14C5">
      <w:pPr>
        <w:rPr>
          <w:rFonts w:asciiTheme="majorHAnsi" w:hAnsiTheme="majorHAnsi"/>
          <w:i/>
          <w:sz w:val="28"/>
          <w:szCs w:val="28"/>
        </w:rPr>
      </w:pPr>
      <w:r>
        <w:rPr>
          <w:rFonts w:asciiTheme="majorHAnsi" w:hAnsiTheme="majorHAnsi"/>
          <w:i/>
          <w:sz w:val="28"/>
          <w:szCs w:val="28"/>
        </w:rPr>
        <w:tab/>
      </w:r>
      <w:r>
        <w:rPr>
          <w:rFonts w:asciiTheme="majorHAnsi" w:hAnsiTheme="majorHAnsi"/>
          <w:i/>
          <w:sz w:val="28"/>
          <w:szCs w:val="28"/>
        </w:rPr>
        <w:tab/>
      </w:r>
    </w:p>
    <w:p w14:paraId="41CFDF5B" w14:textId="77777777" w:rsidR="002A14C5" w:rsidRDefault="002A14C5" w:rsidP="002A14C5">
      <w:pPr>
        <w:rPr>
          <w:rFonts w:asciiTheme="majorHAnsi" w:hAnsiTheme="majorHAnsi"/>
          <w:i/>
          <w:sz w:val="28"/>
          <w:szCs w:val="28"/>
        </w:rPr>
      </w:pPr>
    </w:p>
    <w:p w14:paraId="2A6ACFC6" w14:textId="17D49929" w:rsidR="00636C3C" w:rsidRPr="005D64BE" w:rsidRDefault="005D64BE" w:rsidP="006C3E70">
      <w:pPr>
        <w:rPr>
          <w:rFonts w:asciiTheme="majorHAnsi" w:hAnsiTheme="majorHAnsi"/>
          <w:sz w:val="28"/>
          <w:szCs w:val="28"/>
        </w:rPr>
      </w:pP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p>
    <w:sectPr w:rsidR="00636C3C" w:rsidRPr="005D64BE" w:rsidSect="00EE73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DDFD" w14:textId="77777777" w:rsidR="003A5272" w:rsidRDefault="003A5272" w:rsidP="00A84E52">
      <w:pPr>
        <w:spacing w:after="0" w:line="240" w:lineRule="auto"/>
      </w:pPr>
      <w:r>
        <w:separator/>
      </w:r>
    </w:p>
  </w:endnote>
  <w:endnote w:type="continuationSeparator" w:id="0">
    <w:p w14:paraId="6EE1EC1F" w14:textId="77777777" w:rsidR="003A5272" w:rsidRDefault="003A5272" w:rsidP="00A8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1D4A" w14:textId="77777777" w:rsidR="00BA6863" w:rsidRDefault="00BA6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80B6" w14:textId="373771AC" w:rsidR="00A84E52" w:rsidRDefault="00A84E52">
    <w:pPr>
      <w:pStyle w:val="Footer"/>
    </w:pPr>
    <w:r>
      <w:t xml:space="preserve">Revised </w:t>
    </w:r>
    <w:r w:rsidR="00BA6863">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D4EA" w14:textId="77777777" w:rsidR="00BA6863" w:rsidRDefault="00BA6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CD37" w14:textId="77777777" w:rsidR="003A5272" w:rsidRDefault="003A5272" w:rsidP="00A84E52">
      <w:pPr>
        <w:spacing w:after="0" w:line="240" w:lineRule="auto"/>
      </w:pPr>
      <w:r>
        <w:separator/>
      </w:r>
    </w:p>
  </w:footnote>
  <w:footnote w:type="continuationSeparator" w:id="0">
    <w:p w14:paraId="4B0F2E14" w14:textId="77777777" w:rsidR="003A5272" w:rsidRDefault="003A5272" w:rsidP="00A84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98DA" w14:textId="77777777" w:rsidR="00BA6863" w:rsidRDefault="00BA6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8E83" w14:textId="77777777" w:rsidR="00BA6863" w:rsidRDefault="00BA6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8C68" w14:textId="77777777" w:rsidR="00BA6863" w:rsidRDefault="00BA6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70"/>
    <w:rsid w:val="000C2E77"/>
    <w:rsid w:val="000C6222"/>
    <w:rsid w:val="00105C17"/>
    <w:rsid w:val="00162A73"/>
    <w:rsid w:val="001764A7"/>
    <w:rsid w:val="002A14C5"/>
    <w:rsid w:val="003A5272"/>
    <w:rsid w:val="004273CD"/>
    <w:rsid w:val="005D64BE"/>
    <w:rsid w:val="005E2546"/>
    <w:rsid w:val="005E65F4"/>
    <w:rsid w:val="00636C3C"/>
    <w:rsid w:val="006A685D"/>
    <w:rsid w:val="006C3E70"/>
    <w:rsid w:val="00700399"/>
    <w:rsid w:val="00986A8D"/>
    <w:rsid w:val="009D6C84"/>
    <w:rsid w:val="00A84E52"/>
    <w:rsid w:val="00AF27D6"/>
    <w:rsid w:val="00B04E5E"/>
    <w:rsid w:val="00BA6863"/>
    <w:rsid w:val="00BE306E"/>
    <w:rsid w:val="00CB12FA"/>
    <w:rsid w:val="00D330F7"/>
    <w:rsid w:val="00E045B4"/>
    <w:rsid w:val="00EE7340"/>
    <w:rsid w:val="00F920CB"/>
    <w:rsid w:val="00FD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2B0B"/>
  <w15:docId w15:val="{E9DA520E-47C4-4102-99A0-8A59A7D3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D6"/>
    <w:rPr>
      <w:rFonts w:ascii="Segoe UI" w:hAnsi="Segoe UI" w:cs="Segoe UI"/>
      <w:sz w:val="18"/>
      <w:szCs w:val="18"/>
    </w:rPr>
  </w:style>
  <w:style w:type="paragraph" w:styleId="Header">
    <w:name w:val="header"/>
    <w:basedOn w:val="Normal"/>
    <w:link w:val="HeaderChar"/>
    <w:uiPriority w:val="99"/>
    <w:unhideWhenUsed/>
    <w:rsid w:val="00A84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52"/>
  </w:style>
  <w:style w:type="paragraph" w:styleId="Footer">
    <w:name w:val="footer"/>
    <w:basedOn w:val="Normal"/>
    <w:link w:val="FooterChar"/>
    <w:uiPriority w:val="99"/>
    <w:unhideWhenUsed/>
    <w:rsid w:val="00A84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tracey.markut</dc:creator>
  <cp:lastModifiedBy>Tracey Markut</cp:lastModifiedBy>
  <cp:revision>2</cp:revision>
  <cp:lastPrinted>2019-11-07T18:49:00Z</cp:lastPrinted>
  <dcterms:created xsi:type="dcterms:W3CDTF">2022-10-04T15:14:00Z</dcterms:created>
  <dcterms:modified xsi:type="dcterms:W3CDTF">2022-10-04T15:14:00Z</dcterms:modified>
</cp:coreProperties>
</file>