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E6009" w14:textId="3C79EF29" w:rsidR="00871F91" w:rsidRDefault="00871F91" w:rsidP="00B34EBB">
      <w:pPr>
        <w:spacing w:after="160" w:line="259" w:lineRule="auto"/>
        <w:rPr>
          <w:rFonts w:ascii="Calibri Light" w:hAnsi="Calibri Light" w:cs="Calibri Light"/>
          <w:color w:val="548DD4" w:themeColor="text2" w:themeTint="99"/>
          <w:spacing w:val="80"/>
          <w:sz w:val="48"/>
          <w:szCs w:val="48"/>
        </w:rPr>
      </w:pPr>
      <w:r w:rsidRPr="00871F91">
        <w:rPr>
          <w:rFonts w:ascii="Calibri" w:hAnsi="Calibri" w:cs="Calibri"/>
          <w:b/>
          <w:bCs/>
          <w:noProof/>
          <w:color w:val="0F243E" w:themeColor="text2" w:themeShade="80"/>
          <w:sz w:val="76"/>
          <w:szCs w:val="76"/>
        </w:rPr>
        <w:drawing>
          <wp:anchor distT="0" distB="0" distL="114300" distR="114300" simplePos="0" relativeHeight="251658240" behindDoc="0" locked="0" layoutInCell="1" allowOverlap="1" wp14:anchorId="5483649B" wp14:editId="5308C8C8">
            <wp:simplePos x="0" y="0"/>
            <wp:positionH relativeFrom="column">
              <wp:posOffset>4738370</wp:posOffset>
            </wp:positionH>
            <wp:positionV relativeFrom="paragraph">
              <wp:posOffset>2631</wp:posOffset>
            </wp:positionV>
            <wp:extent cx="5001138" cy="6989542"/>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138" cy="6989542"/>
                    </a:xfrm>
                    <a:prstGeom prst="rect">
                      <a:avLst/>
                    </a:prstGeom>
                  </pic:spPr>
                </pic:pic>
              </a:graphicData>
            </a:graphic>
            <wp14:sizeRelH relativeFrom="page">
              <wp14:pctWidth>0</wp14:pctWidth>
            </wp14:sizeRelH>
            <wp14:sizeRelV relativeFrom="page">
              <wp14:pctHeight>0</wp14:pctHeight>
            </wp14:sizeRelV>
          </wp:anchor>
        </w:drawing>
      </w:r>
      <w:r w:rsidR="00184165" w:rsidRPr="00871F91">
        <w:rPr>
          <w:rFonts w:ascii="Calibri" w:hAnsi="Calibri" w:cs="Calibri"/>
          <w:b/>
          <w:bCs/>
          <w:noProof/>
          <w:color w:val="0F243E" w:themeColor="text2" w:themeShade="80"/>
          <w:sz w:val="52"/>
          <w:szCs w:val="52"/>
        </w:rPr>
        <w:drawing>
          <wp:inline distT="0" distB="0" distL="0" distR="0" wp14:anchorId="0520B165" wp14:editId="524216F4">
            <wp:extent cx="1799924" cy="705618"/>
            <wp:effectExtent l="0" t="0" r="3810" b="5715"/>
            <wp:docPr id="1" name="Picture 1" descr="Mississippi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e-master-logo_not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924" cy="705618"/>
                    </a:xfrm>
                    <a:prstGeom prst="rect">
                      <a:avLst/>
                    </a:prstGeom>
                  </pic:spPr>
                </pic:pic>
              </a:graphicData>
            </a:graphic>
          </wp:inline>
        </w:drawing>
      </w:r>
    </w:p>
    <w:p w14:paraId="22AF5B04" w14:textId="77777777" w:rsidR="00871F91" w:rsidRDefault="00871F91" w:rsidP="00B34EBB">
      <w:pPr>
        <w:rPr>
          <w:rFonts w:ascii="Calibri Light" w:hAnsi="Calibri Light" w:cs="Calibri Light"/>
          <w:color w:val="548DD4" w:themeColor="text2" w:themeTint="99"/>
          <w:spacing w:val="80"/>
          <w:sz w:val="48"/>
          <w:szCs w:val="48"/>
        </w:rPr>
      </w:pPr>
    </w:p>
    <w:p w14:paraId="083213F9" w14:textId="763DD08F" w:rsidR="00F239C7" w:rsidRPr="00871F91" w:rsidRDefault="00AB66E1" w:rsidP="00B34EBB">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4068F47D" w14:textId="77777777" w:rsidR="00AB66E1" w:rsidRPr="00B34EBB" w:rsidRDefault="00AB66E1"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0434EC83" w14:textId="2F112944" w:rsidR="00F239C7" w:rsidRPr="00B34EBB" w:rsidRDefault="00A73C48"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w:t>
      </w:r>
      <w:r w:rsidR="00871F91" w:rsidRPr="00B34EBB">
        <w:rPr>
          <w:rFonts w:ascii="Calibri" w:hAnsi="Calibri" w:cs="Calibri"/>
          <w:b/>
          <w:bCs/>
          <w:color w:val="0F243E" w:themeColor="text2" w:themeShade="80"/>
          <w:spacing w:val="30"/>
          <w:sz w:val="100"/>
          <w:szCs w:val="100"/>
        </w:rPr>
        <w:t xml:space="preserve"> GUIDE</w:t>
      </w:r>
    </w:p>
    <w:p w14:paraId="2B7C6C76" w14:textId="49D6A6BD" w:rsidR="00184165" w:rsidRDefault="00871F91" w:rsidP="00B34EBB">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24308B">
        <w:rPr>
          <w:rFonts w:ascii="Georgia" w:hAnsi="Georgia" w:cs="Calibri"/>
          <w:i/>
          <w:iCs/>
          <w:color w:val="0F243E" w:themeColor="text2" w:themeShade="80"/>
        </w:rPr>
        <w:t xml:space="preserve">the </w:t>
      </w:r>
      <w:r w:rsidR="00FA0535"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p w14:paraId="6E8161A2" w14:textId="1E6BA883" w:rsidR="00D276AA" w:rsidRPr="00274FA7" w:rsidRDefault="00184165" w:rsidP="00B34EBB">
      <w:pPr>
        <w:rPr>
          <w:rFonts w:ascii="Georgia" w:hAnsi="Georgia" w:cs="Calibri"/>
          <w:i/>
          <w:iCs/>
          <w:color w:val="934C78"/>
        </w:rPr>
      </w:pPr>
      <w:r w:rsidRPr="00274FA7">
        <w:rPr>
          <w:rFonts w:ascii="Wingdings 3" w:hAnsi="Wingdings 3" w:cs="Tahoma (Headings CS)"/>
          <w:b/>
          <w:bCs/>
          <w:color w:val="934C78"/>
          <w:spacing w:val="20"/>
          <w:sz w:val="48"/>
          <w:szCs w:val="68"/>
        </w:rPr>
        <w:t>q</w:t>
      </w:r>
      <w:r w:rsidRPr="00274FA7">
        <w:rPr>
          <w:rFonts w:ascii="Calibri" w:hAnsi="Calibri" w:cs="Calibri"/>
          <w:b/>
          <w:bCs/>
          <w:color w:val="934C78"/>
          <w:sz w:val="76"/>
          <w:szCs w:val="76"/>
        </w:rPr>
        <w:t xml:space="preserve"> </w:t>
      </w:r>
      <w:r w:rsidR="00B849B9" w:rsidRPr="00F67677">
        <w:rPr>
          <w:rFonts w:ascii="Calibri" w:hAnsi="Calibri" w:cs="Calibri"/>
          <w:b/>
          <w:bCs/>
          <w:color w:val="934C78"/>
          <w:sz w:val="72"/>
          <w:szCs w:val="72"/>
        </w:rPr>
        <w:t>Literacy/</w:t>
      </w:r>
      <w:r w:rsidR="00477261" w:rsidRPr="00F67677">
        <w:rPr>
          <w:rFonts w:ascii="Calibri" w:hAnsi="Calibri" w:cs="Calibri"/>
          <w:b/>
          <w:bCs/>
          <w:color w:val="934C78"/>
          <w:sz w:val="72"/>
          <w:szCs w:val="72"/>
        </w:rPr>
        <w:t xml:space="preserve">English </w:t>
      </w:r>
      <w:r w:rsidR="004E06FD" w:rsidRPr="00F67677">
        <w:rPr>
          <w:rFonts w:ascii="Calibri" w:hAnsi="Calibri" w:cs="Calibri"/>
          <w:b/>
          <w:bCs/>
          <w:color w:val="934C78"/>
          <w:sz w:val="72"/>
          <w:szCs w:val="72"/>
        </w:rPr>
        <w:br/>
      </w:r>
      <w:r w:rsidR="00477261" w:rsidRPr="00F67677">
        <w:rPr>
          <w:rFonts w:ascii="Calibri" w:hAnsi="Calibri" w:cs="Calibri"/>
          <w:b/>
          <w:bCs/>
          <w:color w:val="934C78"/>
          <w:sz w:val="72"/>
          <w:szCs w:val="72"/>
        </w:rPr>
        <w:t>Language Arts</w:t>
      </w:r>
      <w:r w:rsidR="00871F91" w:rsidRPr="00274FA7">
        <w:rPr>
          <w:rFonts w:ascii="Georgia" w:hAnsi="Georgia" w:cs="Calibri"/>
          <w:i/>
          <w:iCs/>
          <w:color w:val="934C7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F91BDC" w14:paraId="4F877E10" w14:textId="77777777" w:rsidTr="00B34EBB">
        <w:trPr>
          <w:trHeight w:val="800"/>
        </w:trPr>
        <w:tc>
          <w:tcPr>
            <w:tcW w:w="3870" w:type="dxa"/>
            <w:shd w:val="clear" w:color="auto" w:fill="E9DBE4"/>
            <w:vAlign w:val="center"/>
          </w:tcPr>
          <w:p w14:paraId="2EF030A9" w14:textId="12491845" w:rsidR="00184165" w:rsidRPr="00184165" w:rsidRDefault="00184165" w:rsidP="00B34EBB">
            <w:pPr>
              <w:jc w:val="center"/>
              <w:rPr>
                <w:rFonts w:ascii="Calibri" w:hAnsi="Calibri" w:cs="Calibri"/>
                <w:b/>
                <w:bCs/>
                <w:color w:val="0F243E" w:themeColor="text2" w:themeShade="80"/>
                <w:sz w:val="76"/>
                <w:szCs w:val="76"/>
              </w:rPr>
            </w:pPr>
            <w:r w:rsidRPr="00F67677">
              <w:rPr>
                <w:rFonts w:ascii="Calibri" w:hAnsi="Calibri" w:cs="Calibri"/>
                <w:b/>
                <w:bCs/>
                <w:color w:val="0F243E" w:themeColor="text2" w:themeShade="80"/>
                <w:sz w:val="44"/>
                <w:szCs w:val="44"/>
              </w:rPr>
              <w:t>Grade</w:t>
            </w:r>
            <w:r w:rsidR="00B34EBB" w:rsidRPr="00F67677">
              <w:rPr>
                <w:rFonts w:ascii="Calibri" w:hAnsi="Calibri" w:cs="Calibri"/>
                <w:b/>
                <w:bCs/>
                <w:color w:val="0F243E" w:themeColor="text2" w:themeShade="80"/>
                <w:sz w:val="44"/>
                <w:szCs w:val="44"/>
              </w:rPr>
              <w:t>s</w:t>
            </w:r>
            <w:r w:rsidRPr="00F67677">
              <w:rPr>
                <w:rFonts w:ascii="Calibri" w:hAnsi="Calibri" w:cs="Calibri"/>
                <w:b/>
                <w:bCs/>
                <w:color w:val="0F243E" w:themeColor="text2" w:themeShade="80"/>
                <w:sz w:val="44"/>
                <w:szCs w:val="44"/>
              </w:rPr>
              <w:t xml:space="preserve"> </w:t>
            </w:r>
            <w:r w:rsidR="00A67AAC">
              <w:rPr>
                <w:rFonts w:ascii="Calibri" w:hAnsi="Calibri" w:cs="Calibri"/>
                <w:b/>
                <w:bCs/>
                <w:color w:val="0F243E" w:themeColor="text2" w:themeShade="80"/>
                <w:sz w:val="44"/>
                <w:szCs w:val="44"/>
              </w:rPr>
              <w:t>4</w:t>
            </w:r>
            <w:r w:rsidR="002076A7" w:rsidRPr="00F67677">
              <w:rPr>
                <w:rFonts w:ascii="Calibri" w:hAnsi="Calibri" w:cs="Calibri"/>
                <w:b/>
                <w:bCs/>
                <w:color w:val="0F243E" w:themeColor="text2" w:themeShade="80"/>
                <w:sz w:val="44"/>
                <w:szCs w:val="44"/>
              </w:rPr>
              <w:t>-</w:t>
            </w:r>
            <w:r w:rsidR="00A67AAC">
              <w:rPr>
                <w:rFonts w:ascii="Calibri" w:hAnsi="Calibri" w:cs="Calibri"/>
                <w:b/>
                <w:bCs/>
                <w:color w:val="0F243E" w:themeColor="text2" w:themeShade="80"/>
                <w:sz w:val="44"/>
                <w:szCs w:val="44"/>
              </w:rPr>
              <w:t>5</w:t>
            </w:r>
          </w:p>
        </w:tc>
      </w:tr>
    </w:tbl>
    <w:p w14:paraId="3492F0E7" w14:textId="77777777" w:rsidR="00B92C7A" w:rsidRDefault="00871F91" w:rsidP="00B34EBB">
      <w:pPr>
        <w:sectPr w:rsidR="00B92C7A" w:rsidSect="000E4D66">
          <w:headerReference w:type="even" r:id="rId13"/>
          <w:headerReference w:type="default" r:id="rId14"/>
          <w:footerReference w:type="even" r:id="rId15"/>
          <w:footerReference w:type="default" r:id="rId16"/>
          <w:headerReference w:type="first" r:id="rId17"/>
          <w:footerReference w:type="first" r:id="rId18"/>
          <w:pgSz w:w="15840" w:h="12240" w:orient="landscape"/>
          <w:pgMar w:top="1152" w:right="1440" w:bottom="1152" w:left="1440" w:header="720" w:footer="288" w:gutter="0"/>
          <w:cols w:space="720"/>
          <w:titlePg/>
          <w:docGrid w:linePitch="360"/>
        </w:sectPr>
      </w:pPr>
      <w:r>
        <w:br w:type="page"/>
      </w:r>
    </w:p>
    <w:p w14:paraId="7E52C69E" w14:textId="41AD689C" w:rsidR="00D96570" w:rsidRDefault="00D96570" w:rsidP="00B34EBB"/>
    <w:p w14:paraId="489A9AB4" w14:textId="77777777" w:rsidR="00D96570" w:rsidRDefault="00D96570" w:rsidP="00B34EBB"/>
    <w:p w14:paraId="6E2DB63E" w14:textId="77777777" w:rsidR="00D96570" w:rsidRDefault="00D96570" w:rsidP="00B34EBB"/>
    <w:p w14:paraId="6AB553F8" w14:textId="77777777" w:rsidR="00D96570" w:rsidRDefault="00D96570" w:rsidP="00B34EBB"/>
    <w:p w14:paraId="49633D37" w14:textId="77777777" w:rsidR="00D96570" w:rsidRDefault="00D96570" w:rsidP="00B34EBB"/>
    <w:p w14:paraId="7F3044F0" w14:textId="77777777" w:rsidR="00D96570" w:rsidRPr="00BE2BAD" w:rsidRDefault="00D96570" w:rsidP="00B34EBB">
      <w:pPr>
        <w:jc w:val="both"/>
        <w:rPr>
          <w:rFonts w:ascii="Georgia" w:hAnsi="Georgia"/>
          <w:color w:val="17365D" w:themeColor="text2" w:themeShade="BF"/>
          <w:sz w:val="20"/>
          <w:szCs w:val="20"/>
        </w:rPr>
      </w:pPr>
    </w:p>
    <w:p w14:paraId="79D1A2D8" w14:textId="77777777" w:rsidR="00D96570" w:rsidRPr="00BE2BAD" w:rsidRDefault="00D96570" w:rsidP="00B34EBB">
      <w:pPr>
        <w:jc w:val="both"/>
        <w:rPr>
          <w:rFonts w:ascii="Georgia" w:hAnsi="Georgia"/>
          <w:color w:val="17365D" w:themeColor="text2" w:themeShade="BF"/>
          <w:sz w:val="20"/>
          <w:szCs w:val="20"/>
        </w:rPr>
      </w:pPr>
    </w:p>
    <w:p w14:paraId="7A613BD1" w14:textId="3103D244" w:rsidR="00D96570" w:rsidRPr="00BE2BAD" w:rsidRDefault="00D96570" w:rsidP="00B34EBB">
      <w:pPr>
        <w:ind w:right="720"/>
        <w:contextualSpacing/>
        <w:jc w:val="both"/>
        <w:rPr>
          <w:rFonts w:ascii="Georgia" w:hAnsi="Georgia"/>
          <w:color w:val="17365D" w:themeColor="text2" w:themeShade="BF"/>
          <w:sz w:val="20"/>
          <w:szCs w:val="20"/>
        </w:rPr>
      </w:pPr>
      <w:r w:rsidRPr="00BE2BAD">
        <w:rPr>
          <w:rFonts w:ascii="Georgia" w:hAnsi="Georgia"/>
          <w:color w:val="17365D" w:themeColor="text2" w:themeShade="BF"/>
          <w:sz w:val="20"/>
          <w:szCs w:val="20"/>
        </w:rPr>
        <w:t>The Mississippi State Board of Education, the Mississippi Department of Education, the Mississippi School for the Arts, the Mississippi School for the Blind, the Mississippi School for the Deaf, and the Mississippi School for Mathematics and Science do not discriminate on the basis of race, sex, color, religion, national origin, age, or disability in the provision of educational programs and services or employment opportunities and benefits. The following office has been designated to handle inquiries and complaints regarding the non</w:t>
      </w:r>
      <w:r w:rsidRPr="00BE2BAD">
        <w:rPr>
          <w:rFonts w:ascii="MS Mincho" w:eastAsia="MS Mincho" w:hAnsi="MS Mincho" w:cs="MS Mincho"/>
          <w:color w:val="17365D" w:themeColor="text2" w:themeShade="BF"/>
          <w:sz w:val="20"/>
          <w:szCs w:val="20"/>
        </w:rPr>
        <w:t>‑</w:t>
      </w:r>
      <w:r w:rsidRPr="00BE2BAD">
        <w:rPr>
          <w:rFonts w:ascii="Georgia" w:hAnsi="Georgia"/>
          <w:color w:val="17365D" w:themeColor="text2" w:themeShade="BF"/>
          <w:sz w:val="20"/>
          <w:szCs w:val="20"/>
        </w:rPr>
        <w:t xml:space="preserve">discrimination policies of the </w:t>
      </w:r>
      <w:r w:rsidR="00DE45F0" w:rsidRPr="00BE2BAD">
        <w:rPr>
          <w:rFonts w:ascii="Georgia" w:hAnsi="Georgia"/>
          <w:color w:val="17365D" w:themeColor="text2" w:themeShade="BF"/>
          <w:sz w:val="20"/>
          <w:szCs w:val="20"/>
        </w:rPr>
        <w:t>above-mentioned</w:t>
      </w:r>
      <w:r w:rsidRPr="00BE2BAD">
        <w:rPr>
          <w:rFonts w:ascii="Georgia" w:hAnsi="Georgia"/>
          <w:color w:val="17365D" w:themeColor="text2" w:themeShade="BF"/>
          <w:sz w:val="20"/>
          <w:szCs w:val="20"/>
        </w:rPr>
        <w:t xml:space="preserve"> entities: Director, Office of Human Resources, Mississippi Department of Education, 359 North West Street, P.O. Box 771, </w:t>
      </w:r>
      <w:r w:rsidR="00316771">
        <w:rPr>
          <w:rFonts w:ascii="Georgia" w:hAnsi="Georgia"/>
          <w:color w:val="17365D" w:themeColor="text2" w:themeShade="BF"/>
          <w:sz w:val="20"/>
          <w:szCs w:val="20"/>
        </w:rPr>
        <w:t>J</w:t>
      </w:r>
      <w:r w:rsidRPr="00BE2BAD">
        <w:rPr>
          <w:rFonts w:ascii="Georgia" w:hAnsi="Georgia"/>
          <w:color w:val="17365D" w:themeColor="text2" w:themeShade="BF"/>
          <w:sz w:val="20"/>
          <w:szCs w:val="20"/>
        </w:rPr>
        <w:t>ackson, MS  39205</w:t>
      </w:r>
      <w:r w:rsidRPr="00BE2BAD">
        <w:rPr>
          <w:rFonts w:ascii="MS Mincho" w:eastAsia="MS Mincho" w:hAnsi="MS Mincho" w:cs="MS Mincho"/>
          <w:color w:val="17365D" w:themeColor="text2" w:themeShade="BF"/>
          <w:sz w:val="20"/>
          <w:szCs w:val="20"/>
        </w:rPr>
        <w:t>‑</w:t>
      </w:r>
      <w:r w:rsidR="00DE45F0" w:rsidRPr="00BE2BAD">
        <w:rPr>
          <w:rFonts w:ascii="Georgia" w:hAnsi="Georgia"/>
          <w:color w:val="17365D" w:themeColor="text2" w:themeShade="BF"/>
          <w:sz w:val="20"/>
          <w:szCs w:val="20"/>
        </w:rPr>
        <w:t>0771, (</w:t>
      </w:r>
      <w:r w:rsidRPr="00BE2BAD">
        <w:rPr>
          <w:rFonts w:ascii="Georgia" w:hAnsi="Georgia"/>
          <w:color w:val="17365D" w:themeColor="text2" w:themeShade="BF"/>
          <w:sz w:val="20"/>
          <w:szCs w:val="20"/>
        </w:rPr>
        <w:t>601)</w:t>
      </w:r>
      <w:r w:rsidR="00323D7D">
        <w:rPr>
          <w:rFonts w:ascii="Georgia" w:hAnsi="Georgia"/>
          <w:color w:val="17365D" w:themeColor="text2" w:themeShade="BF"/>
          <w:sz w:val="20"/>
          <w:szCs w:val="20"/>
        </w:rPr>
        <w:t xml:space="preserve"> </w:t>
      </w:r>
      <w:r w:rsidRPr="00BE2BAD">
        <w:rPr>
          <w:rFonts w:ascii="Georgia" w:hAnsi="Georgia"/>
          <w:color w:val="17365D" w:themeColor="text2" w:themeShade="BF"/>
          <w:sz w:val="20"/>
          <w:szCs w:val="20"/>
        </w:rPr>
        <w:t>359-351</w:t>
      </w:r>
      <w:r w:rsidR="00581704">
        <w:rPr>
          <w:rFonts w:ascii="Georgia" w:hAnsi="Georgia"/>
          <w:color w:val="17365D" w:themeColor="text2" w:themeShade="BF"/>
          <w:sz w:val="20"/>
          <w:szCs w:val="20"/>
        </w:rPr>
        <w:t>3</w:t>
      </w:r>
      <w:r w:rsidRPr="00BE2BAD">
        <w:rPr>
          <w:rFonts w:ascii="Georgia" w:hAnsi="Georgia"/>
          <w:color w:val="17365D" w:themeColor="text2" w:themeShade="BF"/>
          <w:sz w:val="20"/>
          <w:szCs w:val="20"/>
        </w:rPr>
        <w:t>.    </w:t>
      </w:r>
    </w:p>
    <w:p w14:paraId="7F40AACC" w14:textId="77777777" w:rsidR="00D96570" w:rsidRPr="00BE2BAD" w:rsidRDefault="00D96570" w:rsidP="00B34EBB">
      <w:pPr>
        <w:spacing w:after="240" w:line="360" w:lineRule="atLeast"/>
        <w:rPr>
          <w:rFonts w:ascii="Georgia" w:hAnsi="Georgia"/>
          <w:bCs/>
          <w:color w:val="17365D" w:themeColor="text2" w:themeShade="BF"/>
        </w:rPr>
      </w:pPr>
    </w:p>
    <w:p w14:paraId="6EE54746" w14:textId="77777777" w:rsidR="00D96570" w:rsidRPr="00BE2BAD" w:rsidRDefault="00D96570" w:rsidP="00B34EBB">
      <w:pPr>
        <w:spacing w:after="240" w:line="360" w:lineRule="atLeast"/>
        <w:rPr>
          <w:rFonts w:ascii="Calibri" w:hAnsi="Calibri"/>
          <w:bCs/>
          <w:color w:val="17365D" w:themeColor="text2" w:themeShade="BF"/>
        </w:rPr>
      </w:pPr>
    </w:p>
    <w:p w14:paraId="6CEC294F" w14:textId="77777777" w:rsidR="00D96570" w:rsidRPr="00BE2BAD" w:rsidRDefault="00D96570" w:rsidP="00B34EBB">
      <w:pPr>
        <w:rPr>
          <w:rFonts w:ascii="Georgia" w:hAnsi="Georgia" w:cs="Times"/>
          <w:bCs/>
          <w:color w:val="17365D" w:themeColor="text2" w:themeShade="BF"/>
        </w:rPr>
      </w:pPr>
      <w:r w:rsidRPr="00BE2BAD">
        <w:rPr>
          <w:rFonts w:ascii="Calibri" w:hAnsi="Calibri" w:cs="Times"/>
          <w:b/>
          <w:bCs/>
          <w:color w:val="17365D" w:themeColor="text2" w:themeShade="BF"/>
        </w:rPr>
        <w:t>Mississippi Department of Education</w:t>
      </w:r>
      <w:r w:rsidRPr="00BE2BAD">
        <w:rPr>
          <w:rFonts w:ascii="Georgia" w:hAnsi="Georgia" w:cs="Times"/>
          <w:b/>
          <w:bCs/>
          <w:color w:val="17365D" w:themeColor="text2" w:themeShade="BF"/>
        </w:rPr>
        <w:t xml:space="preserve"> </w:t>
      </w:r>
      <w:r w:rsidRPr="00BE2BAD">
        <w:rPr>
          <w:rFonts w:ascii="Georgia" w:hAnsi="Georgia" w:cs="Times"/>
          <w:b/>
          <w:bCs/>
          <w:color w:val="17365D" w:themeColor="text2" w:themeShade="BF"/>
        </w:rPr>
        <w:br/>
      </w:r>
      <w:r w:rsidRPr="00BE2BAD">
        <w:rPr>
          <w:rFonts w:ascii="Georgia" w:hAnsi="Georgia" w:cs="Times"/>
          <w:bCs/>
          <w:color w:val="17365D" w:themeColor="text2" w:themeShade="BF"/>
        </w:rPr>
        <w:t xml:space="preserve">359 North West Street </w:t>
      </w:r>
    </w:p>
    <w:p w14:paraId="3AF9B6A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P. O. Box 771 </w:t>
      </w:r>
    </w:p>
    <w:p w14:paraId="18E127B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Jackson, Mississippi 39205-0771 </w:t>
      </w:r>
    </w:p>
    <w:p w14:paraId="10BD8BC6" w14:textId="01781146"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(601) 359-</w:t>
      </w:r>
      <w:r w:rsidR="00B92C7A">
        <w:rPr>
          <w:rFonts w:ascii="Georgia" w:hAnsi="Georgia" w:cs="Times"/>
          <w:bCs/>
          <w:color w:val="17365D" w:themeColor="text2" w:themeShade="BF"/>
        </w:rPr>
        <w:t>3513</w:t>
      </w:r>
    </w:p>
    <w:p w14:paraId="52A7DACF" w14:textId="6814C9DA" w:rsidR="00D96570" w:rsidRDefault="00323D7D" w:rsidP="00B34EBB">
      <w:pPr>
        <w:rPr>
          <w:rFonts w:ascii="Georgia" w:hAnsi="Georgia" w:cs="Times"/>
          <w:bCs/>
          <w:color w:val="17365D" w:themeColor="text2" w:themeShade="BF"/>
        </w:rPr>
      </w:pPr>
      <w:hyperlink r:id="rId19" w:history="1">
        <w:r w:rsidR="00316771" w:rsidRPr="00932872">
          <w:rPr>
            <w:rStyle w:val="Hyperlink"/>
            <w:rFonts w:ascii="Georgia" w:hAnsi="Georgia" w:cs="Times"/>
            <w:bCs/>
            <w:sz w:val="24"/>
          </w:rPr>
          <w:t>www.mdek12.org</w:t>
        </w:r>
      </w:hyperlink>
    </w:p>
    <w:p w14:paraId="753A287F" w14:textId="77777777" w:rsidR="00316771" w:rsidRPr="00BE2BAD" w:rsidRDefault="00316771" w:rsidP="00B34EBB">
      <w:pPr>
        <w:rPr>
          <w:rFonts w:ascii="Georgia" w:hAnsi="Georgia" w:cs="Times"/>
          <w:bCs/>
          <w:color w:val="17365D" w:themeColor="text2" w:themeShade="BF"/>
        </w:rPr>
      </w:pPr>
    </w:p>
    <w:p w14:paraId="2A9EC9E6" w14:textId="35244AE9" w:rsidR="00D96570" w:rsidRDefault="00D92509" w:rsidP="00B34EBB">
      <w:pPr>
        <w:rPr>
          <w:rFonts w:ascii="Calibri" w:hAnsi="Calibri" w:cs="Calibri"/>
          <w:spacing w:val="20"/>
        </w:rPr>
      </w:pPr>
      <w:r>
        <w:br w:type="page"/>
      </w:r>
    </w:p>
    <w:p w14:paraId="24D1732D" w14:textId="123C3947" w:rsidR="00BF34B6" w:rsidRDefault="00BF34B6" w:rsidP="00B34EBB">
      <w:pPr>
        <w:rPr>
          <w:rFonts w:ascii="Calibri" w:hAnsi="Calibri" w:cs="Calibri"/>
          <w:spacing w:val="20"/>
        </w:rPr>
      </w:pPr>
    </w:p>
    <w:p w14:paraId="2B6E078D" w14:textId="77777777" w:rsidR="00BF34B6" w:rsidRPr="00684D3E" w:rsidRDefault="00BF34B6" w:rsidP="00B34EBB">
      <w:pPr>
        <w:rPr>
          <w:rFonts w:ascii="Calibri" w:hAnsi="Calibri" w:cs="Calibri"/>
          <w:spacing w:val="20"/>
        </w:rPr>
      </w:pPr>
    </w:p>
    <w:tbl>
      <w:tblPr>
        <w:tblStyle w:val="TableGrid"/>
        <w:tblW w:w="12412" w:type="dxa"/>
        <w:jc w:val="center"/>
        <w:tblCellMar>
          <w:top w:w="58" w:type="dxa"/>
          <w:left w:w="144" w:type="dxa"/>
          <w:bottom w:w="58" w:type="dxa"/>
          <w:right w:w="144" w:type="dxa"/>
        </w:tblCellMar>
        <w:tblLook w:val="04A0" w:firstRow="1" w:lastRow="0" w:firstColumn="1" w:lastColumn="0" w:noHBand="0" w:noVBand="1"/>
      </w:tblPr>
      <w:tblGrid>
        <w:gridCol w:w="6206"/>
        <w:gridCol w:w="3103"/>
        <w:gridCol w:w="3103"/>
      </w:tblGrid>
      <w:tr w:rsidR="003A0335" w:rsidRPr="009009A1" w14:paraId="689CEFBF" w14:textId="77777777" w:rsidTr="00B31940">
        <w:trPr>
          <w:trHeight w:val="308"/>
          <w:jc w:val="center"/>
        </w:trPr>
        <w:tc>
          <w:tcPr>
            <w:tcW w:w="12412" w:type="dxa"/>
            <w:gridSpan w:val="3"/>
            <w:tcBorders>
              <w:top w:val="single" w:sz="4" w:space="0" w:color="1F497D"/>
              <w:left w:val="single" w:sz="4" w:space="0" w:color="1F497D"/>
              <w:bottom w:val="single" w:sz="6" w:space="0" w:color="244061" w:themeColor="accent1" w:themeShade="80"/>
              <w:right w:val="single" w:sz="4" w:space="0" w:color="1F497D"/>
            </w:tcBorders>
            <w:shd w:val="clear" w:color="auto" w:fill="244061" w:themeFill="accent1" w:themeFillShade="80"/>
          </w:tcPr>
          <w:p w14:paraId="37F90E0E" w14:textId="11337FAF" w:rsidR="003A0335" w:rsidRPr="00965525" w:rsidRDefault="003A0335" w:rsidP="00DE45F0">
            <w:pPr>
              <w:jc w:val="center"/>
              <w:rPr>
                <w:rFonts w:ascii="Calibri" w:hAnsi="Calibri" w:cs="Calibri"/>
                <w:b/>
                <w:color w:val="FFFFFF" w:themeColor="background1"/>
                <w:spacing w:val="-1"/>
                <w:szCs w:val="22"/>
              </w:rPr>
            </w:pPr>
            <w:r w:rsidRPr="00965525">
              <w:rPr>
                <w:rFonts w:ascii="Calibri" w:hAnsi="Calibri" w:cs="Calibri"/>
                <w:b/>
                <w:color w:val="FFFFFF" w:themeColor="background1"/>
                <w:spacing w:val="30"/>
                <w:szCs w:val="22"/>
              </w:rPr>
              <w:t xml:space="preserve">MISSISSIPPI DEPARTMENT OF EDUCATION </w:t>
            </w:r>
          </w:p>
        </w:tc>
      </w:tr>
      <w:tr w:rsidR="003A0335" w:rsidRPr="00E3232B" w14:paraId="33654C1A" w14:textId="77777777" w:rsidTr="00B31940">
        <w:trPr>
          <w:trHeight w:val="720"/>
          <w:jc w:val="center"/>
        </w:trPr>
        <w:tc>
          <w:tcPr>
            <w:tcW w:w="12412" w:type="dxa"/>
            <w:gridSpan w:val="3"/>
            <w:tcBorders>
              <w:top w:val="single" w:sz="6" w:space="0" w:color="244061" w:themeColor="accent1" w:themeShade="80"/>
              <w:left w:val="single" w:sz="4" w:space="0" w:color="1F497D"/>
              <w:bottom w:val="single" w:sz="4" w:space="0" w:color="FFFFFF" w:themeColor="background1"/>
              <w:right w:val="single" w:sz="4" w:space="0" w:color="1F497D"/>
            </w:tcBorders>
            <w:shd w:val="clear" w:color="auto" w:fill="auto"/>
          </w:tcPr>
          <w:p w14:paraId="67A66939" w14:textId="40B9641B"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Carey M. Wright</w:t>
            </w:r>
            <w:r w:rsidR="00E800D5">
              <w:rPr>
                <w:rFonts w:ascii="Georgia" w:hAnsi="Georgia"/>
                <w:b/>
                <w:color w:val="244061" w:themeColor="accent1" w:themeShade="80"/>
                <w:sz w:val="22"/>
                <w:szCs w:val="22"/>
              </w:rPr>
              <w:t>, E.d.D.</w:t>
            </w:r>
          </w:p>
          <w:p w14:paraId="761F8CB1" w14:textId="77777777" w:rsidR="003A0335" w:rsidRPr="003F3B6D" w:rsidRDefault="003A0335" w:rsidP="00DE45F0">
            <w:pPr>
              <w:jc w:val="center"/>
              <w:rPr>
                <w:rFonts w:ascii="Calibri" w:hAnsi="Calibri"/>
                <w:color w:val="95B3D7" w:themeColor="accent1" w:themeTint="99"/>
                <w:sz w:val="22"/>
                <w:szCs w:val="22"/>
              </w:rPr>
            </w:pPr>
            <w:r>
              <w:rPr>
                <w:rFonts w:ascii="Calibri" w:hAnsi="Calibri"/>
                <w:color w:val="95B3D7" w:themeColor="accent1" w:themeTint="99"/>
                <w:sz w:val="22"/>
                <w:szCs w:val="22"/>
              </w:rPr>
              <w:t>State Superintendent of Education</w:t>
            </w:r>
          </w:p>
        </w:tc>
      </w:tr>
      <w:tr w:rsidR="003A0335" w:rsidRPr="00E3232B" w14:paraId="4B8015AF" w14:textId="77777777" w:rsidTr="00133379">
        <w:trPr>
          <w:trHeight w:val="1156"/>
          <w:jc w:val="center"/>
        </w:trPr>
        <w:tc>
          <w:tcPr>
            <w:tcW w:w="12412" w:type="dxa"/>
            <w:gridSpan w:val="3"/>
            <w:tcBorders>
              <w:top w:val="single" w:sz="4" w:space="0" w:color="FFFFFF" w:themeColor="background1"/>
              <w:left w:val="single" w:sz="4" w:space="0" w:color="1F497D"/>
              <w:bottom w:val="single" w:sz="4" w:space="0" w:color="FFFFFF"/>
              <w:right w:val="single" w:sz="4" w:space="0" w:color="1F497D"/>
            </w:tcBorders>
            <w:shd w:val="clear" w:color="auto" w:fill="auto"/>
          </w:tcPr>
          <w:p w14:paraId="50254734" w14:textId="538168F2"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Nathan Oakley</w:t>
            </w:r>
            <w:r w:rsidR="00E800D5">
              <w:rPr>
                <w:rFonts w:ascii="Georgia" w:hAnsi="Georgia"/>
                <w:b/>
                <w:color w:val="244061" w:themeColor="accent1" w:themeShade="80"/>
                <w:sz w:val="22"/>
                <w:szCs w:val="22"/>
              </w:rPr>
              <w:t>, Ph.D.</w:t>
            </w:r>
          </w:p>
          <w:p w14:paraId="6E4E437D" w14:textId="5E886221" w:rsidR="003A0335" w:rsidRPr="00965525" w:rsidRDefault="003A0335" w:rsidP="00965525">
            <w:pPr>
              <w:jc w:val="center"/>
              <w:rPr>
                <w:rFonts w:ascii="Calibri" w:hAnsi="Calibri"/>
                <w:color w:val="95B3D7" w:themeColor="accent1" w:themeTint="99"/>
                <w:sz w:val="22"/>
                <w:szCs w:val="22"/>
              </w:rPr>
            </w:pPr>
            <w:r w:rsidRPr="007C03BB">
              <w:rPr>
                <w:rFonts w:ascii="Calibri" w:hAnsi="Calibri"/>
                <w:color w:val="95B3D7" w:themeColor="accent1" w:themeTint="99"/>
                <w:sz w:val="22"/>
                <w:szCs w:val="22"/>
              </w:rPr>
              <w:t>Chief Academic Officer</w:t>
            </w:r>
          </w:p>
        </w:tc>
      </w:tr>
      <w:tr w:rsidR="008D501E" w:rsidRPr="00E3232B" w14:paraId="35432A01" w14:textId="77777777" w:rsidTr="001D2C0D">
        <w:trPr>
          <w:trHeight w:val="864"/>
          <w:jc w:val="center"/>
        </w:trPr>
        <w:tc>
          <w:tcPr>
            <w:tcW w:w="6206" w:type="dxa"/>
            <w:tcBorders>
              <w:top w:val="single" w:sz="4" w:space="0" w:color="FFFFFF"/>
              <w:left w:val="single" w:sz="4" w:space="0" w:color="1F497D"/>
              <w:bottom w:val="single" w:sz="4" w:space="0" w:color="FFFFFF" w:themeColor="background1"/>
              <w:right w:val="single" w:sz="4" w:space="0" w:color="FFFFFF" w:themeColor="background1"/>
            </w:tcBorders>
            <w:shd w:val="clear" w:color="auto" w:fill="auto"/>
          </w:tcPr>
          <w:p w14:paraId="177EA3BD" w14:textId="7CA09302" w:rsidR="008D501E" w:rsidRPr="00965525" w:rsidRDefault="008D501E" w:rsidP="001D2C0D">
            <w:pPr>
              <w:spacing w:before="240"/>
              <w:jc w:val="center"/>
              <w:rPr>
                <w:rFonts w:ascii="Georgia" w:hAnsi="Georgia"/>
                <w:b/>
                <w:color w:val="244061" w:themeColor="accent1" w:themeShade="80"/>
                <w:sz w:val="22"/>
                <w:szCs w:val="22"/>
              </w:rPr>
            </w:pPr>
            <w:r>
              <w:rPr>
                <w:rFonts w:ascii="Georgia" w:hAnsi="Georgia"/>
                <w:b/>
                <w:color w:val="244061" w:themeColor="accent1" w:themeShade="80"/>
                <w:sz w:val="22"/>
                <w:szCs w:val="22"/>
              </w:rPr>
              <w:t>Wendy Clemons</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w:t>
            </w:r>
            <w:r w:rsidR="001F1260" w:rsidRPr="001F1260">
              <w:rPr>
                <w:rFonts w:ascii="Calibri" w:hAnsi="Calibri"/>
                <w:color w:val="95B3D7" w:themeColor="accent1" w:themeTint="99"/>
                <w:sz w:val="22"/>
                <w:szCs w:val="22"/>
              </w:rPr>
              <w:t>Office</w:t>
            </w:r>
            <w:r w:rsidR="009A390F">
              <w:rPr>
                <w:rFonts w:ascii="Calibri" w:hAnsi="Calibri"/>
                <w:color w:val="95B3D7" w:themeColor="accent1" w:themeTint="99"/>
                <w:sz w:val="22"/>
                <w:szCs w:val="22"/>
              </w:rPr>
              <w:t>s</w:t>
            </w:r>
            <w:r w:rsidR="001F1260" w:rsidRPr="001F1260">
              <w:rPr>
                <w:rFonts w:ascii="Calibri" w:hAnsi="Calibri"/>
                <w:color w:val="95B3D7" w:themeColor="accent1" w:themeTint="99"/>
                <w:sz w:val="22"/>
                <w:szCs w:val="22"/>
              </w:rPr>
              <w:t xml:space="preserve"> of Secondary </w:t>
            </w:r>
            <w:r w:rsidR="00C76C41">
              <w:rPr>
                <w:rFonts w:ascii="Calibri" w:hAnsi="Calibri"/>
                <w:color w:val="95B3D7" w:themeColor="accent1" w:themeTint="99"/>
                <w:sz w:val="22"/>
                <w:szCs w:val="22"/>
              </w:rPr>
              <w:br/>
            </w:r>
            <w:r w:rsidR="001F1260" w:rsidRPr="001F1260">
              <w:rPr>
                <w:rFonts w:ascii="Calibri" w:hAnsi="Calibri"/>
                <w:color w:val="95B3D7" w:themeColor="accent1" w:themeTint="99"/>
                <w:sz w:val="22"/>
                <w:szCs w:val="22"/>
              </w:rPr>
              <w:t>Education/Dropout Prevention</w:t>
            </w:r>
            <w:r w:rsidR="00581704">
              <w:rPr>
                <w:rFonts w:ascii="Calibri" w:hAnsi="Calibri"/>
                <w:color w:val="95B3D7" w:themeColor="accent1" w:themeTint="99"/>
                <w:sz w:val="22"/>
                <w:szCs w:val="22"/>
              </w:rPr>
              <w:t xml:space="preserve"> and Professional Development</w:t>
            </w:r>
          </w:p>
        </w:tc>
        <w:tc>
          <w:tcPr>
            <w:tcW w:w="6206" w:type="dxa"/>
            <w:gridSpan w:val="2"/>
            <w:tcBorders>
              <w:top w:val="single" w:sz="4" w:space="0" w:color="FFFFFF"/>
              <w:left w:val="single" w:sz="4" w:space="0" w:color="FFFFFF" w:themeColor="background1"/>
              <w:bottom w:val="single" w:sz="4" w:space="0" w:color="FFFFFF" w:themeColor="background1"/>
              <w:right w:val="single" w:sz="4" w:space="0" w:color="1F497D"/>
            </w:tcBorders>
            <w:shd w:val="clear" w:color="auto" w:fill="auto"/>
            <w:vAlign w:val="center"/>
          </w:tcPr>
          <w:p w14:paraId="18D818FC" w14:textId="5C0CEF3A" w:rsidR="008D501E" w:rsidRPr="00965525" w:rsidRDefault="008D501E" w:rsidP="001F197B">
            <w:pPr>
              <w:jc w:val="center"/>
              <w:rPr>
                <w:rFonts w:ascii="Calibri" w:hAnsi="Calibri"/>
                <w:color w:val="95B3D7" w:themeColor="accent1" w:themeTint="99"/>
                <w:sz w:val="22"/>
                <w:szCs w:val="22"/>
              </w:rPr>
            </w:pPr>
            <w:r w:rsidRPr="00965525">
              <w:rPr>
                <w:rFonts w:ascii="Georgia" w:hAnsi="Georgia"/>
                <w:b/>
                <w:color w:val="244061" w:themeColor="accent1" w:themeShade="80"/>
                <w:sz w:val="22"/>
                <w:szCs w:val="22"/>
              </w:rPr>
              <w:t>Tenette Smith</w:t>
            </w:r>
            <w:r w:rsidR="00983042">
              <w:rPr>
                <w:rFonts w:ascii="Georgia" w:hAnsi="Georgia"/>
                <w:b/>
                <w:color w:val="244061" w:themeColor="accent1" w:themeShade="80"/>
                <w:sz w:val="22"/>
                <w:szCs w:val="22"/>
              </w:rPr>
              <w:t>, Ed.D</w:t>
            </w:r>
            <w:r w:rsidR="00701562">
              <w:rPr>
                <w:rFonts w:ascii="Georgia" w:hAnsi="Georgia"/>
                <w:b/>
                <w:color w:val="244061" w:themeColor="accent1" w:themeShade="80"/>
                <w:sz w:val="22"/>
                <w:szCs w:val="22"/>
              </w:rPr>
              <w:t>.</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Office of Elementary </w:t>
            </w:r>
            <w:r w:rsidR="00DF4AD0">
              <w:rPr>
                <w:rFonts w:ascii="Calibri" w:hAnsi="Calibri"/>
                <w:color w:val="95B3D7" w:themeColor="accent1" w:themeTint="99"/>
                <w:sz w:val="22"/>
                <w:szCs w:val="22"/>
              </w:rPr>
              <w:br/>
            </w:r>
            <w:r w:rsidRPr="007C03BB">
              <w:rPr>
                <w:rFonts w:ascii="Calibri" w:hAnsi="Calibri"/>
                <w:color w:val="95B3D7" w:themeColor="accent1" w:themeTint="99"/>
                <w:sz w:val="22"/>
                <w:szCs w:val="22"/>
              </w:rPr>
              <w:t>Education and Reading</w:t>
            </w:r>
          </w:p>
        </w:tc>
      </w:tr>
      <w:tr w:rsidR="001F1260" w:rsidRPr="00E3232B" w14:paraId="0A32D949" w14:textId="77777777" w:rsidTr="00CB247C">
        <w:trPr>
          <w:trHeight w:val="1084"/>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shd w:val="clear" w:color="auto" w:fill="auto"/>
            <w:vAlign w:val="center"/>
          </w:tcPr>
          <w:p w14:paraId="1989CC10" w14:textId="143B34B1" w:rsidR="00BF472A" w:rsidRDefault="00507290" w:rsidP="00BF472A">
            <w:pPr>
              <w:jc w:val="center"/>
              <w:rPr>
                <w:rFonts w:ascii="Helvetica Neue" w:hAnsi="Helvetica Neue"/>
                <w:color w:val="333333"/>
                <w:sz w:val="21"/>
                <w:szCs w:val="21"/>
              </w:rPr>
            </w:pPr>
            <w:r>
              <w:rPr>
                <w:rFonts w:ascii="Georgia" w:hAnsi="Georgia"/>
                <w:b/>
                <w:color w:val="244061" w:themeColor="accent1" w:themeShade="80"/>
                <w:sz w:val="22"/>
                <w:szCs w:val="22"/>
              </w:rPr>
              <w:t>Marla Davis</w:t>
            </w:r>
            <w:r w:rsidR="00983042">
              <w:rPr>
                <w:rFonts w:ascii="Georgia" w:hAnsi="Georgia"/>
                <w:b/>
                <w:color w:val="244061" w:themeColor="accent1" w:themeShade="80"/>
                <w:sz w:val="22"/>
                <w:szCs w:val="22"/>
              </w:rPr>
              <w:t>, Ph.D.</w:t>
            </w:r>
            <w:r w:rsidR="00BF472A">
              <w:rPr>
                <w:rFonts w:ascii="Georgia" w:hAnsi="Georgia"/>
                <w:b/>
                <w:color w:val="244061" w:themeColor="accent1" w:themeShade="80"/>
                <w:sz w:val="22"/>
                <w:szCs w:val="22"/>
              </w:rPr>
              <w:br/>
            </w:r>
            <w:r w:rsidR="00E17CFE">
              <w:rPr>
                <w:rFonts w:ascii="Calibri" w:hAnsi="Calibri"/>
                <w:color w:val="95B3D7" w:themeColor="accent1" w:themeTint="99"/>
                <w:sz w:val="22"/>
                <w:szCs w:val="22"/>
              </w:rPr>
              <w:t xml:space="preserve">State </w:t>
            </w:r>
            <w:r>
              <w:rPr>
                <w:rFonts w:ascii="Calibri" w:hAnsi="Calibri"/>
                <w:color w:val="95B3D7" w:themeColor="accent1" w:themeTint="99"/>
                <w:sz w:val="22"/>
                <w:szCs w:val="22"/>
              </w:rPr>
              <w:t>Director of Curriculum and Instruction</w:t>
            </w:r>
          </w:p>
          <w:p w14:paraId="6BC26267" w14:textId="5666409A" w:rsidR="001F1260" w:rsidRPr="00965525" w:rsidRDefault="001F1260" w:rsidP="00BF472A">
            <w:pPr>
              <w:jc w:val="center"/>
              <w:rPr>
                <w:rFonts w:ascii="Georgia" w:hAnsi="Georgia"/>
                <w:b/>
                <w:color w:val="244061" w:themeColor="accent1" w:themeShade="80"/>
                <w:sz w:val="22"/>
                <w:szCs w:val="22"/>
              </w:rPr>
            </w:pPr>
          </w:p>
        </w:tc>
        <w:tc>
          <w:tcPr>
            <w:tcW w:w="6206" w:type="dxa"/>
            <w:gridSpan w:val="2"/>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vAlign w:val="center"/>
          </w:tcPr>
          <w:p w14:paraId="18582FEA" w14:textId="6F09F250" w:rsidR="001F1260" w:rsidRDefault="001F1260" w:rsidP="001F197B">
            <w:pPr>
              <w:jc w:val="center"/>
              <w:rPr>
                <w:rFonts w:ascii="Georgia" w:hAnsi="Georgia"/>
                <w:b/>
                <w:color w:val="244061" w:themeColor="accent1" w:themeShade="80"/>
              </w:rPr>
            </w:pPr>
            <w:r w:rsidRPr="00965525">
              <w:rPr>
                <w:rFonts w:ascii="Georgia" w:hAnsi="Georgia"/>
                <w:b/>
                <w:color w:val="244061" w:themeColor="accent1" w:themeShade="80"/>
                <w:sz w:val="22"/>
                <w:szCs w:val="22"/>
              </w:rPr>
              <w:t>Kristen Wynn</w:t>
            </w:r>
            <w:r w:rsidRPr="007C03BB">
              <w:rPr>
                <w:rFonts w:ascii="Calibri" w:hAnsi="Calibri"/>
                <w:iCs/>
                <w:color w:val="95B3D7" w:themeColor="accent1" w:themeTint="99"/>
                <w:sz w:val="22"/>
                <w:szCs w:val="22"/>
              </w:rPr>
              <w:t xml:space="preserve"> </w:t>
            </w:r>
            <w:r>
              <w:rPr>
                <w:rFonts w:ascii="Calibri" w:hAnsi="Calibri"/>
                <w:iCs/>
                <w:color w:val="95B3D7" w:themeColor="accent1" w:themeTint="99"/>
                <w:sz w:val="22"/>
                <w:szCs w:val="22"/>
              </w:rPr>
              <w:br/>
            </w:r>
            <w:r w:rsidRPr="007C03BB">
              <w:rPr>
                <w:rFonts w:ascii="Calibri" w:hAnsi="Calibri"/>
                <w:iCs/>
                <w:color w:val="95B3D7" w:themeColor="accent1" w:themeTint="99"/>
                <w:sz w:val="22"/>
                <w:szCs w:val="22"/>
              </w:rPr>
              <w:t xml:space="preserve">State Literacy </w:t>
            </w:r>
            <w:r>
              <w:rPr>
                <w:rFonts w:ascii="Calibri" w:hAnsi="Calibri"/>
                <w:iCs/>
                <w:color w:val="95B3D7" w:themeColor="accent1" w:themeTint="99"/>
                <w:sz w:val="22"/>
                <w:szCs w:val="22"/>
              </w:rPr>
              <w:t>Director (K-12)</w:t>
            </w:r>
          </w:p>
        </w:tc>
      </w:tr>
      <w:tr w:rsidR="00C4728E" w:rsidRPr="00A5711C" w14:paraId="7259BE9F" w14:textId="77777777" w:rsidTr="00CB247C">
        <w:trPr>
          <w:trHeight w:val="1039"/>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tcPr>
          <w:p w14:paraId="3CB7A7C4" w14:textId="08C46312" w:rsidR="00507290" w:rsidRDefault="00507290" w:rsidP="00507290">
            <w:pPr>
              <w:jc w:val="center"/>
              <w:rPr>
                <w:rFonts w:ascii="Helvetica Neue" w:hAnsi="Helvetica Neue"/>
                <w:color w:val="333333"/>
                <w:sz w:val="21"/>
                <w:szCs w:val="21"/>
              </w:rPr>
            </w:pPr>
            <w:r w:rsidRPr="001F197B">
              <w:rPr>
                <w:rFonts w:ascii="Georgia" w:hAnsi="Georgia"/>
                <w:b/>
                <w:color w:val="244061" w:themeColor="accent1" w:themeShade="80"/>
                <w:sz w:val="22"/>
                <w:szCs w:val="22"/>
              </w:rPr>
              <w:t>Natalie</w:t>
            </w:r>
            <w:r>
              <w:rPr>
                <w:rFonts w:ascii="Georgia" w:hAnsi="Georgia"/>
                <w:b/>
                <w:color w:val="244061" w:themeColor="accent1" w:themeShade="80"/>
                <w:sz w:val="22"/>
                <w:szCs w:val="22"/>
              </w:rPr>
              <w:t xml:space="preserve"> Crowder</w:t>
            </w:r>
            <w:r>
              <w:rPr>
                <w:rFonts w:ascii="Georgia" w:hAnsi="Georgia"/>
                <w:b/>
                <w:color w:val="244061" w:themeColor="accent1" w:themeShade="80"/>
                <w:sz w:val="22"/>
                <w:szCs w:val="22"/>
              </w:rPr>
              <w:br/>
            </w:r>
            <w:r w:rsidRPr="001F197B">
              <w:rPr>
                <w:rFonts w:ascii="Calibri" w:hAnsi="Calibri"/>
                <w:color w:val="95B3D7" w:themeColor="accent1" w:themeTint="99"/>
                <w:sz w:val="22"/>
                <w:szCs w:val="22"/>
              </w:rPr>
              <w:t xml:space="preserve">English Language Arts Content </w:t>
            </w:r>
            <w:r w:rsidR="00E17CFE">
              <w:rPr>
                <w:rFonts w:ascii="Calibri" w:hAnsi="Calibri"/>
                <w:color w:val="95B3D7" w:themeColor="accent1" w:themeTint="99"/>
                <w:sz w:val="22"/>
                <w:szCs w:val="22"/>
              </w:rPr>
              <w:t>Director</w:t>
            </w:r>
          </w:p>
          <w:p w14:paraId="7BDFD5E3" w14:textId="0841A5CE" w:rsidR="00C4728E" w:rsidRPr="00AE486F" w:rsidRDefault="00C4728E" w:rsidP="00507290">
            <w:pPr>
              <w:ind w:right="310"/>
              <w:jc w:val="center"/>
              <w:rPr>
                <w:rFonts w:ascii="Calibri" w:hAnsi="Calibri" w:cs="Times New Roman (Body CS)"/>
                <w:color w:val="548DD4" w:themeColor="text2" w:themeTint="99"/>
                <w:spacing w:val="10"/>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2B7C3B5"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Jill Hoda</w:t>
            </w:r>
          </w:p>
          <w:p w14:paraId="4EDBD11E" w14:textId="77777777" w:rsidR="00DF4AD0" w:rsidRPr="007C03BB" w:rsidRDefault="00DF4AD0" w:rsidP="001F197B">
            <w:pPr>
              <w:ind w:right="80"/>
              <w:jc w:val="right"/>
              <w:rPr>
                <w:rFonts w:ascii="Calibri" w:hAnsi="Calibri"/>
                <w:color w:val="95B3D7" w:themeColor="accent1" w:themeTint="99"/>
                <w:sz w:val="22"/>
                <w:szCs w:val="22"/>
              </w:rPr>
            </w:pPr>
            <w:r w:rsidRPr="007C03BB">
              <w:rPr>
                <w:rFonts w:ascii="Calibri" w:hAnsi="Calibri"/>
                <w:iCs/>
                <w:color w:val="95B3D7" w:themeColor="accent1" w:themeTint="99"/>
                <w:sz w:val="22"/>
                <w:szCs w:val="22"/>
              </w:rPr>
              <w:t>Assistant State Literacy Coordinator</w:t>
            </w:r>
          </w:p>
          <w:p w14:paraId="685E1B11" w14:textId="67497622" w:rsidR="00C4728E" w:rsidRPr="007C03BB" w:rsidRDefault="00C4728E" w:rsidP="001F197B">
            <w:pPr>
              <w:ind w:right="80"/>
              <w:rPr>
                <w:rFonts w:ascii="Calibri" w:hAnsi="Calibri"/>
                <w:color w:val="95B3D7" w:themeColor="accent1" w:themeTint="99"/>
                <w:sz w:val="22"/>
                <w:szCs w:val="22"/>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tcPr>
          <w:p w14:paraId="0845EBC5" w14:textId="77777777" w:rsidR="00DF4AD0" w:rsidRPr="00965525" w:rsidRDefault="00DF4AD0" w:rsidP="00DF4AD0">
            <w:pPr>
              <w:rPr>
                <w:rFonts w:ascii="Georgia" w:hAnsi="Georgia"/>
                <w:b/>
                <w:color w:val="244061" w:themeColor="accent1" w:themeShade="80"/>
                <w:sz w:val="22"/>
                <w:szCs w:val="22"/>
              </w:rPr>
            </w:pPr>
            <w:r w:rsidRPr="00965525">
              <w:rPr>
                <w:rFonts w:ascii="Georgia" w:hAnsi="Georgia"/>
                <w:b/>
                <w:color w:val="244061" w:themeColor="accent1" w:themeShade="80"/>
                <w:sz w:val="22"/>
                <w:szCs w:val="22"/>
              </w:rPr>
              <w:t>Lori Stringer</w:t>
            </w:r>
          </w:p>
          <w:p w14:paraId="473FB6EF" w14:textId="7D7289E1" w:rsidR="00C4728E" w:rsidRPr="007C03BB" w:rsidRDefault="00DF4AD0" w:rsidP="00DF4AD0">
            <w:r w:rsidRPr="007C03BB">
              <w:rPr>
                <w:rFonts w:ascii="Calibri" w:hAnsi="Calibri"/>
                <w:iCs/>
                <w:color w:val="95B3D7" w:themeColor="accent1" w:themeTint="99"/>
                <w:sz w:val="22"/>
                <w:szCs w:val="22"/>
              </w:rPr>
              <w:t>Assistant State Literacy Coordinator</w:t>
            </w:r>
          </w:p>
        </w:tc>
      </w:tr>
      <w:tr w:rsidR="00C4728E" w:rsidRPr="000362C9" w14:paraId="3BA94CE5" w14:textId="77777777" w:rsidTr="00CB247C">
        <w:trPr>
          <w:trHeight w:val="958"/>
          <w:jc w:val="center"/>
        </w:trPr>
        <w:tc>
          <w:tcPr>
            <w:tcW w:w="6206" w:type="dxa"/>
            <w:tcBorders>
              <w:top w:val="single" w:sz="4" w:space="0" w:color="FFFFFF" w:themeColor="background1"/>
              <w:left w:val="single" w:sz="4" w:space="0" w:color="1F497D"/>
              <w:bottom w:val="single" w:sz="4" w:space="0" w:color="1F497D"/>
              <w:right w:val="single" w:sz="4" w:space="0" w:color="FFFFFF" w:themeColor="background1"/>
            </w:tcBorders>
          </w:tcPr>
          <w:p w14:paraId="58DEFBD3" w14:textId="3E70CBA7" w:rsidR="00C4728E" w:rsidRPr="007C03BB" w:rsidRDefault="00C4728E" w:rsidP="00DF4AD0">
            <w:pPr>
              <w:ind w:right="310"/>
              <w:jc w:val="right"/>
              <w:rPr>
                <w:rFonts w:ascii="Calibri" w:hAnsi="Calibri" w:cs="Times New Roman (Body CS)"/>
                <w:color w:val="0000FF" w:themeColor="hyperlink"/>
                <w:spacing w:val="10"/>
                <w:u w:val="single"/>
              </w:rPr>
            </w:pPr>
          </w:p>
        </w:tc>
        <w:tc>
          <w:tcPr>
            <w:tcW w:w="3103" w:type="dxa"/>
            <w:tcBorders>
              <w:top w:val="single" w:sz="4" w:space="0" w:color="FFFFFF" w:themeColor="background1"/>
              <w:left w:val="single" w:sz="4" w:space="0" w:color="FFFFFF" w:themeColor="background1"/>
              <w:bottom w:val="single" w:sz="4" w:space="0" w:color="1F497D"/>
              <w:right w:val="single" w:sz="4" w:space="0" w:color="FFFFFF" w:themeColor="background1"/>
            </w:tcBorders>
            <w:shd w:val="clear" w:color="auto" w:fill="auto"/>
          </w:tcPr>
          <w:p w14:paraId="58C4EC56"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Melissa Beck</w:t>
            </w:r>
          </w:p>
          <w:p w14:paraId="15AB7C9B" w14:textId="3DBE71C1" w:rsidR="00DF4AD0" w:rsidRPr="007C03BB" w:rsidRDefault="00DF4AD0" w:rsidP="001F197B">
            <w:pPr>
              <w:ind w:right="80"/>
              <w:jc w:val="right"/>
              <w:rPr>
                <w:rFonts w:ascii="Calibri" w:hAnsi="Calibri"/>
                <w:iCs/>
                <w:color w:val="95B3D7" w:themeColor="accent1" w:themeTint="99"/>
                <w:sz w:val="22"/>
                <w:szCs w:val="22"/>
              </w:rPr>
            </w:pPr>
            <w:r w:rsidRPr="007C03BB">
              <w:rPr>
                <w:rFonts w:ascii="Calibri" w:hAnsi="Calibri"/>
                <w:iCs/>
                <w:color w:val="95B3D7" w:themeColor="accent1" w:themeTint="99"/>
                <w:sz w:val="22"/>
                <w:szCs w:val="22"/>
              </w:rPr>
              <w:t>Assessment Coordinator (K-3)</w:t>
            </w:r>
          </w:p>
          <w:p w14:paraId="2E932C33" w14:textId="35B545DD" w:rsidR="00C4728E" w:rsidRPr="00965525" w:rsidRDefault="00C4728E" w:rsidP="001F197B">
            <w:pPr>
              <w:ind w:right="80"/>
              <w:rPr>
                <w:rFonts w:ascii="Georgia" w:hAnsi="Georgia"/>
                <w:b/>
                <w:color w:val="244061" w:themeColor="accent1" w:themeShade="80"/>
                <w:sz w:val="22"/>
                <w:szCs w:val="22"/>
              </w:rPr>
            </w:pPr>
          </w:p>
        </w:tc>
        <w:tc>
          <w:tcPr>
            <w:tcW w:w="3103" w:type="dxa"/>
            <w:tcBorders>
              <w:top w:val="single" w:sz="4" w:space="0" w:color="FFFFFF" w:themeColor="background1"/>
              <w:left w:val="single" w:sz="4" w:space="0" w:color="FFFFFF" w:themeColor="background1"/>
              <w:bottom w:val="single" w:sz="4" w:space="0" w:color="1F497D"/>
              <w:right w:val="single" w:sz="4" w:space="0" w:color="1F497D"/>
            </w:tcBorders>
            <w:shd w:val="clear" w:color="auto" w:fill="auto"/>
          </w:tcPr>
          <w:p w14:paraId="18637C6E" w14:textId="4945F1DF" w:rsidR="00C4728E" w:rsidRPr="00C4728E" w:rsidRDefault="00DF4AD0" w:rsidP="00DE45F0">
            <w:pPr>
              <w:rPr>
                <w:rFonts w:ascii="Calibri" w:hAnsi="Calibri"/>
                <w:color w:val="95B3D7" w:themeColor="accent1" w:themeTint="99"/>
                <w:sz w:val="22"/>
                <w:szCs w:val="22"/>
              </w:rPr>
            </w:pPr>
            <w:r w:rsidRPr="00965525">
              <w:rPr>
                <w:rFonts w:ascii="Georgia" w:hAnsi="Georgia"/>
                <w:b/>
                <w:color w:val="244061" w:themeColor="accent1" w:themeShade="80"/>
                <w:sz w:val="22"/>
                <w:szCs w:val="22"/>
              </w:rPr>
              <w:t>LeighAnne Cheeseman</w:t>
            </w:r>
            <w:r w:rsidRPr="007C03BB">
              <w:rPr>
                <w:rFonts w:ascii="Calibri" w:hAnsi="Calibri"/>
                <w:iCs/>
                <w:color w:val="95B3D7" w:themeColor="accent1" w:themeTint="99"/>
                <w:sz w:val="22"/>
                <w:szCs w:val="22"/>
              </w:rPr>
              <w:t xml:space="preserve"> </w:t>
            </w:r>
            <w:r w:rsidR="00C4728E" w:rsidRPr="007C03BB">
              <w:rPr>
                <w:rFonts w:ascii="Calibri" w:hAnsi="Calibri"/>
                <w:iCs/>
                <w:color w:val="95B3D7" w:themeColor="accent1" w:themeTint="99"/>
                <w:sz w:val="22"/>
                <w:szCs w:val="22"/>
              </w:rPr>
              <w:t>Assistant State Literacy/English Learner Coordinator (K-3)</w:t>
            </w:r>
            <w:hyperlink r:id="rId20" w:history="1"/>
          </w:p>
        </w:tc>
      </w:tr>
    </w:tbl>
    <w:p w14:paraId="28B457E5" w14:textId="77777777" w:rsidR="00D96570" w:rsidRPr="00684D3E" w:rsidRDefault="00D96570" w:rsidP="00B34EBB">
      <w:pPr>
        <w:rPr>
          <w:rFonts w:ascii="Calibri" w:hAnsi="Calibri" w:cs="Calibri"/>
          <w:spacing w:val="20"/>
        </w:rPr>
      </w:pPr>
    </w:p>
    <w:p w14:paraId="2681247B" w14:textId="0C2FC904" w:rsidR="00AB16CE" w:rsidRDefault="00AB16CE" w:rsidP="00AB16CE">
      <w:pPr>
        <w:jc w:val="center"/>
        <w:rPr>
          <w:rFonts w:ascii="Calibri" w:hAnsi="Calibri"/>
          <w:color w:val="95B3D7" w:themeColor="accent1" w:themeTint="99"/>
          <w:sz w:val="22"/>
          <w:szCs w:val="22"/>
        </w:rPr>
      </w:pPr>
      <w:r>
        <w:rPr>
          <w:rFonts w:ascii="Georgia" w:hAnsi="Georgia"/>
          <w:b/>
          <w:color w:val="244061" w:themeColor="accent1" w:themeShade="80"/>
          <w:sz w:val="22"/>
          <w:szCs w:val="22"/>
        </w:rPr>
        <w:t>Special Acknowledgements</w:t>
      </w:r>
      <w:r>
        <w:rPr>
          <w:rFonts w:ascii="Georgia" w:hAnsi="Georgia"/>
          <w:b/>
          <w:color w:val="244061" w:themeColor="accent1" w:themeShade="80"/>
          <w:sz w:val="22"/>
          <w:szCs w:val="22"/>
        </w:rPr>
        <w:br/>
      </w:r>
      <w:r w:rsidR="000F25DC">
        <w:rPr>
          <w:rFonts w:ascii="Calibri" w:hAnsi="Calibri"/>
          <w:color w:val="95B3D7" w:themeColor="accent1" w:themeTint="99"/>
          <w:sz w:val="22"/>
          <w:szCs w:val="22"/>
        </w:rPr>
        <w:t>Bailey Education Group</w:t>
      </w:r>
    </w:p>
    <w:p w14:paraId="6EA2E050" w14:textId="6091DD04" w:rsidR="00AB16CE" w:rsidRDefault="00AB16CE" w:rsidP="00AB16CE">
      <w:pPr>
        <w:jc w:val="center"/>
        <w:rPr>
          <w:rFonts w:ascii="Calibri" w:hAnsi="Calibri"/>
          <w:color w:val="95B3D7" w:themeColor="accent1" w:themeTint="99"/>
          <w:sz w:val="22"/>
          <w:szCs w:val="22"/>
        </w:rPr>
      </w:pPr>
      <w:r>
        <w:rPr>
          <w:rFonts w:ascii="Calibri" w:hAnsi="Calibri"/>
          <w:color w:val="95B3D7" w:themeColor="accent1" w:themeTint="99"/>
          <w:sz w:val="22"/>
          <w:szCs w:val="22"/>
        </w:rPr>
        <w:t>Barksdale Reading Institute</w:t>
      </w:r>
    </w:p>
    <w:p w14:paraId="3D04BD37" w14:textId="502EBC56" w:rsidR="000F25DC" w:rsidRDefault="00A960A0" w:rsidP="000F25DC">
      <w:pPr>
        <w:jc w:val="center"/>
        <w:rPr>
          <w:rFonts w:ascii="Calibri" w:hAnsi="Calibri"/>
          <w:color w:val="95B3D7" w:themeColor="accent1" w:themeTint="99"/>
          <w:sz w:val="22"/>
          <w:szCs w:val="22"/>
        </w:rPr>
      </w:pPr>
      <w:r>
        <w:rPr>
          <w:rFonts w:ascii="Calibri" w:hAnsi="Calibri"/>
          <w:color w:val="95B3D7" w:themeColor="accent1" w:themeTint="99"/>
          <w:sz w:val="22"/>
          <w:szCs w:val="22"/>
        </w:rPr>
        <w:t>Th</w:t>
      </w:r>
      <w:r w:rsidR="00B01A12">
        <w:rPr>
          <w:rFonts w:ascii="Calibri" w:hAnsi="Calibri"/>
          <w:color w:val="95B3D7" w:themeColor="accent1" w:themeTint="99"/>
          <w:sz w:val="22"/>
          <w:szCs w:val="22"/>
        </w:rPr>
        <w:t>e</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Kirkland</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Group</w:t>
      </w:r>
    </w:p>
    <w:p w14:paraId="56D8C894" w14:textId="77777777" w:rsidR="00AB16CE" w:rsidRDefault="00AB16CE" w:rsidP="00AB16CE">
      <w:pPr>
        <w:jc w:val="center"/>
        <w:rPr>
          <w:rFonts w:ascii="Helvetica Neue" w:hAnsi="Helvetica Neue"/>
          <w:color w:val="333333"/>
          <w:sz w:val="21"/>
          <w:szCs w:val="21"/>
        </w:rPr>
      </w:pPr>
    </w:p>
    <w:p w14:paraId="38EABA51" w14:textId="7AA63E6F" w:rsidR="00581704" w:rsidRDefault="00581704" w:rsidP="00581704">
      <w:pPr>
        <w:ind w:right="80"/>
        <w:jc w:val="center"/>
        <w:rPr>
          <w:rFonts w:ascii="Calibri" w:hAnsi="Calibri"/>
          <w:iCs/>
          <w:color w:val="95B3D7" w:themeColor="accent1" w:themeTint="99"/>
          <w:sz w:val="22"/>
          <w:szCs w:val="22"/>
        </w:rPr>
      </w:pPr>
    </w:p>
    <w:p w14:paraId="56B63051" w14:textId="77777777" w:rsidR="00323D7D" w:rsidRPr="007C03BB" w:rsidRDefault="00323D7D" w:rsidP="00581704">
      <w:pPr>
        <w:ind w:right="80"/>
        <w:jc w:val="center"/>
        <w:rPr>
          <w:rFonts w:ascii="Calibri" w:hAnsi="Calibri"/>
          <w:iCs/>
          <w:color w:val="95B3D7" w:themeColor="accent1" w:themeTint="99"/>
          <w:sz w:val="22"/>
          <w:szCs w:val="22"/>
        </w:rPr>
      </w:pPr>
    </w:p>
    <w:p w14:paraId="386717A1" w14:textId="77777777" w:rsidR="00D96570" w:rsidRPr="00684D3E" w:rsidRDefault="00D96570" w:rsidP="00581704">
      <w:pPr>
        <w:rPr>
          <w:rFonts w:ascii="Calibri" w:hAnsi="Calibri" w:cs="Calibri"/>
          <w:spacing w:val="20"/>
        </w:rPr>
      </w:pPr>
    </w:p>
    <w:p w14:paraId="16B342DC" w14:textId="211498D5" w:rsidR="00AB58FB" w:rsidRPr="00AB16CE" w:rsidRDefault="00AB58FB" w:rsidP="00B34EBB">
      <w:pPr>
        <w:rPr>
          <w:rFonts w:ascii="Calibri" w:hAnsi="Calibri" w:cs="Calibri"/>
          <w:spacing w:val="20"/>
        </w:rPr>
      </w:pPr>
      <w:r>
        <w:rPr>
          <w:rFonts w:ascii="Calibri" w:hAnsi="Calibri" w:cs="Calibri"/>
          <w:b/>
          <w:bCs/>
          <w:color w:val="1F497D" w:themeColor="text2"/>
          <w:spacing w:val="20"/>
          <w:sz w:val="32"/>
          <w:szCs w:val="32"/>
        </w:rPr>
        <w:lastRenderedPageBreak/>
        <w:t>INTRODUCTION</w:t>
      </w:r>
    </w:p>
    <w:p w14:paraId="7CB4F55F" w14:textId="77777777" w:rsidR="00AF039C" w:rsidRPr="00452FFE" w:rsidRDefault="00AF039C" w:rsidP="00AF039C">
      <w:pPr>
        <w:rPr>
          <w:color w:val="0E101A"/>
        </w:rPr>
      </w:pPr>
      <w:r w:rsidRPr="00452FFE">
        <w:rPr>
          <w:color w:val="0E101A"/>
        </w:rPr>
        <w:t>The unprecedented, nationwide school closures in the spring of 2020 due to the COVID-19 pandemic have created a shift in how districts plan for school re-entry. Instead of the traditional brick-and-mortar planning, administrators are now identifying models that will support a variety of instructional delivery scenarios as they plan for school reopening. The traditional methods of planning and delivery are nearly impossible to implement as a stand-alone model; instead, innovative educators are developing and identifying strategies and resources to support a variety of distance learning scenarios as part of their plans. When using new models of delivery, it is important to recognize that the traditional approach to remediation—providing work better suited for earlier grades—may be insufficient. Instead, the conventional approach to remediation will likely compound the problem educators are trying to correct. According to a 2018 study</w:t>
      </w:r>
      <w:r w:rsidRPr="008823C2">
        <w:rPr>
          <w:rFonts w:ascii="Calibri" w:hAnsi="Calibri" w:cs="Calibri"/>
          <w:color w:val="000000" w:themeColor="text1"/>
          <w:sz w:val="22"/>
          <w:szCs w:val="22"/>
        </w:rPr>
        <w:t xml:space="preserve">, </w:t>
      </w:r>
      <w:r w:rsidRPr="008823C2">
        <w:rPr>
          <w:rFonts w:ascii="Calibri" w:hAnsi="Calibri" w:cs="Calibri"/>
          <w:i/>
          <w:color w:val="548DD4"/>
          <w:sz w:val="22"/>
          <w:szCs w:val="22"/>
        </w:rPr>
        <w:t>The Opportunity Myth</w:t>
      </w:r>
      <w:r w:rsidRPr="008823C2">
        <w:rPr>
          <w:rStyle w:val="FootnoteReference"/>
          <w:rFonts w:ascii="Calibri" w:hAnsi="Calibri" w:cs="Calibri"/>
          <w:i/>
          <w:sz w:val="22"/>
          <w:szCs w:val="22"/>
        </w:rPr>
        <w:footnoteReference w:id="2"/>
      </w:r>
      <w:r w:rsidRPr="008823C2">
        <w:rPr>
          <w:rFonts w:ascii="Calibri" w:hAnsi="Calibri" w:cs="Calibri"/>
          <w:sz w:val="22"/>
          <w:szCs w:val="22"/>
        </w:rPr>
        <w:t>,</w:t>
      </w:r>
      <w:r w:rsidRPr="00452FFE">
        <w:rPr>
          <w:color w:val="0E101A"/>
        </w:rPr>
        <w:t>, the approach of “meeting students where they are”, while often well-intended, only widens the achievement gap. Instead of remediation, teachers and administrators are encouraged to look toward acceleration methods to support student growth and close the gaps.</w:t>
      </w:r>
    </w:p>
    <w:p w14:paraId="453646C8" w14:textId="77777777" w:rsidR="00AF039C" w:rsidRPr="008823C2" w:rsidRDefault="00AF039C" w:rsidP="00AF039C">
      <w:pPr>
        <w:rPr>
          <w:rFonts w:ascii="Calibri" w:hAnsi="Calibri" w:cs="Calibri"/>
          <w:b/>
          <w:bCs/>
          <w:color w:val="1F497D" w:themeColor="text2"/>
          <w:spacing w:val="20"/>
          <w:sz w:val="22"/>
          <w:szCs w:val="22"/>
        </w:rPr>
      </w:pPr>
    </w:p>
    <w:p w14:paraId="79A48F06" w14:textId="390FCB4C" w:rsidR="008B4CA8" w:rsidRPr="008B4CA8" w:rsidRDefault="008B4CA8" w:rsidP="00B34EBB">
      <w:pPr>
        <w:rPr>
          <w:rFonts w:ascii="Calibri" w:hAnsi="Calibri" w:cs="Calibri"/>
          <w:b/>
          <w:bCs/>
          <w:color w:val="1F497D" w:themeColor="text2"/>
          <w:spacing w:val="20"/>
        </w:rPr>
      </w:pPr>
    </w:p>
    <w:p w14:paraId="2DF6EEAA" w14:textId="77777777" w:rsidR="008B4CA8" w:rsidRDefault="008B4CA8" w:rsidP="00B34EBB">
      <w:pPr>
        <w:rPr>
          <w:rFonts w:ascii="Calibri" w:hAnsi="Calibri" w:cs="Calibri"/>
          <w:b/>
          <w:bCs/>
          <w:color w:val="1F497D" w:themeColor="text2"/>
          <w:spacing w:val="20"/>
          <w:sz w:val="32"/>
          <w:szCs w:val="32"/>
        </w:rPr>
      </w:pPr>
    </w:p>
    <w:p w14:paraId="159EDD5E" w14:textId="539BC965" w:rsidR="00DB72CA" w:rsidRDefault="00DB72CA" w:rsidP="00B34EBB">
      <w:pPr>
        <w:rPr>
          <w:rFonts w:ascii="Calibri" w:hAnsi="Calibri" w:cs="Calibri"/>
          <w:b/>
          <w:bCs/>
          <w:color w:val="1F497D" w:themeColor="text2"/>
          <w:spacing w:val="20"/>
          <w:sz w:val="32"/>
          <w:szCs w:val="32"/>
        </w:rPr>
      </w:pPr>
      <w:r>
        <w:rPr>
          <w:rFonts w:ascii="Calibri" w:hAnsi="Calibri" w:cs="Calibri"/>
          <w:b/>
          <w:bCs/>
          <w:color w:val="1F497D" w:themeColor="text2"/>
          <w:spacing w:val="20"/>
          <w:sz w:val="32"/>
          <w:szCs w:val="32"/>
        </w:rPr>
        <w:t>PURPOSE</w:t>
      </w:r>
    </w:p>
    <w:p w14:paraId="72ABD5B7" w14:textId="420020D5" w:rsidR="00243697" w:rsidRPr="00243697" w:rsidRDefault="00AF039C" w:rsidP="00243697">
      <w:pPr>
        <w:rPr>
          <w:rFonts w:ascii="Calibri" w:hAnsi="Calibri" w:cs="Calibri"/>
          <w:color w:val="000000" w:themeColor="text1"/>
          <w:sz w:val="22"/>
          <w:szCs w:val="22"/>
        </w:rPr>
        <w:sectPr w:rsidR="00243697" w:rsidRPr="00243697" w:rsidSect="00877BF2">
          <w:headerReference w:type="default" r:id="rId21"/>
          <w:footerReference w:type="first" r:id="rId22"/>
          <w:pgSz w:w="15840" w:h="12240" w:orient="landscape"/>
          <w:pgMar w:top="1152" w:right="1440" w:bottom="630" w:left="1440" w:header="720" w:footer="288" w:gutter="0"/>
          <w:pgNumType w:start="1"/>
          <w:cols w:space="720"/>
          <w:docGrid w:linePitch="360"/>
        </w:sectPr>
      </w:pPr>
      <w:r w:rsidRPr="008823C2">
        <w:rPr>
          <w:rFonts w:ascii="Calibri" w:hAnsi="Calibri" w:cs="Calibri"/>
          <w:color w:val="000000" w:themeColor="text1"/>
          <w:sz w:val="22"/>
          <w:szCs w:val="22"/>
        </w:rPr>
        <w:t xml:space="preserve">This document is intended to provide guidance to schools and districts as they develop instructional plans to address unfinished learning. It includes recommendations to assist educators as they diagnose learning loss and create an instructional plan to put every student on track to mastering grade-level standards. In addition, this guide is intended to compliment resources released by various organizations, including Student Achievement Partners (SAP), EdReports, The New Teacher Project (TNTP), and the Council of Chief State School Officers, that also address the challenges of prioritizing instruction, addressing unfinished learning, and meeting the social-emotional and mental health needs of students. </w:t>
      </w:r>
    </w:p>
    <w:p w14:paraId="7B25D567" w14:textId="226AB4EE" w:rsidR="00243697" w:rsidRDefault="00243697" w:rsidP="00243697">
      <w:pPr>
        <w:tabs>
          <w:tab w:val="left" w:pos="1348"/>
        </w:tabs>
        <w:rPr>
          <w:rFonts w:ascii="Calibri" w:hAnsi="Calibri" w:cs="Calibri"/>
          <w:color w:val="000000" w:themeColor="text1"/>
        </w:rPr>
      </w:pPr>
    </w:p>
    <w:p w14:paraId="50EFF08D" w14:textId="77777777" w:rsidR="004C28A3" w:rsidRPr="00AB16CE" w:rsidRDefault="004C28A3" w:rsidP="004C28A3">
      <w:pPr>
        <w:rPr>
          <w:rFonts w:ascii="Calibri" w:hAnsi="Calibri" w:cs="Calibri"/>
          <w:b/>
          <w:bCs/>
          <w:color w:val="1F497D" w:themeColor="text2"/>
          <w:spacing w:val="20"/>
          <w:sz w:val="32"/>
          <w:szCs w:val="32"/>
        </w:rPr>
      </w:pPr>
      <w:r w:rsidRPr="00C87937">
        <w:rPr>
          <w:rFonts w:ascii="Calibri" w:hAnsi="Calibri" w:cs="Calibri"/>
          <w:b/>
          <w:color w:val="17365D" w:themeColor="text2" w:themeShade="BF"/>
          <w:sz w:val="32"/>
          <w:szCs w:val="32"/>
        </w:rPr>
        <w:t xml:space="preserve">Recommendations for Addressing Unfinished Learning and Acceleration in ELA/Literacy </w:t>
      </w:r>
    </w:p>
    <w:p w14:paraId="1FEC36AE" w14:textId="77777777" w:rsidR="004C28A3" w:rsidRPr="00B34EBB" w:rsidRDefault="004C28A3" w:rsidP="004C28A3">
      <w:pPr>
        <w:rPr>
          <w:rFonts w:ascii="Calibri" w:hAnsi="Calibri" w:cs="Calibri"/>
          <w:b/>
          <w:bCs/>
          <w:color w:val="A74A7A"/>
          <w:sz w:val="28"/>
          <w:szCs w:val="28"/>
        </w:rPr>
      </w:pPr>
    </w:p>
    <w:tbl>
      <w:tblPr>
        <w:tblStyle w:val="TableGrid"/>
        <w:tblW w:w="1313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Look w:val="04A0" w:firstRow="1" w:lastRow="0" w:firstColumn="1" w:lastColumn="0" w:noHBand="0" w:noVBand="1"/>
      </w:tblPr>
      <w:tblGrid>
        <w:gridCol w:w="3960"/>
        <w:gridCol w:w="2967"/>
        <w:gridCol w:w="6210"/>
      </w:tblGrid>
      <w:tr w:rsidR="004C28A3" w14:paraId="34D32258" w14:textId="77777777" w:rsidTr="00323D7D">
        <w:trPr>
          <w:trHeight w:val="576"/>
        </w:trPr>
        <w:tc>
          <w:tcPr>
            <w:tcW w:w="3960" w:type="dxa"/>
            <w:tcBorders>
              <w:bottom w:val="single" w:sz="4" w:space="0" w:color="A74A7A"/>
            </w:tcBorders>
            <w:shd w:val="clear" w:color="auto" w:fill="A74A7A"/>
            <w:vAlign w:val="center"/>
          </w:tcPr>
          <w:p w14:paraId="43FA6270" w14:textId="77777777" w:rsidR="004C28A3" w:rsidRPr="00BF4B7F" w:rsidRDefault="004C28A3" w:rsidP="00323D7D">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RECOM</w:t>
            </w:r>
            <w:r>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1 </w:t>
            </w:r>
            <w:r w:rsidRPr="005A4CF2">
              <w:rPr>
                <w:rFonts w:ascii="Wingdings 3" w:hAnsi="Wingdings 3" w:cs="Calibri"/>
                <w:b/>
                <w:color w:val="FFFFFF" w:themeColor="background1"/>
                <w:spacing w:val="30"/>
                <w:sz w:val="21"/>
                <w:szCs w:val="21"/>
              </w:rPr>
              <w:t>u</w:t>
            </w:r>
          </w:p>
        </w:tc>
        <w:tc>
          <w:tcPr>
            <w:tcW w:w="9177" w:type="dxa"/>
            <w:gridSpan w:val="2"/>
            <w:tcBorders>
              <w:bottom w:val="single" w:sz="4" w:space="0" w:color="E6D2DA"/>
            </w:tcBorders>
            <w:shd w:val="clear" w:color="auto" w:fill="E6D2DA"/>
            <w:vAlign w:val="center"/>
          </w:tcPr>
          <w:p w14:paraId="779F497C" w14:textId="77777777" w:rsidR="004C28A3" w:rsidRPr="00BF4B7F" w:rsidRDefault="004C28A3" w:rsidP="00323D7D">
            <w:pPr>
              <w:ind w:firstLine="150"/>
              <w:rPr>
                <w:rFonts w:ascii="Calibri" w:hAnsi="Calibri" w:cs="Calibri"/>
                <w:b/>
                <w:bCs/>
                <w:color w:val="A74A7A"/>
                <w:sz w:val="28"/>
                <w:szCs w:val="28"/>
              </w:rPr>
            </w:pPr>
            <w:r w:rsidRPr="00CE3F5D">
              <w:rPr>
                <w:rFonts w:ascii="Calibri" w:hAnsi="Calibri" w:cs="Calibri"/>
                <w:b/>
                <w:bCs/>
                <w:color w:val="000000" w:themeColor="text1"/>
                <w:sz w:val="28"/>
                <w:szCs w:val="28"/>
              </w:rPr>
              <w:t>Focus on foundational skills instruction</w:t>
            </w:r>
          </w:p>
        </w:tc>
      </w:tr>
      <w:tr w:rsidR="004C28A3" w14:paraId="438D692E" w14:textId="77777777" w:rsidTr="00323D7D">
        <w:trPr>
          <w:trHeight w:val="720"/>
        </w:trPr>
        <w:tc>
          <w:tcPr>
            <w:tcW w:w="6927" w:type="dxa"/>
            <w:gridSpan w:val="2"/>
            <w:tcBorders>
              <w:right w:val="single" w:sz="4" w:space="0" w:color="F7F1F3"/>
            </w:tcBorders>
            <w:shd w:val="clear" w:color="auto" w:fill="auto"/>
            <w:vAlign w:val="center"/>
          </w:tcPr>
          <w:p w14:paraId="22D94D08" w14:textId="77777777" w:rsidR="004C28A3" w:rsidRPr="00D564FA" w:rsidRDefault="004C28A3" w:rsidP="00323D7D">
            <w:pPr>
              <w:spacing w:before="240" w:after="240"/>
              <w:ind w:left="144" w:right="259"/>
              <w:rPr>
                <w:rFonts w:ascii="Calibri" w:hAnsi="Calibri" w:cs="Calibri"/>
                <w:sz w:val="22"/>
                <w:szCs w:val="22"/>
              </w:rPr>
            </w:pPr>
            <w:r>
              <w:rPr>
                <w:rFonts w:ascii="Calibri" w:hAnsi="Calibri" w:cs="Calibri"/>
                <w:sz w:val="22"/>
                <w:szCs w:val="22"/>
              </w:rPr>
              <w:t>Proficient word reading requires rapid recognition of all relevant layers of word structure in a mental process called orthographic mapping (Kilpatrick, 2015). Knowing a word well means being able to identify all the aspect of language represented in the printed word, including its meaningful parts, syllables, graphemes, and phonemes. (Moat, Tolman, 2019)</w:t>
            </w:r>
          </w:p>
          <w:p w14:paraId="056CF531" w14:textId="5C413120" w:rsidR="004C28A3" w:rsidRPr="00D564FA" w:rsidRDefault="004C28A3" w:rsidP="00323D7D">
            <w:pPr>
              <w:spacing w:after="240"/>
              <w:ind w:left="150" w:right="259"/>
              <w:rPr>
                <w:rFonts w:ascii="Calibri" w:hAnsi="Calibri" w:cs="Calibri"/>
                <w:sz w:val="22"/>
                <w:szCs w:val="22"/>
              </w:rPr>
            </w:pPr>
            <w:r w:rsidRPr="00D564FA">
              <w:rPr>
                <w:rFonts w:ascii="Calibri" w:hAnsi="Calibri" w:cs="Calibri"/>
                <w:sz w:val="22"/>
                <w:szCs w:val="22"/>
              </w:rPr>
              <w:t>The MS</w:t>
            </w:r>
            <w:r w:rsidR="00703497">
              <w:rPr>
                <w:rFonts w:ascii="Calibri" w:hAnsi="Calibri" w:cs="Calibri"/>
                <w:sz w:val="22"/>
                <w:szCs w:val="22"/>
              </w:rPr>
              <w:t xml:space="preserve"> </w:t>
            </w:r>
            <w:r w:rsidRPr="00D564FA">
              <w:rPr>
                <w:rFonts w:ascii="Calibri" w:hAnsi="Calibri" w:cs="Calibri"/>
                <w:sz w:val="22"/>
                <w:szCs w:val="22"/>
              </w:rPr>
              <w:t xml:space="preserve">CCRS includes the </w:t>
            </w:r>
            <w:r w:rsidRPr="00D564FA">
              <w:rPr>
                <w:rFonts w:ascii="Calibri" w:hAnsi="Calibri" w:cs="Calibri"/>
                <w:b/>
                <w:bCs/>
                <w:sz w:val="22"/>
                <w:szCs w:val="22"/>
              </w:rPr>
              <w:t xml:space="preserve">Reading Standards: Foundational Skills </w:t>
            </w:r>
            <w:r>
              <w:rPr>
                <w:rFonts w:ascii="Calibri" w:hAnsi="Calibri" w:cs="Calibri"/>
                <w:b/>
                <w:bCs/>
                <w:sz w:val="22"/>
                <w:szCs w:val="22"/>
              </w:rPr>
              <w:br/>
            </w:r>
            <w:r w:rsidRPr="00D564FA">
              <w:rPr>
                <w:rFonts w:ascii="Calibri" w:hAnsi="Calibri" w:cs="Calibri"/>
                <w:b/>
                <w:bCs/>
                <w:sz w:val="22"/>
                <w:szCs w:val="22"/>
              </w:rPr>
              <w:t>(K–5).</w:t>
            </w:r>
            <w:r w:rsidRPr="00D564FA">
              <w:rPr>
                <w:rFonts w:ascii="Calibri" w:hAnsi="Calibri" w:cs="Calibri"/>
                <w:sz w:val="22"/>
                <w:szCs w:val="22"/>
              </w:rPr>
              <w:t xml:space="preserve"> These standards foster students’ understanding and working knowledge of the concepts of print, the alphabetic principle, and other basic conventions of the English writing system. The Foundational Skills do not represent an endpoint—they are necessary and important components of an effective, comprehensive reading program designed to develop proficient readers who comprehend texts across a range of types and disciplines (</w:t>
            </w:r>
            <w:r>
              <w:rPr>
                <w:rFonts w:ascii="Calibri" w:hAnsi="Calibri" w:cs="Calibri"/>
                <w:sz w:val="22"/>
                <w:szCs w:val="22"/>
              </w:rPr>
              <w:t>MS</w:t>
            </w:r>
            <w:r w:rsidR="00703497">
              <w:rPr>
                <w:rFonts w:ascii="Calibri" w:hAnsi="Calibri" w:cs="Calibri"/>
                <w:sz w:val="22"/>
                <w:szCs w:val="22"/>
              </w:rPr>
              <w:t xml:space="preserve"> </w:t>
            </w:r>
            <w:r w:rsidRPr="00D564FA">
              <w:rPr>
                <w:rFonts w:ascii="Calibri" w:hAnsi="Calibri" w:cs="Calibri"/>
                <w:sz w:val="22"/>
                <w:szCs w:val="22"/>
              </w:rPr>
              <w:t>CCSS, 2010).</w:t>
            </w:r>
          </w:p>
          <w:p w14:paraId="4006FEA4" w14:textId="77777777" w:rsidR="004C28A3" w:rsidRPr="00EB6458" w:rsidRDefault="004C28A3" w:rsidP="00323D7D">
            <w:pPr>
              <w:spacing w:before="480" w:after="120"/>
              <w:ind w:left="150" w:right="259"/>
              <w:rPr>
                <w:rFonts w:ascii="Calibri" w:hAnsi="Calibri" w:cs="Calibri"/>
                <w:color w:val="000000" w:themeColor="text1"/>
              </w:rPr>
            </w:pPr>
            <w:r>
              <w:rPr>
                <w:rFonts w:ascii="Calibri" w:hAnsi="Calibri" w:cs="Calibri"/>
                <w:b/>
                <w:bCs/>
                <w:color w:val="A74A7A"/>
              </w:rPr>
              <w:t>Morphology Instruction</w:t>
            </w:r>
          </w:p>
          <w:p w14:paraId="6763A900" w14:textId="77777777" w:rsidR="004C28A3" w:rsidRDefault="004C28A3" w:rsidP="00323D7D">
            <w:pPr>
              <w:spacing w:after="120"/>
              <w:ind w:left="150" w:right="259"/>
              <w:rPr>
                <w:rFonts w:ascii="Calibri" w:hAnsi="Calibri" w:cs="Calibri"/>
                <w:color w:val="000000" w:themeColor="text1"/>
                <w:sz w:val="22"/>
                <w:szCs w:val="22"/>
              </w:rPr>
            </w:pPr>
            <w:r>
              <w:rPr>
                <w:rFonts w:ascii="Calibri" w:hAnsi="Calibri" w:cs="Calibri"/>
                <w:color w:val="000000" w:themeColor="text1"/>
                <w:sz w:val="22"/>
                <w:szCs w:val="22"/>
              </w:rPr>
              <w:t>There is a s</w:t>
            </w:r>
            <w:r w:rsidRPr="00581492">
              <w:rPr>
                <w:rFonts w:ascii="Calibri" w:hAnsi="Calibri" w:cs="Calibri"/>
                <w:color w:val="000000" w:themeColor="text1"/>
                <w:sz w:val="22"/>
                <w:szCs w:val="22"/>
              </w:rPr>
              <w:t>ignificant increase in</w:t>
            </w:r>
            <w:r>
              <w:rPr>
                <w:rFonts w:ascii="Calibri" w:hAnsi="Calibri" w:cs="Calibri"/>
                <w:color w:val="000000" w:themeColor="text1"/>
                <w:sz w:val="22"/>
                <w:szCs w:val="22"/>
              </w:rPr>
              <w:t xml:space="preserve"> the</w:t>
            </w:r>
            <w:r w:rsidRPr="00581492">
              <w:rPr>
                <w:rFonts w:ascii="Calibri" w:hAnsi="Calibri" w:cs="Calibri"/>
                <w:color w:val="000000" w:themeColor="text1"/>
                <w:sz w:val="22"/>
                <w:szCs w:val="22"/>
              </w:rPr>
              <w:t xml:space="preserve"> number of complex word forms in text between 3rd and 8th grade (Nagy &amp; Anderson, 1984)</w:t>
            </w:r>
            <w:r>
              <w:rPr>
                <w:rFonts w:ascii="Calibri" w:hAnsi="Calibri" w:cs="Calibri"/>
                <w:color w:val="000000" w:themeColor="text1"/>
                <w:sz w:val="22"/>
                <w:szCs w:val="22"/>
              </w:rPr>
              <w:t xml:space="preserve"> In fact, </w:t>
            </w:r>
            <w:r w:rsidRPr="00B75C20">
              <w:rPr>
                <w:rFonts w:ascii="Calibri" w:hAnsi="Calibri" w:cs="Calibri"/>
                <w:color w:val="000000" w:themeColor="text1"/>
                <w:sz w:val="22"/>
                <w:szCs w:val="22"/>
              </w:rPr>
              <w:t xml:space="preserve">60% of vocabulary acquired by school-age children is morphologically complex. </w:t>
            </w:r>
            <w:r>
              <w:rPr>
                <w:rFonts w:ascii="Calibri" w:hAnsi="Calibri" w:cs="Calibri"/>
                <w:color w:val="000000" w:themeColor="text1"/>
                <w:sz w:val="22"/>
                <w:szCs w:val="22"/>
              </w:rPr>
              <w:t xml:space="preserve"> </w:t>
            </w:r>
          </w:p>
          <w:p w14:paraId="75575384" w14:textId="77777777" w:rsidR="004C28A3" w:rsidRDefault="004C28A3" w:rsidP="00323D7D">
            <w:pPr>
              <w:spacing w:after="120"/>
              <w:ind w:left="150" w:right="259"/>
              <w:rPr>
                <w:rFonts w:ascii="Calibri" w:hAnsi="Calibri" w:cs="Calibri"/>
                <w:color w:val="000000" w:themeColor="text1"/>
                <w:sz w:val="22"/>
                <w:szCs w:val="22"/>
              </w:rPr>
            </w:pPr>
            <w:r w:rsidRPr="00581492">
              <w:rPr>
                <w:rFonts w:ascii="Calibri" w:hAnsi="Calibri" w:cs="Calibri"/>
                <w:color w:val="000000" w:themeColor="text1"/>
                <w:sz w:val="22"/>
                <w:szCs w:val="22"/>
              </w:rPr>
              <w:t>Students who understand more morphologically complex words have an easier time thriving in subjects such as reading, comprehension, oral language and writing.</w:t>
            </w:r>
          </w:p>
          <w:p w14:paraId="5A0CC8A7" w14:textId="77777777" w:rsidR="004C28A3" w:rsidRPr="00A06551" w:rsidRDefault="004C28A3" w:rsidP="00691044">
            <w:pPr>
              <w:spacing w:after="120"/>
              <w:ind w:right="259"/>
              <w:rPr>
                <w:rFonts w:ascii="Calibri" w:hAnsi="Calibri" w:cs="Calibri"/>
                <w:b/>
                <w:bCs/>
                <w:color w:val="000000" w:themeColor="text1"/>
                <w:sz w:val="28"/>
                <w:szCs w:val="28"/>
              </w:rPr>
            </w:pPr>
          </w:p>
        </w:tc>
        <w:tc>
          <w:tcPr>
            <w:tcW w:w="6210" w:type="dxa"/>
            <w:tcBorders>
              <w:top w:val="single" w:sz="4" w:space="0" w:color="E6D2DA"/>
              <w:left w:val="single" w:sz="4" w:space="0" w:color="F7F1F3"/>
            </w:tcBorders>
            <w:shd w:val="clear" w:color="auto" w:fill="F7F1F3"/>
            <w:vAlign w:val="center"/>
          </w:tcPr>
          <w:p w14:paraId="377AA581" w14:textId="77777777" w:rsidR="004C28A3" w:rsidRPr="00EC3284" w:rsidRDefault="004C28A3" w:rsidP="00323D7D">
            <w:pPr>
              <w:spacing w:before="240"/>
              <w:ind w:left="144"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60288" behindDoc="0" locked="0" layoutInCell="1" allowOverlap="1" wp14:anchorId="389903E6" wp14:editId="6137531D">
                  <wp:simplePos x="0" y="0"/>
                  <wp:positionH relativeFrom="column">
                    <wp:posOffset>3315970</wp:posOffset>
                  </wp:positionH>
                  <wp:positionV relativeFrom="paragraph">
                    <wp:posOffset>39370</wp:posOffset>
                  </wp:positionV>
                  <wp:extent cx="482600" cy="48260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Pr="001E6B38">
              <w:rPr>
                <w:rFonts w:ascii="Calibri" w:hAnsi="Calibri" w:cs="Calibri"/>
                <w:b/>
                <w:bCs/>
                <w:color w:val="A74A7A"/>
                <w:spacing w:val="20"/>
              </w:rPr>
              <w:t xml:space="preserve">FOUNDATIONAL SKILLS OF READING </w:t>
            </w:r>
          </w:p>
          <w:p w14:paraId="3DBAB49C" w14:textId="25575BC3" w:rsidR="004C28A3" w:rsidRPr="00701562" w:rsidRDefault="004C28A3" w:rsidP="00701562">
            <w:pPr>
              <w:pStyle w:val="ListParagraph"/>
              <w:numPr>
                <w:ilvl w:val="0"/>
                <w:numId w:val="4"/>
              </w:numPr>
              <w:spacing w:before="120" w:after="120"/>
              <w:ind w:left="432" w:right="245" w:hanging="274"/>
              <w:contextualSpacing w:val="0"/>
              <w:rPr>
                <w:rFonts w:ascii="Calibri" w:hAnsi="Calibri" w:cs="Calibri"/>
                <w:sz w:val="21"/>
                <w:szCs w:val="21"/>
              </w:rPr>
            </w:pPr>
            <w:r w:rsidRPr="000775E9">
              <w:rPr>
                <w:rFonts w:ascii="Calibri" w:hAnsi="Calibri" w:cs="Calibri"/>
                <w:b/>
                <w:bCs/>
                <w:sz w:val="21"/>
                <w:szCs w:val="21"/>
              </w:rPr>
              <w:t>Print Concepts and Letter Sound Recognition</w:t>
            </w:r>
            <w:r>
              <w:rPr>
                <w:rFonts w:ascii="Calibri" w:hAnsi="Calibri" w:cs="Calibri"/>
                <w:b/>
                <w:bCs/>
                <w:sz w:val="21"/>
                <w:szCs w:val="21"/>
              </w:rPr>
              <w:t xml:space="preserve"> (K-1):</w:t>
            </w:r>
            <w:r w:rsidRPr="000775E9">
              <w:rPr>
                <w:rFonts w:ascii="Calibri" w:hAnsi="Calibri" w:cs="Calibri"/>
                <w:b/>
                <w:bCs/>
                <w:sz w:val="21"/>
                <w:szCs w:val="21"/>
              </w:rPr>
              <w:br/>
            </w:r>
            <w:r w:rsidRPr="00EB6458">
              <w:rPr>
                <w:rFonts w:ascii="Calibri" w:hAnsi="Calibri" w:cs="Calibri"/>
                <w:sz w:val="21"/>
                <w:szCs w:val="21"/>
              </w:rPr>
              <w:t>Print concepts include the features of print and organization of print. The most important early print concept is letter</w:t>
            </w:r>
            <w:r w:rsidR="00701562">
              <w:rPr>
                <w:rFonts w:ascii="Calibri" w:hAnsi="Calibri" w:cs="Calibri"/>
                <w:sz w:val="21"/>
                <w:szCs w:val="21"/>
              </w:rPr>
              <w:t xml:space="preserve"> </w:t>
            </w:r>
            <w:r w:rsidRPr="00701562">
              <w:rPr>
                <w:rFonts w:ascii="Calibri" w:hAnsi="Calibri" w:cs="Calibri"/>
                <w:sz w:val="21"/>
                <w:szCs w:val="21"/>
              </w:rPr>
              <w:t>recognition, which should begin immediately in kindergarten. Additionally, students should begin learning basic skills such as page-by- page reading and following words from left to right and top to bottom. They should begin noticing that words are separated by spaces and that these spaces are the same size.</w:t>
            </w:r>
          </w:p>
          <w:p w14:paraId="7301D204" w14:textId="371C59B5" w:rsidR="004C28A3" w:rsidRPr="00701562" w:rsidRDefault="004C28A3" w:rsidP="00701562">
            <w:pPr>
              <w:pStyle w:val="ListParagraph"/>
              <w:numPr>
                <w:ilvl w:val="0"/>
                <w:numId w:val="4"/>
              </w:numPr>
              <w:spacing w:before="120" w:after="120"/>
              <w:ind w:left="432" w:right="245" w:hanging="274"/>
              <w:contextualSpacing w:val="0"/>
              <w:rPr>
                <w:rFonts w:ascii="Calibri" w:hAnsi="Calibri" w:cs="Calibri"/>
                <w:b/>
                <w:bCs/>
                <w:sz w:val="21"/>
                <w:szCs w:val="21"/>
              </w:rPr>
            </w:pPr>
            <w:r w:rsidRPr="000775E9">
              <w:rPr>
                <w:rFonts w:ascii="Calibri" w:hAnsi="Calibri" w:cs="Calibri"/>
                <w:b/>
                <w:bCs/>
                <w:sz w:val="21"/>
                <w:szCs w:val="21"/>
              </w:rPr>
              <w:t>Phonological Awareness</w:t>
            </w:r>
            <w:r>
              <w:rPr>
                <w:rFonts w:ascii="Calibri" w:hAnsi="Calibri" w:cs="Calibri"/>
                <w:b/>
                <w:bCs/>
                <w:sz w:val="21"/>
                <w:szCs w:val="21"/>
              </w:rPr>
              <w:t xml:space="preserve"> (K-2): </w:t>
            </w:r>
            <w:r w:rsidRPr="00B2530E">
              <w:rPr>
                <w:rFonts w:ascii="Calibri" w:hAnsi="Calibri" w:cs="Calibri"/>
                <w:sz w:val="21"/>
                <w:szCs w:val="21"/>
              </w:rPr>
              <w:t>A broad skill that includes identifying and manipulating units of oral language – parts such as words, syllables, and onsets and rimes.</w:t>
            </w:r>
            <w:r w:rsidRPr="00B2530E">
              <w:rPr>
                <w:rFonts w:ascii="Calibri" w:hAnsi="Calibri" w:cs="Calibri"/>
                <w:b/>
                <w:bCs/>
                <w:sz w:val="21"/>
                <w:szCs w:val="21"/>
              </w:rPr>
              <w:t> </w:t>
            </w:r>
          </w:p>
          <w:p w14:paraId="27E2E29C" w14:textId="77777777" w:rsidR="004C28A3" w:rsidRPr="000775E9" w:rsidRDefault="004C28A3" w:rsidP="00701562">
            <w:pPr>
              <w:pStyle w:val="ListParagraph"/>
              <w:numPr>
                <w:ilvl w:val="0"/>
                <w:numId w:val="4"/>
              </w:numPr>
              <w:spacing w:before="120" w:after="120"/>
              <w:ind w:left="432" w:right="245" w:hanging="274"/>
              <w:contextualSpacing w:val="0"/>
              <w:rPr>
                <w:rFonts w:ascii="Calibri" w:hAnsi="Calibri" w:cs="Calibri"/>
                <w:sz w:val="21"/>
                <w:szCs w:val="21"/>
              </w:rPr>
            </w:pPr>
            <w:r w:rsidRPr="000775E9">
              <w:rPr>
                <w:rFonts w:ascii="Calibri" w:hAnsi="Calibri" w:cs="Calibri"/>
                <w:b/>
                <w:bCs/>
                <w:sz w:val="21"/>
                <w:szCs w:val="21"/>
              </w:rPr>
              <w:t>Phonics and Word Recognition</w:t>
            </w:r>
            <w:r>
              <w:rPr>
                <w:rFonts w:ascii="Calibri" w:hAnsi="Calibri" w:cs="Calibri"/>
                <w:b/>
                <w:bCs/>
                <w:sz w:val="21"/>
                <w:szCs w:val="21"/>
              </w:rPr>
              <w:t xml:space="preserve"> (K-5): </w:t>
            </w:r>
            <w:r w:rsidRPr="000775E9">
              <w:rPr>
                <w:rFonts w:ascii="Calibri" w:hAnsi="Calibri" w:cs="Calibri"/>
                <w:sz w:val="21"/>
                <w:szCs w:val="21"/>
              </w:rPr>
              <w:t xml:space="preserve">The learning of sound and spelling patterns in a distinct sequence that allows students to recognize, decode, and encode the sounds letters make in print. </w:t>
            </w:r>
          </w:p>
          <w:p w14:paraId="461C3797" w14:textId="77777777" w:rsidR="004C28A3" w:rsidRPr="000775E9" w:rsidRDefault="004C28A3" w:rsidP="00701562">
            <w:pPr>
              <w:pStyle w:val="ListParagraph"/>
              <w:numPr>
                <w:ilvl w:val="0"/>
                <w:numId w:val="4"/>
              </w:numPr>
              <w:spacing w:before="120" w:after="120"/>
              <w:ind w:left="432" w:right="245" w:hanging="274"/>
              <w:contextualSpacing w:val="0"/>
              <w:rPr>
                <w:rFonts w:ascii="Calibri" w:hAnsi="Calibri" w:cs="Calibri"/>
                <w:sz w:val="21"/>
                <w:szCs w:val="21"/>
              </w:rPr>
            </w:pPr>
            <w:r w:rsidRPr="000775E9">
              <w:rPr>
                <w:rFonts w:ascii="Calibri" w:hAnsi="Calibri" w:cs="Calibri"/>
                <w:b/>
                <w:bCs/>
                <w:sz w:val="21"/>
                <w:szCs w:val="21"/>
              </w:rPr>
              <w:t>Fluency</w:t>
            </w:r>
            <w:r>
              <w:rPr>
                <w:rFonts w:ascii="Calibri" w:hAnsi="Calibri" w:cs="Calibri"/>
                <w:b/>
                <w:bCs/>
                <w:sz w:val="21"/>
                <w:szCs w:val="21"/>
              </w:rPr>
              <w:t xml:space="preserve"> (K-5): </w:t>
            </w:r>
            <w:r w:rsidRPr="000775E9">
              <w:rPr>
                <w:rFonts w:ascii="Calibri" w:hAnsi="Calibri" w:cs="Calibri"/>
                <w:sz w:val="21"/>
                <w:szCs w:val="21"/>
              </w:rPr>
              <w:t>Fluency consists of three things: rate, accuracy, and expression. Expression, or prosody, includes timing, phrasing, emphasis, and intonation. Fluency is built through word recognition, one word at a time. Teaching systematic phon</w:t>
            </w:r>
            <w:r>
              <w:rPr>
                <w:rFonts w:ascii="Calibri" w:hAnsi="Calibri" w:cs="Calibri"/>
                <w:sz w:val="21"/>
                <w:szCs w:val="21"/>
              </w:rPr>
              <w:t>ological</w:t>
            </w:r>
            <w:r w:rsidRPr="000775E9">
              <w:rPr>
                <w:rFonts w:ascii="Calibri" w:hAnsi="Calibri" w:cs="Calibri"/>
                <w:sz w:val="21"/>
                <w:szCs w:val="21"/>
              </w:rPr>
              <w:t xml:space="preserve"> awareness and phonics, and applying these skills to text, allows students to build automaticity in word reading.</w:t>
            </w:r>
          </w:p>
        </w:tc>
      </w:tr>
    </w:tbl>
    <w:p w14:paraId="2308F4EF" w14:textId="77777777" w:rsidR="004C28A3" w:rsidRDefault="004C28A3" w:rsidP="004C28A3"/>
    <w:p w14:paraId="29A94BE5" w14:textId="77777777" w:rsidR="004C28A3" w:rsidRDefault="004C28A3" w:rsidP="004C28A3"/>
    <w:tbl>
      <w:tblPr>
        <w:tblStyle w:val="TableGrid"/>
        <w:tblW w:w="1313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Look w:val="04A0" w:firstRow="1" w:lastRow="0" w:firstColumn="1" w:lastColumn="0" w:noHBand="0" w:noVBand="1"/>
      </w:tblPr>
      <w:tblGrid>
        <w:gridCol w:w="3960"/>
        <w:gridCol w:w="3237"/>
        <w:gridCol w:w="5940"/>
      </w:tblGrid>
      <w:tr w:rsidR="004C28A3" w14:paraId="4006FD6B" w14:textId="77777777" w:rsidTr="00323D7D">
        <w:trPr>
          <w:trHeight w:val="889"/>
        </w:trPr>
        <w:tc>
          <w:tcPr>
            <w:tcW w:w="3960" w:type="dxa"/>
            <w:tcBorders>
              <w:bottom w:val="single" w:sz="4" w:space="0" w:color="A74A7A"/>
            </w:tcBorders>
            <w:shd w:val="clear" w:color="auto" w:fill="A74A7A"/>
            <w:vAlign w:val="center"/>
          </w:tcPr>
          <w:p w14:paraId="5ED14637" w14:textId="77777777" w:rsidR="004C28A3" w:rsidRPr="00BF4B7F" w:rsidRDefault="004C28A3" w:rsidP="00323D7D">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w:t>
            </w:r>
            <w:r>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MENDATION</w:t>
            </w:r>
            <w:r>
              <w:rPr>
                <w:rFonts w:ascii="Calibri" w:hAnsi="Calibri" w:cs="Calibri"/>
                <w:b/>
                <w:bCs/>
                <w:color w:val="FFFFFF" w:themeColor="background1"/>
                <w:spacing w:val="30"/>
                <w:sz w:val="28"/>
                <w:szCs w:val="28"/>
              </w:rPr>
              <w:t xml:space="preserve"> 2</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177" w:type="dxa"/>
            <w:gridSpan w:val="2"/>
            <w:tcBorders>
              <w:bottom w:val="single" w:sz="4" w:space="0" w:color="E6D2DA"/>
            </w:tcBorders>
            <w:shd w:val="clear" w:color="auto" w:fill="E6D2DA"/>
            <w:vAlign w:val="center"/>
          </w:tcPr>
          <w:p w14:paraId="1D7F8466" w14:textId="77777777" w:rsidR="004C28A3" w:rsidRPr="00BF4B7F" w:rsidRDefault="004C28A3" w:rsidP="00323D7D">
            <w:pPr>
              <w:ind w:left="150"/>
              <w:rPr>
                <w:rFonts w:ascii="Calibri" w:hAnsi="Calibri" w:cs="Calibri"/>
                <w:b/>
                <w:bCs/>
                <w:color w:val="A74A7A"/>
                <w:sz w:val="28"/>
                <w:szCs w:val="28"/>
              </w:rPr>
            </w:pPr>
            <w:r w:rsidRPr="0064487E">
              <w:rPr>
                <w:rFonts w:ascii="Calibri" w:hAnsi="Calibri" w:cs="Calibri"/>
                <w:b/>
                <w:bCs/>
                <w:color w:val="000000" w:themeColor="text1"/>
                <w:sz w:val="28"/>
                <w:szCs w:val="28"/>
              </w:rPr>
              <w:t xml:space="preserve">Prioritize grade-level content and learning through the use of </w:t>
            </w:r>
            <w:r w:rsidRPr="0064487E">
              <w:rPr>
                <w:rFonts w:ascii="Calibri" w:hAnsi="Calibri" w:cs="Calibri"/>
                <w:b/>
                <w:bCs/>
                <w:color w:val="000000" w:themeColor="text1"/>
                <w:sz w:val="28"/>
                <w:szCs w:val="28"/>
              </w:rPr>
              <w:br/>
              <w:t>High-Quality Instructional Materials (HQIM)</w:t>
            </w:r>
          </w:p>
        </w:tc>
      </w:tr>
      <w:tr w:rsidR="004C28A3" w14:paraId="150CD7AE" w14:textId="77777777" w:rsidTr="00323D7D">
        <w:trPr>
          <w:trHeight w:val="720"/>
        </w:trPr>
        <w:tc>
          <w:tcPr>
            <w:tcW w:w="7197" w:type="dxa"/>
            <w:gridSpan w:val="2"/>
            <w:tcBorders>
              <w:right w:val="single" w:sz="4" w:space="0" w:color="F7F1F3"/>
            </w:tcBorders>
            <w:shd w:val="clear" w:color="auto" w:fill="auto"/>
          </w:tcPr>
          <w:p w14:paraId="6734CCD5" w14:textId="77777777" w:rsidR="004C28A3" w:rsidRDefault="004C28A3" w:rsidP="00323D7D">
            <w:pPr>
              <w:spacing w:before="240" w:after="240"/>
              <w:ind w:left="144" w:right="259"/>
              <w:rPr>
                <w:rFonts w:ascii="Calibri" w:hAnsi="Calibri" w:cs="Calibri"/>
                <w:sz w:val="22"/>
                <w:szCs w:val="22"/>
              </w:rPr>
            </w:pPr>
          </w:p>
          <w:p w14:paraId="6FA2F4D9" w14:textId="77777777" w:rsidR="004C28A3" w:rsidRPr="0064487E" w:rsidRDefault="004C28A3" w:rsidP="00323D7D">
            <w:pPr>
              <w:spacing w:before="240" w:after="240"/>
              <w:ind w:left="144" w:right="259"/>
              <w:rPr>
                <w:rFonts w:ascii="Calibri" w:hAnsi="Calibri" w:cs="Calibri"/>
                <w:sz w:val="22"/>
                <w:szCs w:val="22"/>
              </w:rPr>
            </w:pPr>
            <w:r w:rsidRPr="00447BBA">
              <w:rPr>
                <w:rFonts w:ascii="Calibri" w:hAnsi="Calibri" w:cs="Calibri"/>
                <w:sz w:val="22"/>
                <w:szCs w:val="22"/>
              </w:rPr>
              <w:t>Building the stamina and skills to read widely and deeply from a range of challenging fiction, informational texts, and other materials is fundamental to grades 4 and 5.</w:t>
            </w:r>
            <w:r>
              <w:rPr>
                <w:rFonts w:ascii="Calibri" w:hAnsi="Calibri" w:cs="Calibri"/>
                <w:sz w:val="22"/>
                <w:szCs w:val="22"/>
              </w:rPr>
              <w:t xml:space="preserve"> </w:t>
            </w:r>
            <w:r w:rsidRPr="00447BBA">
              <w:rPr>
                <w:rFonts w:ascii="Calibri" w:hAnsi="Calibri" w:cs="Calibri"/>
                <w:sz w:val="22"/>
                <w:szCs w:val="22"/>
              </w:rPr>
              <w:t>Building knowledge about subjects through informal research projects and responding analytically to literary and informational sources in history, science, and the arts are key to students’ continuing success</w:t>
            </w:r>
            <w:r>
              <w:rPr>
                <w:rFonts w:ascii="Calibri" w:hAnsi="Calibri" w:cs="Calibri"/>
                <w:sz w:val="22"/>
                <w:szCs w:val="22"/>
              </w:rPr>
              <w:t>.</w:t>
            </w:r>
          </w:p>
          <w:p w14:paraId="59981122" w14:textId="77777777" w:rsidR="004C28A3" w:rsidRPr="000F683F" w:rsidRDefault="004C28A3" w:rsidP="00323D7D">
            <w:pPr>
              <w:spacing w:after="120"/>
              <w:ind w:left="510" w:right="259"/>
              <w:rPr>
                <w:rFonts w:ascii="Calibri" w:hAnsi="Calibri" w:cs="Calibri"/>
                <w:color w:val="000000" w:themeColor="text1"/>
                <w:sz w:val="22"/>
                <w:szCs w:val="22"/>
              </w:rPr>
            </w:pPr>
          </w:p>
          <w:p w14:paraId="39D61932" w14:textId="77777777" w:rsidR="004C28A3" w:rsidRPr="000F683F" w:rsidRDefault="004C28A3" w:rsidP="00323D7D">
            <w:pPr>
              <w:spacing w:after="120"/>
              <w:ind w:left="150" w:right="259"/>
              <w:rPr>
                <w:rFonts w:ascii="Calibri" w:hAnsi="Calibri" w:cs="Calibri"/>
                <w:color w:val="000000" w:themeColor="text1"/>
                <w:sz w:val="22"/>
                <w:szCs w:val="22"/>
              </w:rPr>
            </w:pPr>
          </w:p>
          <w:p w14:paraId="659176D1" w14:textId="77777777" w:rsidR="004C28A3" w:rsidRPr="00A06551" w:rsidRDefault="004C28A3" w:rsidP="00323D7D">
            <w:pPr>
              <w:spacing w:after="120"/>
              <w:ind w:left="150" w:right="259"/>
              <w:rPr>
                <w:rFonts w:ascii="Calibri" w:hAnsi="Calibri" w:cs="Calibri"/>
                <w:b/>
                <w:bCs/>
                <w:color w:val="000000" w:themeColor="text1"/>
                <w:sz w:val="28"/>
                <w:szCs w:val="28"/>
              </w:rPr>
            </w:pPr>
          </w:p>
        </w:tc>
        <w:tc>
          <w:tcPr>
            <w:tcW w:w="5940" w:type="dxa"/>
            <w:tcBorders>
              <w:top w:val="single" w:sz="4" w:space="0" w:color="E6D2DA"/>
              <w:left w:val="single" w:sz="4" w:space="0" w:color="F7F1F3"/>
            </w:tcBorders>
            <w:shd w:val="clear" w:color="auto" w:fill="F7F1F3"/>
          </w:tcPr>
          <w:p w14:paraId="18882019" w14:textId="77777777" w:rsidR="004C28A3" w:rsidRPr="001E6B38" w:rsidRDefault="004C28A3" w:rsidP="00323D7D">
            <w:pPr>
              <w:spacing w:before="240"/>
              <w:ind w:left="144"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61312" behindDoc="0" locked="0" layoutInCell="1" allowOverlap="1" wp14:anchorId="227C6118" wp14:editId="18A59C3B">
                  <wp:simplePos x="0" y="0"/>
                  <wp:positionH relativeFrom="column">
                    <wp:posOffset>3111227</wp:posOffset>
                  </wp:positionH>
                  <wp:positionV relativeFrom="paragraph">
                    <wp:posOffset>109855</wp:posOffset>
                  </wp:positionV>
                  <wp:extent cx="482600" cy="48260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color w:val="A74A7A"/>
                <w:spacing w:val="20"/>
              </w:rPr>
              <w:t>#MATERIALSMATTER</w:t>
            </w:r>
            <w:r w:rsidRPr="001E6B38">
              <w:rPr>
                <w:rFonts w:ascii="Calibri" w:hAnsi="Calibri" w:cs="Calibri"/>
                <w:b/>
                <w:bCs/>
                <w:color w:val="A74A7A"/>
                <w:spacing w:val="20"/>
              </w:rPr>
              <w:t xml:space="preserve"> </w:t>
            </w:r>
          </w:p>
          <w:p w14:paraId="39440F56" w14:textId="77777777" w:rsidR="004C28A3" w:rsidRPr="00C6649A" w:rsidRDefault="004C28A3" w:rsidP="00323D7D">
            <w:pPr>
              <w:rPr>
                <w:rFonts w:ascii="Calibri" w:hAnsi="Calibri" w:cs="Calibri"/>
                <w:sz w:val="22"/>
                <w:szCs w:val="22"/>
              </w:rPr>
            </w:pPr>
          </w:p>
          <w:p w14:paraId="030D2F30" w14:textId="77777777" w:rsidR="004C28A3" w:rsidRPr="00991868" w:rsidRDefault="004C28A3" w:rsidP="00323D7D">
            <w:pPr>
              <w:ind w:left="170" w:right="160"/>
              <w:rPr>
                <w:rFonts w:ascii="Calibri" w:hAnsi="Calibri" w:cs="Calibri"/>
                <w:color w:val="000000" w:themeColor="text1"/>
                <w:sz w:val="22"/>
                <w:szCs w:val="22"/>
              </w:rPr>
            </w:pPr>
            <w:r w:rsidRPr="00991868">
              <w:rPr>
                <w:rFonts w:ascii="Calibri" w:hAnsi="Calibri" w:cs="Calibri"/>
                <w:color w:val="000000" w:themeColor="text1"/>
                <w:sz w:val="22"/>
                <w:szCs w:val="22"/>
              </w:rPr>
              <w:t xml:space="preserve">When teachers don’t have access to great </w:t>
            </w:r>
            <w:r>
              <w:rPr>
                <w:rFonts w:ascii="Calibri" w:hAnsi="Calibri" w:cs="Calibri"/>
                <w:color w:val="000000" w:themeColor="text1"/>
                <w:sz w:val="22"/>
                <w:szCs w:val="22"/>
              </w:rPr>
              <w:br/>
            </w:r>
            <w:r w:rsidRPr="00991868">
              <w:rPr>
                <w:rFonts w:ascii="Calibri" w:hAnsi="Calibri" w:cs="Calibri"/>
                <w:color w:val="000000" w:themeColor="text1"/>
                <w:sz w:val="22"/>
                <w:szCs w:val="22"/>
              </w:rPr>
              <w:t>materials, </w:t>
            </w:r>
            <w:r w:rsidRPr="0070584D">
              <w:rPr>
                <w:rFonts w:ascii="Calibri" w:hAnsi="Calibri" w:cs="Calibri"/>
                <w:i/>
                <w:color w:val="548DD4"/>
                <w:sz w:val="22"/>
                <w:szCs w:val="22"/>
              </w:rPr>
              <w:t>they spend valuable time</w:t>
            </w:r>
            <w:r>
              <w:rPr>
                <w:rStyle w:val="FootnoteReference"/>
                <w:rFonts w:ascii="Calibri" w:hAnsi="Calibri" w:cs="Calibri"/>
                <w:i/>
                <w:sz w:val="22"/>
                <w:szCs w:val="22"/>
              </w:rPr>
              <w:footnoteReference w:id="3"/>
            </w:r>
            <w:r w:rsidRPr="00991868">
              <w:rPr>
                <w:rFonts w:ascii="Calibri" w:hAnsi="Calibri" w:cs="Calibri"/>
                <w:color w:val="000000" w:themeColor="text1"/>
                <w:sz w:val="22"/>
                <w:szCs w:val="22"/>
              </w:rPr>
              <w:t> searching for them online or create content themselves. A </w:t>
            </w:r>
            <w:r w:rsidRPr="00162C1F">
              <w:rPr>
                <w:rFonts w:ascii="Calibri" w:hAnsi="Calibri" w:cs="Calibri"/>
                <w:i/>
                <w:color w:val="548DD4"/>
                <w:sz w:val="22"/>
                <w:szCs w:val="22"/>
              </w:rPr>
              <w:t>2017 RAND analysis</w:t>
            </w:r>
            <w:r>
              <w:rPr>
                <w:rStyle w:val="FootnoteReference"/>
                <w:rFonts w:ascii="Calibri" w:hAnsi="Calibri" w:cs="Calibri"/>
                <w:i/>
                <w:sz w:val="22"/>
                <w:szCs w:val="22"/>
              </w:rPr>
              <w:footnoteReference w:id="4"/>
            </w:r>
            <w:r w:rsidRPr="00991868">
              <w:rPr>
                <w:rFonts w:ascii="Calibri" w:hAnsi="Calibri" w:cs="Calibri"/>
                <w:color w:val="000000" w:themeColor="text1"/>
                <w:sz w:val="22"/>
                <w:szCs w:val="22"/>
              </w:rPr>
              <w:t> found that 96 percent of teachers use Google and 75 percent of teachers use Pinterest to find lessons and materials. These materials are mostly unvetted and of </w:t>
            </w:r>
            <w:r w:rsidRPr="00D824D0">
              <w:rPr>
                <w:rFonts w:ascii="Calibri" w:hAnsi="Calibri" w:cs="Calibri"/>
                <w:i/>
                <w:color w:val="548DD4"/>
                <w:sz w:val="22"/>
                <w:szCs w:val="22"/>
              </w:rPr>
              <w:t>varying quality</w:t>
            </w:r>
            <w:r>
              <w:rPr>
                <w:rStyle w:val="FootnoteReference"/>
                <w:rFonts w:ascii="Calibri" w:hAnsi="Calibri" w:cs="Calibri"/>
                <w:i/>
                <w:sz w:val="22"/>
                <w:szCs w:val="22"/>
              </w:rPr>
              <w:footnoteReference w:id="5"/>
            </w:r>
            <w:r w:rsidRPr="00991868">
              <w:rPr>
                <w:rFonts w:ascii="Calibri" w:hAnsi="Calibri" w:cs="Calibri"/>
                <w:color w:val="000000" w:themeColor="text1"/>
                <w:sz w:val="22"/>
                <w:szCs w:val="22"/>
              </w:rPr>
              <w:t>. Inconsistent access to aligned materials impacts student learning in schools across the country, but particularly </w:t>
            </w:r>
            <w:r w:rsidRPr="002B40BE">
              <w:rPr>
                <w:rFonts w:ascii="Calibri" w:hAnsi="Calibri" w:cs="Calibri"/>
                <w:i/>
                <w:color w:val="548DD4"/>
                <w:sz w:val="22"/>
                <w:szCs w:val="22"/>
              </w:rPr>
              <w:t>hits schools that have a higher proportion of low income and students of color the most</w:t>
            </w:r>
            <w:r>
              <w:rPr>
                <w:rStyle w:val="FootnoteReference"/>
                <w:rFonts w:ascii="Calibri" w:hAnsi="Calibri" w:cs="Calibri"/>
                <w:i/>
                <w:sz w:val="22"/>
                <w:szCs w:val="22"/>
              </w:rPr>
              <w:footnoteReference w:id="6"/>
            </w:r>
            <w:r w:rsidRPr="00991868">
              <w:rPr>
                <w:rFonts w:ascii="Calibri" w:hAnsi="Calibri" w:cs="Calibri"/>
                <w:color w:val="000000" w:themeColor="text1"/>
                <w:sz w:val="22"/>
                <w:szCs w:val="22"/>
              </w:rPr>
              <w:t>, perpetuating inequities and opportunity gaps.</w:t>
            </w:r>
          </w:p>
          <w:p w14:paraId="2BD7E8DB" w14:textId="77777777" w:rsidR="004C28A3" w:rsidRPr="0064487E" w:rsidRDefault="004C28A3" w:rsidP="00323D7D">
            <w:pPr>
              <w:spacing w:before="120" w:after="120"/>
              <w:ind w:right="245"/>
              <w:rPr>
                <w:rFonts w:ascii="Calibri" w:hAnsi="Calibri" w:cs="Calibri"/>
                <w:sz w:val="21"/>
                <w:szCs w:val="21"/>
              </w:rPr>
            </w:pPr>
          </w:p>
        </w:tc>
      </w:tr>
    </w:tbl>
    <w:p w14:paraId="28BAE895" w14:textId="77777777" w:rsidR="004C28A3" w:rsidRDefault="004C28A3" w:rsidP="004C28A3">
      <w:pPr>
        <w:spacing w:after="200" w:line="288" w:lineRule="auto"/>
        <w:rPr>
          <w:rFonts w:ascii="Calibri" w:hAnsi="Calibri" w:cs="Calibri"/>
          <w:sz w:val="22"/>
          <w:szCs w:val="22"/>
        </w:rPr>
      </w:pPr>
      <w:r>
        <w:rPr>
          <w:rFonts w:ascii="Calibri" w:hAnsi="Calibri" w:cs="Calibri"/>
          <w:sz w:val="22"/>
          <w:szCs w:val="22"/>
        </w:rPr>
        <w:br w:type="page"/>
      </w:r>
    </w:p>
    <w:tbl>
      <w:tblPr>
        <w:tblStyle w:val="TableGrid"/>
        <w:tblW w:w="1322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Look w:val="04A0" w:firstRow="1" w:lastRow="0" w:firstColumn="1" w:lastColumn="0" w:noHBand="0" w:noVBand="1"/>
      </w:tblPr>
      <w:tblGrid>
        <w:gridCol w:w="3960"/>
        <w:gridCol w:w="4137"/>
        <w:gridCol w:w="5130"/>
      </w:tblGrid>
      <w:tr w:rsidR="004C28A3" w14:paraId="15A1F6B2" w14:textId="77777777" w:rsidTr="00323D7D">
        <w:trPr>
          <w:trHeight w:val="432"/>
        </w:trPr>
        <w:tc>
          <w:tcPr>
            <w:tcW w:w="3960" w:type="dxa"/>
            <w:tcBorders>
              <w:bottom w:val="single" w:sz="2" w:space="0" w:color="A74A7A"/>
            </w:tcBorders>
            <w:shd w:val="clear" w:color="auto" w:fill="A74A7A"/>
            <w:vAlign w:val="center"/>
          </w:tcPr>
          <w:p w14:paraId="257962B7" w14:textId="77777777" w:rsidR="004C28A3" w:rsidRPr="00BF4B7F" w:rsidRDefault="004C28A3" w:rsidP="00323D7D">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lastRenderedPageBreak/>
              <w:t>RECOM</w:t>
            </w:r>
            <w:r>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w:t>
            </w:r>
            <w:r>
              <w:rPr>
                <w:rFonts w:ascii="Calibri" w:hAnsi="Calibri" w:cs="Calibri"/>
                <w:b/>
                <w:bCs/>
                <w:color w:val="FFFFFF" w:themeColor="background1"/>
                <w:spacing w:val="30"/>
                <w:sz w:val="28"/>
                <w:szCs w:val="28"/>
              </w:rPr>
              <w:t>3</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267" w:type="dxa"/>
            <w:gridSpan w:val="2"/>
            <w:tcBorders>
              <w:bottom w:val="single" w:sz="4" w:space="0" w:color="E6D2DA"/>
              <w:right w:val="single" w:sz="4" w:space="0" w:color="A74A7A"/>
            </w:tcBorders>
            <w:shd w:val="clear" w:color="auto" w:fill="E6D2DA"/>
            <w:vAlign w:val="center"/>
          </w:tcPr>
          <w:p w14:paraId="3CCCBE01" w14:textId="77777777" w:rsidR="004C28A3" w:rsidRPr="00BF4B7F" w:rsidRDefault="004C28A3" w:rsidP="00323D7D">
            <w:pPr>
              <w:ind w:firstLine="150"/>
              <w:rPr>
                <w:rFonts w:ascii="Calibri" w:hAnsi="Calibri" w:cs="Calibri"/>
                <w:b/>
                <w:bCs/>
                <w:color w:val="A74A7A"/>
                <w:sz w:val="28"/>
                <w:szCs w:val="28"/>
              </w:rPr>
            </w:pPr>
            <w:r w:rsidRPr="008F21DE">
              <w:rPr>
                <w:rFonts w:ascii="Calibri" w:hAnsi="Calibri" w:cs="Calibri"/>
                <w:b/>
                <w:bCs/>
                <w:color w:val="000000" w:themeColor="text1"/>
                <w:sz w:val="28"/>
                <w:szCs w:val="28"/>
              </w:rPr>
              <w:t>Plan your approach to diagnosing students’ unfinished learning</w:t>
            </w:r>
          </w:p>
        </w:tc>
      </w:tr>
      <w:tr w:rsidR="004C28A3" w14:paraId="780AF4AD" w14:textId="77777777" w:rsidTr="00875CED">
        <w:trPr>
          <w:trHeight w:val="602"/>
        </w:trPr>
        <w:tc>
          <w:tcPr>
            <w:tcW w:w="8097" w:type="dxa"/>
            <w:gridSpan w:val="2"/>
            <w:tcBorders>
              <w:top w:val="single" w:sz="2" w:space="0" w:color="A74A7A"/>
              <w:bottom w:val="single" w:sz="2" w:space="0" w:color="A74A7A"/>
              <w:right w:val="nil"/>
            </w:tcBorders>
            <w:shd w:val="clear" w:color="auto" w:fill="auto"/>
          </w:tcPr>
          <w:p w14:paraId="0181C556" w14:textId="77777777" w:rsidR="004C28A3" w:rsidRPr="008F21DE" w:rsidRDefault="004C28A3" w:rsidP="00323D7D">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Universal Screeners </w:t>
            </w:r>
          </w:p>
          <w:p w14:paraId="6A7C3055" w14:textId="77777777" w:rsidR="004C28A3" w:rsidRDefault="004C28A3" w:rsidP="00323D7D">
            <w:pPr>
              <w:spacing w:before="120" w:after="240"/>
              <w:ind w:left="144" w:right="173"/>
              <w:rPr>
                <w:rFonts w:ascii="Calibri" w:hAnsi="Calibri" w:cs="Calibri"/>
                <w:color w:val="000000" w:themeColor="text1"/>
                <w:sz w:val="22"/>
                <w:szCs w:val="22"/>
              </w:rPr>
            </w:pPr>
            <w:r w:rsidRPr="00095498">
              <w:rPr>
                <w:rFonts w:ascii="Calibri" w:hAnsi="Calibri" w:cs="Calibri"/>
                <w:color w:val="000000" w:themeColor="text1"/>
                <w:sz w:val="22"/>
                <w:szCs w:val="22"/>
              </w:rPr>
              <w:t>Universal screeners are valid and reliable data collection tools and processes used to assess students’ current level of performance in relation to grad</w:t>
            </w:r>
            <w:r>
              <w:rPr>
                <w:rFonts w:ascii="Calibri" w:hAnsi="Calibri" w:cs="Calibri"/>
                <w:color w:val="000000" w:themeColor="text1"/>
                <w:sz w:val="22"/>
                <w:szCs w:val="22"/>
              </w:rPr>
              <w:t>e-</w:t>
            </w:r>
            <w:r w:rsidRPr="00095498">
              <w:rPr>
                <w:rFonts w:ascii="Calibri" w:hAnsi="Calibri" w:cs="Calibri"/>
                <w:color w:val="000000" w:themeColor="text1"/>
                <w:sz w:val="22"/>
                <w:szCs w:val="22"/>
              </w:rPr>
              <w:t xml:space="preserve"> level benchmarks, identifying students who need intervention and those who do not.</w:t>
            </w:r>
            <w:r>
              <w:rPr>
                <w:rFonts w:ascii="Calibri" w:hAnsi="Calibri" w:cs="Calibri"/>
                <w:color w:val="000000" w:themeColor="text1"/>
                <w:sz w:val="22"/>
                <w:szCs w:val="22"/>
              </w:rPr>
              <w:t xml:space="preserve"> </w:t>
            </w:r>
            <w:r w:rsidRPr="00095498">
              <w:rPr>
                <w:rFonts w:ascii="Calibri" w:hAnsi="Calibri" w:cs="Calibri"/>
                <w:color w:val="000000" w:themeColor="text1"/>
                <w:sz w:val="22"/>
                <w:szCs w:val="22"/>
              </w:rPr>
              <w:t>Because screening takes place multiple times per year with all students, screeners are typically designed to be easy, quick, and repeatable</w:t>
            </w:r>
            <w:r>
              <w:rPr>
                <w:rFonts w:ascii="Calibri" w:hAnsi="Calibri" w:cs="Calibri"/>
                <w:color w:val="000000" w:themeColor="text1"/>
                <w:sz w:val="22"/>
                <w:szCs w:val="22"/>
              </w:rPr>
              <w:t>.</w:t>
            </w:r>
          </w:p>
          <w:p w14:paraId="395720A5" w14:textId="77777777" w:rsidR="004C28A3" w:rsidRPr="008F21DE" w:rsidRDefault="004C28A3" w:rsidP="00323D7D">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Diagnostic Assessments </w:t>
            </w:r>
          </w:p>
          <w:p w14:paraId="5E8C313B" w14:textId="77777777" w:rsidR="004C28A3" w:rsidRPr="00C7758F" w:rsidRDefault="004C28A3" w:rsidP="00323D7D">
            <w:pPr>
              <w:spacing w:before="120" w:after="240"/>
              <w:ind w:left="144" w:right="173"/>
              <w:rPr>
                <w:rFonts w:ascii="Calibri" w:hAnsi="Calibri" w:cs="Calibri"/>
                <w:sz w:val="22"/>
                <w:szCs w:val="22"/>
              </w:rPr>
            </w:pPr>
            <w:r w:rsidRPr="000E04A2">
              <w:rPr>
                <w:rFonts w:ascii="Calibri" w:hAnsi="Calibri" w:cs="Calibri"/>
                <w:sz w:val="22"/>
                <w:szCs w:val="22"/>
              </w:rPr>
              <w:t xml:space="preserve">Diagnostic Assessments are used to assess specific skills or components of reading such as phonemic awareness, phonics skills, and fluency. The results of diagnostic assessments inform instruction and intervention. Diagnostic assessments can be formal standardized tests of children’s component reading and language abilities or informal </w:t>
            </w:r>
            <w:r w:rsidRPr="00C7758F">
              <w:rPr>
                <w:rFonts w:ascii="Calibri" w:hAnsi="Calibri" w:cs="Calibri"/>
                <w:sz w:val="22"/>
                <w:szCs w:val="22"/>
              </w:rPr>
              <w:t>measures such as criterion-referenced tests and informal reading inventories. Not all children need this kind of in-depth reading assessment, which is most important for struggling and at-risk readers.</w:t>
            </w:r>
            <w:r w:rsidRPr="00C7758F">
              <w:rPr>
                <w:rFonts w:ascii="Calibri" w:hAnsi="Calibri" w:cs="Calibri"/>
                <w:sz w:val="22"/>
                <w:szCs w:val="22"/>
              </w:rPr>
              <w:br/>
            </w:r>
          </w:p>
          <w:p w14:paraId="434995BA" w14:textId="77777777" w:rsidR="004C28A3" w:rsidRPr="00C7758F" w:rsidRDefault="004C28A3" w:rsidP="00323D7D">
            <w:pPr>
              <w:spacing w:before="120" w:after="240"/>
              <w:ind w:left="144" w:right="173"/>
              <w:rPr>
                <w:rFonts w:ascii="Calibri" w:hAnsi="Calibri" w:cs="Calibri"/>
                <w:sz w:val="22"/>
                <w:szCs w:val="22"/>
              </w:rPr>
            </w:pPr>
            <w:r w:rsidRPr="00C7758F">
              <w:rPr>
                <w:rFonts w:ascii="Calibri" w:hAnsi="Calibri" w:cs="Calibri"/>
                <w:sz w:val="22"/>
                <w:szCs w:val="22"/>
              </w:rPr>
              <w:t>Suggested Diagnostic Assessments</w:t>
            </w:r>
          </w:p>
          <w:p w14:paraId="7901CC9F" w14:textId="040D5D2E" w:rsidR="004C28A3" w:rsidRPr="00C7758F" w:rsidRDefault="004C28A3" w:rsidP="00323D7D">
            <w:pPr>
              <w:pStyle w:val="ListParagraph"/>
              <w:numPr>
                <w:ilvl w:val="0"/>
                <w:numId w:val="3"/>
              </w:numPr>
              <w:spacing w:after="120"/>
              <w:contextualSpacing w:val="0"/>
              <w:rPr>
                <w:rFonts w:ascii="Calibri" w:hAnsi="Calibri" w:cs="Calibri"/>
                <w:i/>
                <w:color w:val="548DD4"/>
                <w:sz w:val="22"/>
                <w:szCs w:val="22"/>
              </w:rPr>
            </w:pPr>
            <w:r w:rsidRPr="00C7758F">
              <w:rPr>
                <w:rFonts w:ascii="Calibri" w:hAnsi="Calibri" w:cs="Calibri"/>
                <w:i/>
                <w:sz w:val="22"/>
                <w:szCs w:val="22"/>
              </w:rPr>
              <w:t xml:space="preserve">DIBELS: </w:t>
            </w:r>
            <w:hyperlink r:id="rId25" w:history="1">
              <w:r w:rsidRPr="005864CD">
                <w:rPr>
                  <w:rStyle w:val="Hyperlink"/>
                  <w:rFonts w:cs="Calibri"/>
                  <w:szCs w:val="22"/>
                </w:rPr>
                <w:t>https://dibels.uoregon.edu/</w:t>
              </w:r>
            </w:hyperlink>
            <w:r w:rsidRPr="00C7758F">
              <w:rPr>
                <w:rFonts w:ascii="Calibri" w:hAnsi="Calibri" w:cs="Calibri"/>
                <w:color w:val="548DD4"/>
                <w:sz w:val="22"/>
                <w:szCs w:val="22"/>
              </w:rPr>
              <w:t xml:space="preserve"> </w:t>
            </w:r>
          </w:p>
          <w:p w14:paraId="5513D79D" w14:textId="183590CD" w:rsidR="004C28A3" w:rsidRPr="00C7758F" w:rsidRDefault="004C28A3" w:rsidP="00323D7D">
            <w:pPr>
              <w:pStyle w:val="ListParagraph"/>
              <w:numPr>
                <w:ilvl w:val="0"/>
                <w:numId w:val="3"/>
              </w:numPr>
              <w:spacing w:after="120"/>
              <w:contextualSpacing w:val="0"/>
              <w:rPr>
                <w:rFonts w:ascii="Calibri" w:hAnsi="Calibri" w:cs="Calibri"/>
                <w:sz w:val="22"/>
                <w:szCs w:val="22"/>
              </w:rPr>
            </w:pPr>
            <w:r w:rsidRPr="00C7758F">
              <w:rPr>
                <w:rFonts w:ascii="Calibri" w:hAnsi="Calibri" w:cs="Calibri"/>
                <w:i/>
                <w:sz w:val="22"/>
                <w:szCs w:val="22"/>
              </w:rPr>
              <w:t>Phonological Awareness Skills Test (PAST</w:t>
            </w:r>
            <w:r w:rsidRPr="00C7758F">
              <w:rPr>
                <w:rFonts w:ascii="Calibri" w:hAnsi="Calibri" w:cs="Calibri"/>
                <w:sz w:val="22"/>
                <w:szCs w:val="22"/>
              </w:rPr>
              <w:t xml:space="preserve">): </w:t>
            </w:r>
            <w:hyperlink r:id="rId26" w:history="1">
              <w:r w:rsidRPr="005864CD">
                <w:rPr>
                  <w:rStyle w:val="Hyperlink"/>
                  <w:rFonts w:cs="Calibri"/>
                  <w:szCs w:val="22"/>
                </w:rPr>
                <w:t>https://www.thepasttest.com/</w:t>
              </w:r>
            </w:hyperlink>
          </w:p>
          <w:p w14:paraId="75437295" w14:textId="680E60B4" w:rsidR="004C28A3" w:rsidRPr="00106D62" w:rsidRDefault="004C28A3" w:rsidP="00323D7D">
            <w:pPr>
              <w:pStyle w:val="ListParagraph"/>
              <w:numPr>
                <w:ilvl w:val="0"/>
                <w:numId w:val="3"/>
              </w:numPr>
              <w:spacing w:after="120"/>
              <w:contextualSpacing w:val="0"/>
              <w:rPr>
                <w:rFonts w:ascii="Calibri" w:hAnsi="Calibri" w:cs="Calibri"/>
                <w:i/>
              </w:rPr>
            </w:pPr>
            <w:r w:rsidRPr="00C7758F">
              <w:rPr>
                <w:rFonts w:ascii="Calibri" w:hAnsi="Calibri" w:cs="Calibri"/>
                <w:i/>
                <w:sz w:val="22"/>
                <w:szCs w:val="22"/>
              </w:rPr>
              <w:t>Really Great Reading’s Complimentary Assessment</w:t>
            </w:r>
            <w:r w:rsidRPr="00C7758F">
              <w:rPr>
                <w:rStyle w:val="Hyperlink"/>
                <w:rFonts w:cs="Calibri"/>
                <w:color w:val="auto"/>
                <w:szCs w:val="22"/>
              </w:rPr>
              <w:t xml:space="preserve">s: </w:t>
            </w:r>
            <w:hyperlink r:id="rId27" w:history="1">
              <w:r w:rsidRPr="005864CD">
                <w:rPr>
                  <w:rStyle w:val="Hyperlink"/>
                  <w:rFonts w:cs="Calibri"/>
                  <w:szCs w:val="22"/>
                </w:rPr>
                <w:t>https://www.reallygreatreading.com/diagnostics</w:t>
              </w:r>
            </w:hyperlink>
          </w:p>
        </w:tc>
        <w:tc>
          <w:tcPr>
            <w:tcW w:w="5130" w:type="dxa"/>
            <w:tcBorders>
              <w:top w:val="single" w:sz="4" w:space="0" w:color="E6D2DA"/>
              <w:left w:val="nil"/>
              <w:bottom w:val="single" w:sz="2" w:space="0" w:color="A74A7A"/>
              <w:right w:val="single" w:sz="4" w:space="0" w:color="A74A7A"/>
            </w:tcBorders>
            <w:shd w:val="clear" w:color="auto" w:fill="F7F1F3"/>
          </w:tcPr>
          <w:p w14:paraId="378FA216" w14:textId="77777777" w:rsidR="004C28A3" w:rsidRPr="001E6B38" w:rsidRDefault="004C28A3" w:rsidP="00323D7D">
            <w:pPr>
              <w:spacing w:before="240"/>
              <w:ind w:left="144" w:right="259" w:firstLine="26"/>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62336" behindDoc="0" locked="0" layoutInCell="1" allowOverlap="1" wp14:anchorId="246733FD" wp14:editId="26423F5D">
                  <wp:simplePos x="0" y="0"/>
                  <wp:positionH relativeFrom="column">
                    <wp:posOffset>2458810</wp:posOffset>
                  </wp:positionH>
                  <wp:positionV relativeFrom="paragraph">
                    <wp:posOffset>89898</wp:posOffset>
                  </wp:positionV>
                  <wp:extent cx="482600" cy="48260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A74A7A"/>
                <w:spacing w:val="20"/>
              </w:rPr>
              <w:t>APPROVED LIST OF</w:t>
            </w:r>
            <w:r w:rsidRPr="001E6B38">
              <w:rPr>
                <w:rFonts w:ascii="Calibri" w:hAnsi="Calibri" w:cs="Calibri"/>
                <w:b/>
                <w:bCs/>
                <w:color w:val="A74A7A"/>
                <w:spacing w:val="20"/>
              </w:rPr>
              <w:t xml:space="preserve"> </w:t>
            </w:r>
            <w:r>
              <w:rPr>
                <w:rFonts w:ascii="Calibri" w:hAnsi="Calibri" w:cs="Calibri"/>
                <w:b/>
                <w:bCs/>
                <w:color w:val="A74A7A"/>
                <w:spacing w:val="20"/>
              </w:rPr>
              <w:br/>
            </w:r>
            <w:r w:rsidRPr="001E6B38">
              <w:rPr>
                <w:rFonts w:ascii="Calibri" w:hAnsi="Calibri" w:cs="Calibri"/>
                <w:b/>
                <w:bCs/>
                <w:color w:val="A74A7A"/>
                <w:spacing w:val="20"/>
              </w:rPr>
              <w:t>READING</w:t>
            </w:r>
            <w:r>
              <w:rPr>
                <w:rFonts w:ascii="Calibri" w:hAnsi="Calibri" w:cs="Calibri"/>
                <w:b/>
                <w:bCs/>
                <w:color w:val="A74A7A"/>
                <w:spacing w:val="20"/>
              </w:rPr>
              <w:t xml:space="preserve"> SCREENERS</w:t>
            </w:r>
            <w:r w:rsidRPr="001E6B38">
              <w:rPr>
                <w:rFonts w:ascii="Calibri" w:hAnsi="Calibri" w:cs="Calibri"/>
                <w:b/>
                <w:bCs/>
                <w:color w:val="A74A7A"/>
                <w:spacing w:val="20"/>
              </w:rPr>
              <w:t xml:space="preserve"> </w:t>
            </w:r>
          </w:p>
          <w:p w14:paraId="1C49E575" w14:textId="77777777" w:rsidR="004C28A3" w:rsidRDefault="004C28A3" w:rsidP="00323D7D">
            <w:pPr>
              <w:spacing w:after="120"/>
              <w:ind w:left="170" w:right="432"/>
              <w:rPr>
                <w:rFonts w:ascii="Calibri" w:hAnsi="Calibri" w:cs="Calibri"/>
                <w:color w:val="000000" w:themeColor="text1"/>
                <w:sz w:val="22"/>
                <w:szCs w:val="22"/>
              </w:rPr>
            </w:pPr>
          </w:p>
          <w:p w14:paraId="59F48D92" w14:textId="49DD983A" w:rsidR="004C28A3" w:rsidRDefault="004C28A3" w:rsidP="00323D7D">
            <w:pPr>
              <w:spacing w:after="120"/>
              <w:ind w:left="170" w:right="432"/>
              <w:rPr>
                <w:rFonts w:ascii="Calibri" w:hAnsi="Calibri" w:cs="Calibri"/>
                <w:color w:val="000000" w:themeColor="text1"/>
                <w:sz w:val="22"/>
                <w:szCs w:val="22"/>
              </w:rPr>
            </w:pPr>
            <w:r w:rsidRPr="003F0CB8">
              <w:rPr>
                <w:rFonts w:ascii="Calibri" w:hAnsi="Calibri" w:cs="Calibri"/>
                <w:color w:val="000000" w:themeColor="text1"/>
                <w:sz w:val="22"/>
                <w:szCs w:val="22"/>
              </w:rPr>
              <w:t xml:space="preserve">State statute requires that the Mississippi Department of Education shall select early literacy and numeracy screening assessment instrument or instruments to be used throughout the state in the screening of students in Kindergarten through Grade 3. (Mississippi Code § 37-23-16; Mississippi Code § 37-177-5) The Mississippi Department of Education, in collaboration with Mississippi Reading Panel, has established an </w:t>
            </w:r>
            <w:hyperlink r:id="rId28" w:history="1">
              <w:r w:rsidRPr="005864CD">
                <w:rPr>
                  <w:rStyle w:val="Hyperlink"/>
                  <w:rFonts w:cs="Calibri"/>
                  <w:szCs w:val="22"/>
                </w:rPr>
                <w:t>approved list of reading screeners</w:t>
              </w:r>
            </w:hyperlink>
            <w:r w:rsidRPr="00B07499">
              <w:rPr>
                <w:rFonts w:ascii="Calibri" w:hAnsi="Calibri" w:cs="Calibri"/>
                <w:iCs/>
                <w:color w:val="000000" w:themeColor="text1"/>
                <w:sz w:val="22"/>
                <w:szCs w:val="22"/>
                <w:vertAlign w:val="superscript"/>
              </w:rPr>
              <w:footnoteReference w:id="7"/>
            </w:r>
            <w:r w:rsidRPr="003F0CB8">
              <w:rPr>
                <w:rFonts w:ascii="Calibri" w:hAnsi="Calibri" w:cs="Calibri"/>
                <w:color w:val="000000" w:themeColor="text1"/>
                <w:sz w:val="22"/>
                <w:szCs w:val="22"/>
              </w:rPr>
              <w:t xml:space="preserve"> to be used by local school districts in grades K-3. The following universal screeners are approved for use in Mississippi schools:</w:t>
            </w:r>
          </w:p>
          <w:p w14:paraId="15E8129A" w14:textId="77777777" w:rsidR="004C28A3" w:rsidRDefault="004C28A3" w:rsidP="00051557">
            <w:pPr>
              <w:pStyle w:val="ListParagraph"/>
              <w:numPr>
                <w:ilvl w:val="0"/>
                <w:numId w:val="5"/>
              </w:numPr>
              <w:spacing w:after="120"/>
              <w:ind w:left="807" w:right="432" w:hanging="274"/>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FAST: Adaptive Reading, CBMReading, and earlyReading English (suite of three administered together) (Grades K-12)</w:t>
            </w:r>
          </w:p>
          <w:p w14:paraId="031E5B64" w14:textId="28AF5154" w:rsidR="004C28A3" w:rsidRDefault="00051557" w:rsidP="00323D7D">
            <w:pPr>
              <w:pStyle w:val="ListParagraph"/>
              <w:numPr>
                <w:ilvl w:val="0"/>
                <w:numId w:val="5"/>
              </w:numPr>
              <w:spacing w:after="120"/>
              <w:ind w:left="800" w:right="432" w:hanging="270"/>
              <w:contextualSpacing w:val="0"/>
              <w:rPr>
                <w:rFonts w:ascii="Calibri" w:hAnsi="Calibri" w:cs="Calibri"/>
                <w:color w:val="000000" w:themeColor="text1"/>
                <w:sz w:val="22"/>
                <w:szCs w:val="22"/>
              </w:rPr>
            </w:pPr>
            <w:r>
              <w:rPr>
                <w:rFonts w:ascii="Calibri" w:hAnsi="Calibri" w:cs="Calibri"/>
                <w:color w:val="000000" w:themeColor="text1"/>
                <w:sz w:val="22"/>
                <w:szCs w:val="22"/>
              </w:rPr>
              <w:t>iReady®</w:t>
            </w:r>
            <w:r w:rsidR="004C28A3" w:rsidRPr="0046282D">
              <w:rPr>
                <w:rFonts w:ascii="Calibri" w:hAnsi="Calibri" w:cs="Calibri"/>
                <w:color w:val="000000" w:themeColor="text1"/>
                <w:sz w:val="22"/>
                <w:szCs w:val="22"/>
              </w:rPr>
              <w:t xml:space="preserve"> (Grades K-12)</w:t>
            </w:r>
          </w:p>
          <w:p w14:paraId="3EA4BCB5" w14:textId="77777777" w:rsidR="004C28A3" w:rsidRDefault="004C28A3" w:rsidP="00323D7D">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Measures of Academic Progress (MAP) Growth (Grades K-2), MAP (Grades 2-10)</w:t>
            </w:r>
          </w:p>
          <w:p w14:paraId="50E83A21" w14:textId="29125A46" w:rsidR="00691044" w:rsidRPr="00691044" w:rsidRDefault="004C28A3" w:rsidP="00691044">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STAR Reading (Grades 1-12)</w:t>
            </w:r>
          </w:p>
        </w:tc>
      </w:tr>
      <w:tr w:rsidR="004C28A3" w14:paraId="2332650E" w14:textId="77777777" w:rsidTr="00323D7D">
        <w:trPr>
          <w:trHeight w:val="1408"/>
        </w:trPr>
        <w:tc>
          <w:tcPr>
            <w:tcW w:w="13227" w:type="dxa"/>
            <w:gridSpan w:val="3"/>
            <w:tcBorders>
              <w:left w:val="single" w:sz="4" w:space="0" w:color="FEF4DC"/>
              <w:bottom w:val="single" w:sz="4" w:space="0" w:color="FEF4DC"/>
              <w:right w:val="single" w:sz="4" w:space="0" w:color="FEF4DC"/>
            </w:tcBorders>
            <w:shd w:val="clear" w:color="auto" w:fill="FEF4DC"/>
            <w:vAlign w:val="center"/>
          </w:tcPr>
          <w:p w14:paraId="5759983E" w14:textId="77777777" w:rsidR="004C28A3" w:rsidRPr="00D5492C" w:rsidRDefault="004C28A3" w:rsidP="00323D7D">
            <w:pPr>
              <w:spacing w:before="120"/>
              <w:ind w:left="1227" w:right="250"/>
              <w:rPr>
                <w:rFonts w:ascii="Calibri" w:hAnsi="Calibri" w:cs="Calibri"/>
                <w:color w:val="000000" w:themeColor="text1"/>
              </w:rPr>
            </w:pPr>
            <w:r w:rsidRPr="00A55FBA">
              <w:rPr>
                <w:rFonts w:ascii="Calibri" w:hAnsi="Calibri" w:cs="Calibri"/>
                <w:b/>
                <w:bCs/>
                <w:noProof/>
                <w:color w:val="000000" w:themeColor="text1"/>
                <w:sz w:val="22"/>
                <w:szCs w:val="22"/>
              </w:rPr>
              <w:lastRenderedPageBreak/>
              <w:drawing>
                <wp:anchor distT="0" distB="0" distL="114300" distR="114300" simplePos="0" relativeHeight="251663360" behindDoc="0" locked="0" layoutInCell="1" allowOverlap="1" wp14:anchorId="56858D14" wp14:editId="5C821E3E">
                  <wp:simplePos x="0" y="0"/>
                  <wp:positionH relativeFrom="column">
                    <wp:posOffset>52705</wp:posOffset>
                  </wp:positionH>
                  <wp:positionV relativeFrom="paragraph">
                    <wp:posOffset>69850</wp:posOffset>
                  </wp:positionV>
                  <wp:extent cx="548640" cy="54864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A55FBA">
              <w:rPr>
                <w:rFonts w:ascii="Calibri" w:hAnsi="Calibri" w:cs="Calibri"/>
                <w:color w:val="000000" w:themeColor="text1"/>
                <w:sz w:val="22"/>
                <w:szCs w:val="22"/>
              </w:rPr>
              <w:t>Schools and districts should prioritize gathering information about students’ unfinished learning b</w:t>
            </w:r>
            <w:r>
              <w:rPr>
                <w:rFonts w:ascii="Calibri" w:hAnsi="Calibri" w:cs="Calibri"/>
                <w:color w:val="000000" w:themeColor="text1"/>
                <w:sz w:val="22"/>
                <w:szCs w:val="22"/>
              </w:rPr>
              <w:t>y u</w:t>
            </w:r>
            <w:r w:rsidRPr="00A55FBA">
              <w:rPr>
                <w:rFonts w:ascii="Calibri" w:hAnsi="Calibri" w:cs="Calibri"/>
                <w:color w:val="000000" w:themeColor="text1"/>
                <w:sz w:val="22"/>
                <w:szCs w:val="22"/>
              </w:rPr>
              <w:t>sing assessments from high-quality adopted materials as often as possible. Designing assessments is truly challenging, so using the assessments provided by the high-quality instructional materials you</w:t>
            </w:r>
            <w:r>
              <w:rPr>
                <w:rFonts w:ascii="Calibri" w:hAnsi="Calibri" w:cs="Calibri"/>
                <w:color w:val="000000" w:themeColor="text1"/>
                <w:sz w:val="22"/>
                <w:szCs w:val="22"/>
              </w:rPr>
              <w:t xml:space="preserve"> have</w:t>
            </w:r>
            <w:r w:rsidRPr="00A55FBA">
              <w:rPr>
                <w:rFonts w:ascii="Calibri" w:hAnsi="Calibri" w:cs="Calibri"/>
                <w:color w:val="000000" w:themeColor="text1"/>
                <w:sz w:val="22"/>
                <w:szCs w:val="22"/>
              </w:rPr>
              <w:t xml:space="preserve"> adopted is the best way to diagnose gaps that students might have in their learning.</w:t>
            </w:r>
          </w:p>
        </w:tc>
      </w:tr>
    </w:tbl>
    <w:p w14:paraId="5F5B9E74" w14:textId="77777777" w:rsidR="004C28A3" w:rsidRDefault="004C28A3" w:rsidP="004C28A3">
      <w:pPr>
        <w:spacing w:before="120"/>
        <w:ind w:right="806"/>
        <w:rPr>
          <w:rFonts w:ascii="Calibri" w:hAnsi="Calibri" w:cs="Calibri"/>
          <w:color w:val="000000" w:themeColor="text1"/>
          <w:sz w:val="22"/>
          <w:szCs w:val="22"/>
        </w:rPr>
      </w:pPr>
    </w:p>
    <w:p w14:paraId="58DAB636" w14:textId="77777777" w:rsidR="004C28A3" w:rsidRDefault="004C28A3" w:rsidP="004C28A3">
      <w:pPr>
        <w:spacing w:before="120"/>
        <w:ind w:right="806"/>
        <w:rPr>
          <w:rFonts w:ascii="Calibri" w:hAnsi="Calibri" w:cs="Calibri"/>
          <w:color w:val="000000" w:themeColor="text1"/>
          <w:sz w:val="22"/>
          <w:szCs w:val="22"/>
        </w:rPr>
      </w:pPr>
    </w:p>
    <w:tbl>
      <w:tblPr>
        <w:tblStyle w:val="TableGrid"/>
        <w:tblW w:w="1322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Look w:val="04A0" w:firstRow="1" w:lastRow="0" w:firstColumn="1" w:lastColumn="0" w:noHBand="0" w:noVBand="1"/>
      </w:tblPr>
      <w:tblGrid>
        <w:gridCol w:w="4047"/>
        <w:gridCol w:w="9180"/>
      </w:tblGrid>
      <w:tr w:rsidR="004C28A3" w14:paraId="215C1440" w14:textId="77777777" w:rsidTr="00323D7D">
        <w:trPr>
          <w:trHeight w:val="432"/>
        </w:trPr>
        <w:tc>
          <w:tcPr>
            <w:tcW w:w="4047" w:type="dxa"/>
            <w:tcBorders>
              <w:bottom w:val="single" w:sz="4" w:space="0" w:color="A74A7A"/>
            </w:tcBorders>
            <w:shd w:val="clear" w:color="auto" w:fill="A74A7A"/>
            <w:vAlign w:val="center"/>
          </w:tcPr>
          <w:p w14:paraId="598D08F0" w14:textId="77777777" w:rsidR="004C28A3" w:rsidRPr="00BF4B7F" w:rsidRDefault="004C28A3" w:rsidP="00323D7D">
            <w:pPr>
              <w:ind w:firstLine="167"/>
              <w:rPr>
                <w:rFonts w:ascii="Calibri" w:hAnsi="Calibri" w:cs="Calibri"/>
                <w:color w:val="FFFFFF" w:themeColor="background1"/>
                <w:sz w:val="28"/>
                <w:szCs w:val="28"/>
              </w:rPr>
            </w:pPr>
            <w:r w:rsidRPr="00BF4B7F">
              <w:rPr>
                <w:rFonts w:ascii="Calibri" w:hAnsi="Calibri" w:cs="Calibri"/>
                <w:b/>
                <w:bCs/>
                <w:color w:val="FFFFFF" w:themeColor="background1"/>
                <w:spacing w:val="30"/>
                <w:sz w:val="28"/>
                <w:szCs w:val="28"/>
              </w:rPr>
              <w:t>RECOM</w:t>
            </w:r>
            <w:r>
              <w:rPr>
                <w:rFonts w:ascii="Calibri" w:hAnsi="Calibri" w:cs="Calibri"/>
                <w:b/>
                <w:bCs/>
                <w:color w:val="FFFFFF" w:themeColor="background1"/>
                <w:spacing w:val="30"/>
                <w:sz w:val="28"/>
                <w:szCs w:val="28"/>
              </w:rPr>
              <w:t>M</w:t>
            </w:r>
            <w:r w:rsidRPr="00BF4B7F">
              <w:rPr>
                <w:rFonts w:ascii="Calibri" w:hAnsi="Calibri" w:cs="Calibri"/>
                <w:b/>
                <w:bCs/>
                <w:color w:val="FFFFFF" w:themeColor="background1"/>
                <w:spacing w:val="30"/>
                <w:sz w:val="28"/>
                <w:szCs w:val="28"/>
              </w:rPr>
              <w:t xml:space="preserve">ENDATION </w:t>
            </w:r>
            <w:r>
              <w:rPr>
                <w:rFonts w:ascii="Calibri" w:hAnsi="Calibri" w:cs="Calibri"/>
                <w:b/>
                <w:bCs/>
                <w:color w:val="FFFFFF" w:themeColor="background1"/>
                <w:spacing w:val="30"/>
                <w:sz w:val="28"/>
                <w:szCs w:val="28"/>
              </w:rPr>
              <w:t>4</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180" w:type="dxa"/>
            <w:tcBorders>
              <w:bottom w:val="single" w:sz="4" w:space="0" w:color="E6D2DA"/>
              <w:right w:val="single" w:sz="4" w:space="0" w:color="A74A7A"/>
            </w:tcBorders>
            <w:shd w:val="clear" w:color="auto" w:fill="E6D2DA"/>
            <w:vAlign w:val="center"/>
          </w:tcPr>
          <w:p w14:paraId="129CB86E" w14:textId="77777777" w:rsidR="004C28A3" w:rsidRPr="00BF4B7F" w:rsidRDefault="004C28A3" w:rsidP="00323D7D">
            <w:pPr>
              <w:ind w:firstLine="150"/>
              <w:rPr>
                <w:rFonts w:ascii="Calibri" w:hAnsi="Calibri" w:cs="Calibri"/>
                <w:b/>
                <w:bCs/>
                <w:color w:val="A74A7A"/>
                <w:sz w:val="28"/>
                <w:szCs w:val="28"/>
              </w:rPr>
            </w:pPr>
            <w:r>
              <w:rPr>
                <w:rFonts w:ascii="Calibri" w:hAnsi="Calibri" w:cs="Calibri"/>
                <w:b/>
                <w:bCs/>
                <w:color w:val="000000" w:themeColor="text1"/>
                <w:sz w:val="28"/>
                <w:szCs w:val="28"/>
              </w:rPr>
              <w:t>Promote Social, Emotional, and Academic (SEAD) Development</w:t>
            </w:r>
          </w:p>
        </w:tc>
      </w:tr>
      <w:tr w:rsidR="004C28A3" w14:paraId="76E44D3B" w14:textId="77777777" w:rsidTr="00323D7D">
        <w:trPr>
          <w:trHeight w:val="3550"/>
        </w:trPr>
        <w:tc>
          <w:tcPr>
            <w:tcW w:w="13227" w:type="dxa"/>
            <w:gridSpan w:val="2"/>
            <w:tcBorders>
              <w:right w:val="single" w:sz="4" w:space="0" w:color="A74A7A"/>
            </w:tcBorders>
            <w:shd w:val="clear" w:color="auto" w:fill="auto"/>
          </w:tcPr>
          <w:p w14:paraId="6481AF3E" w14:textId="77777777" w:rsidR="004C28A3" w:rsidRPr="00E6682E" w:rsidRDefault="004C28A3" w:rsidP="00323D7D">
            <w:pPr>
              <w:spacing w:before="240"/>
              <w:ind w:left="150" w:right="160"/>
              <w:rPr>
                <w:rFonts w:ascii="Calibri" w:hAnsi="Calibri" w:cs="Calibri"/>
                <w:sz w:val="22"/>
                <w:szCs w:val="22"/>
              </w:rPr>
            </w:pPr>
            <w:r w:rsidRPr="00E6682E">
              <w:rPr>
                <w:rFonts w:ascii="Calibri" w:hAnsi="Calibri" w:cs="Calibri"/>
                <w:sz w:val="22"/>
                <w:szCs w:val="22"/>
              </w:rPr>
              <w:t xml:space="preserve">As we narrow the focus and recommit to what matters most academically, research also tells us that four learning mindsets are particularly important in supporting students’ academic development. </w:t>
            </w:r>
            <w:r>
              <w:rPr>
                <w:rFonts w:ascii="Calibri" w:hAnsi="Calibri" w:cs="Calibri"/>
                <w:sz w:val="22"/>
                <w:szCs w:val="22"/>
              </w:rPr>
              <w:t xml:space="preserve">Learning mindsets </w:t>
            </w:r>
            <w:r w:rsidRPr="00E6682E">
              <w:rPr>
                <w:rFonts w:ascii="Calibri" w:hAnsi="Calibri" w:cs="Calibri"/>
                <w:sz w:val="22"/>
                <w:szCs w:val="22"/>
              </w:rPr>
              <w:t xml:space="preserve">focus on students’ sense of 1) belonging and safety, 2) efficacy, 3) value for effort and growth, and 4) engagement in work that is relevant and culturally responsive (Aspen Institute, 2019). </w:t>
            </w:r>
          </w:p>
          <w:p w14:paraId="5E2CCF1D" w14:textId="77777777" w:rsidR="004C28A3" w:rsidRPr="00E6682E" w:rsidRDefault="004C28A3" w:rsidP="00323D7D">
            <w:pPr>
              <w:ind w:left="150" w:right="160"/>
              <w:rPr>
                <w:rFonts w:ascii="Calibri" w:hAnsi="Calibri" w:cs="Calibri"/>
                <w:sz w:val="22"/>
                <w:szCs w:val="22"/>
              </w:rPr>
            </w:pPr>
          </w:p>
          <w:p w14:paraId="78127375" w14:textId="77777777" w:rsidR="004C28A3" w:rsidRPr="00AC0103" w:rsidRDefault="004C28A3" w:rsidP="00323D7D">
            <w:pPr>
              <w:ind w:left="150" w:right="160"/>
              <w:rPr>
                <w:rFonts w:ascii="Calibri" w:hAnsi="Calibri" w:cs="Calibri"/>
                <w:sz w:val="22"/>
                <w:szCs w:val="22"/>
              </w:rPr>
            </w:pPr>
            <w:r w:rsidRPr="00E6682E">
              <w:rPr>
                <w:rFonts w:ascii="Calibri" w:hAnsi="Calibri" w:cs="Calibri"/>
                <w:sz w:val="22"/>
                <w:szCs w:val="22"/>
              </w:rPr>
              <w:t>Within classrooms, within schools, attention must be given to restoring relationships and</w:t>
            </w:r>
            <w:r>
              <w:rPr>
                <w:rFonts w:ascii="Calibri" w:hAnsi="Calibri" w:cs="Calibri"/>
                <w:sz w:val="22"/>
                <w:szCs w:val="22"/>
              </w:rPr>
              <w:t xml:space="preserve"> building</w:t>
            </w:r>
            <w:r w:rsidRPr="00E6682E">
              <w:rPr>
                <w:rFonts w:ascii="Calibri" w:hAnsi="Calibri" w:cs="Calibri"/>
                <w:sz w:val="22"/>
                <w:szCs w:val="22"/>
              </w:rPr>
              <w:t xml:space="preserve"> a sense of community, so students feel safe, fully engage and work hard. </w:t>
            </w:r>
            <w:r>
              <w:rPr>
                <w:rFonts w:ascii="Calibri" w:hAnsi="Calibri" w:cs="Calibri"/>
                <w:sz w:val="22"/>
                <w:szCs w:val="22"/>
              </w:rPr>
              <w:t>As educators, we</w:t>
            </w:r>
            <w:r w:rsidRPr="00E6682E">
              <w:rPr>
                <w:rFonts w:ascii="Calibri" w:hAnsi="Calibri" w:cs="Calibri"/>
                <w:sz w:val="22"/>
                <w:szCs w:val="22"/>
              </w:rPr>
              <w:t xml:space="preserve"> need to help students know that we believe they can succeed and that their ability and competence will grow with their effort. And more than ever, students need to see value and relevance in what they are learning to their lives and their very beings. Investing in students' social-emotional development is done by the entire system of adults in schools. This investment is key to promoting engagement in—not a substitute for—teaching academic content; it represents a change in how academic content is taught. There is a stunning opportunity to curate high-quality instructional materials aligned to healing and resilience for next year. Efforts should be made to facilitate Social Emotional Academic Development (SEAD) even in remote learning environments, using synchronous and asynchronous approaches and the capabilities afforded by remote learning technologies.</w:t>
            </w:r>
          </w:p>
        </w:tc>
      </w:tr>
    </w:tbl>
    <w:p w14:paraId="2F73C8D8" w14:textId="77777777" w:rsidR="004C28A3" w:rsidRDefault="004C28A3" w:rsidP="004C28A3">
      <w:pPr>
        <w:spacing w:after="200" w:line="288" w:lineRule="auto"/>
        <w:rPr>
          <w:rFonts w:ascii="Calibri" w:hAnsi="Calibri" w:cs="Calibri"/>
          <w:b/>
          <w:bCs/>
          <w:color w:val="A74A7A"/>
          <w:sz w:val="28"/>
          <w:szCs w:val="28"/>
        </w:rPr>
      </w:pPr>
      <w:r>
        <w:rPr>
          <w:rFonts w:ascii="Calibri" w:hAnsi="Calibri" w:cs="Calibri"/>
          <w:b/>
          <w:bCs/>
          <w:color w:val="A74A7A"/>
          <w:sz w:val="28"/>
          <w:szCs w:val="28"/>
        </w:rPr>
        <w:br w:type="page"/>
      </w:r>
    </w:p>
    <w:p w14:paraId="07ECDC6A" w14:textId="77777777" w:rsidR="004C28A3" w:rsidRDefault="004C28A3" w:rsidP="004C28A3">
      <w:pPr>
        <w:pStyle w:val="NormalWeb"/>
        <w:ind w:left="150" w:right="160"/>
        <w:rPr>
          <w:noProof/>
        </w:rPr>
      </w:pPr>
      <w:r w:rsidRPr="00AC0103">
        <w:rPr>
          <w:rFonts w:ascii="Calibri" w:hAnsi="Calibri" w:cs="Calibri"/>
          <w:b/>
          <w:color w:val="17365D" w:themeColor="text2" w:themeShade="BF"/>
          <w:sz w:val="32"/>
          <w:szCs w:val="32"/>
        </w:rPr>
        <w:lastRenderedPageBreak/>
        <w:t xml:space="preserve">Recommended Instructional Content and Practices in ELA/Literacy </w:t>
      </w:r>
      <w:r w:rsidRPr="00B2530E">
        <w:rPr>
          <w:rFonts w:ascii="Calibri" w:hAnsi="Calibri" w:cs="Calibri"/>
          <w:b/>
          <w:bCs/>
          <w:color w:val="A74A7A"/>
          <w:sz w:val="28"/>
          <w:szCs w:val="28"/>
        </w:rPr>
        <w:br/>
      </w:r>
      <w:r w:rsidRPr="00B2530E">
        <w:rPr>
          <w:rFonts w:ascii="Calibri" w:hAnsi="Calibri" w:cs="Calibri"/>
          <w:i/>
          <w:iCs/>
          <w:color w:val="17365D" w:themeColor="text2" w:themeShade="BF"/>
          <w:sz w:val="22"/>
          <w:szCs w:val="22"/>
        </w:rPr>
        <w:t>Adopted from Student Achievement Partners: ELA/Literacy Considerations 2020-2021</w:t>
      </w:r>
      <w:r>
        <w:rPr>
          <w:noProof/>
        </w:rPr>
        <w:t xml:space="preserve"> </w:t>
      </w:r>
    </w:p>
    <w:p w14:paraId="24D08F19" w14:textId="77777777" w:rsidR="004C28A3" w:rsidRPr="002403C5" w:rsidRDefault="004C28A3" w:rsidP="004C28A3">
      <w:pPr>
        <w:pStyle w:val="NormalWeb"/>
        <w:ind w:left="150" w:right="160"/>
        <w:rPr>
          <w:rFonts w:ascii="Calibri" w:hAnsi="Calibri" w:cs="Calibri"/>
          <w:b/>
          <w:bCs/>
          <w:color w:val="A74A7A"/>
          <w:sz w:val="28"/>
          <w:szCs w:val="28"/>
        </w:rPr>
      </w:pPr>
      <w:r w:rsidRPr="002403C5">
        <w:rPr>
          <w:rFonts w:ascii="Calibri" w:hAnsi="Calibri" w:cs="Calibri"/>
          <w:b/>
          <w:bCs/>
          <w:color w:val="A74A7A"/>
          <w:sz w:val="28"/>
          <w:szCs w:val="28"/>
        </w:rPr>
        <w:t>Keep the “Simple View of Reading” in View</w:t>
      </w:r>
    </w:p>
    <w:p w14:paraId="700E7B96" w14:textId="77777777" w:rsidR="004C28A3" w:rsidRPr="00D92024" w:rsidRDefault="004C28A3" w:rsidP="004C28A3">
      <w:pPr>
        <w:pStyle w:val="NormalWeb"/>
        <w:ind w:left="150" w:right="160"/>
        <w:rPr>
          <w:rFonts w:ascii="Calibri" w:hAnsi="Calibri" w:cs="Calibri"/>
          <w:color w:val="000000" w:themeColor="text1"/>
          <w:sz w:val="22"/>
          <w:szCs w:val="22"/>
        </w:rPr>
      </w:pPr>
      <w:r>
        <w:rPr>
          <w:rFonts w:ascii="Calibri" w:hAnsi="Calibri" w:cs="Calibri"/>
          <w:color w:val="000000" w:themeColor="text1"/>
          <w:sz w:val="22"/>
          <w:szCs w:val="22"/>
        </w:rPr>
        <w:t xml:space="preserve">The two most important components of reading are the ability to decode the written word and the ability to comprehend the language of the text. The Simple View of Reading (SVR), emphasizes that proficient readers have well-developed skills in both domains (Gough and Tunmer, 1986). Word recognition, or the fast retrieval of decoded word form, is essential for the development of reading comprehension (Moats, Tolman, 2019). Language comprehension, the other domain which reading depends, refers to listening comprehension or the linguistic processes involved in comprehension of oral language (Moats, Tolman, 2019). </w:t>
      </w:r>
    </w:p>
    <w:p w14:paraId="76A80A99" w14:textId="77777777" w:rsidR="004C28A3" w:rsidRDefault="004C28A3" w:rsidP="004C28A3">
      <w:pPr>
        <w:pStyle w:val="NormalWeb"/>
        <w:ind w:left="150" w:right="160"/>
        <w:jc w:val="center"/>
        <w:rPr>
          <w:rFonts w:ascii="Calibri" w:hAnsi="Calibri" w:cs="Calibri"/>
          <w:b/>
          <w:bCs/>
          <w:color w:val="A74A7A"/>
          <w:sz w:val="28"/>
          <w:szCs w:val="28"/>
        </w:rPr>
      </w:pPr>
    </w:p>
    <w:p w14:paraId="27AB7902" w14:textId="77777777" w:rsidR="004C28A3" w:rsidRDefault="004C28A3" w:rsidP="004C28A3">
      <w:pPr>
        <w:pStyle w:val="NormalWeb"/>
        <w:ind w:left="150" w:right="160"/>
        <w:jc w:val="center"/>
        <w:rPr>
          <w:rFonts w:ascii="Calibri" w:hAnsi="Calibri" w:cs="Calibri"/>
          <w:b/>
          <w:bCs/>
          <w:color w:val="A74A7A"/>
          <w:sz w:val="28"/>
          <w:szCs w:val="28"/>
        </w:rPr>
      </w:pPr>
      <w:r>
        <w:rPr>
          <w:rFonts w:ascii="Calibri" w:hAnsi="Calibri" w:cs="Calibri"/>
          <w:b/>
          <w:bCs/>
          <w:noProof/>
          <w:color w:val="A74A7A"/>
          <w:sz w:val="28"/>
          <w:szCs w:val="28"/>
        </w:rPr>
        <w:drawing>
          <wp:inline distT="0" distB="0" distL="0" distR="0" wp14:anchorId="06CF1289" wp14:editId="5106B55C">
            <wp:extent cx="6784741" cy="26416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84741" cy="2641600"/>
                    </a:xfrm>
                    <a:prstGeom prst="rect">
                      <a:avLst/>
                    </a:prstGeom>
                  </pic:spPr>
                </pic:pic>
              </a:graphicData>
            </a:graphic>
          </wp:inline>
        </w:drawing>
      </w:r>
    </w:p>
    <w:p w14:paraId="784E0B14" w14:textId="77777777" w:rsidR="004C28A3" w:rsidRDefault="004C28A3" w:rsidP="004C28A3">
      <w:pPr>
        <w:pStyle w:val="NormalWeb"/>
        <w:ind w:left="150" w:right="160"/>
        <w:rPr>
          <w:rFonts w:ascii="Calibri" w:hAnsi="Calibri" w:cs="Calibri"/>
          <w:b/>
          <w:bCs/>
          <w:color w:val="A74A7A"/>
          <w:sz w:val="28"/>
          <w:szCs w:val="28"/>
        </w:rPr>
      </w:pPr>
    </w:p>
    <w:p w14:paraId="650BF7CC" w14:textId="77777777" w:rsidR="004C28A3" w:rsidRDefault="004C28A3" w:rsidP="004C28A3">
      <w:pPr>
        <w:pStyle w:val="NormalWeb"/>
        <w:ind w:left="150" w:right="160"/>
        <w:rPr>
          <w:rFonts w:ascii="Calibri" w:hAnsi="Calibri" w:cs="Calibri"/>
          <w:b/>
          <w:bCs/>
          <w:color w:val="A74A7A"/>
          <w:sz w:val="28"/>
          <w:szCs w:val="28"/>
        </w:rPr>
      </w:pPr>
    </w:p>
    <w:p w14:paraId="172E3EEE" w14:textId="77777777" w:rsidR="004C28A3" w:rsidRPr="002403C5" w:rsidRDefault="004C28A3" w:rsidP="004C28A3">
      <w:pPr>
        <w:pStyle w:val="NormalWeb"/>
        <w:ind w:left="150" w:right="160"/>
        <w:jc w:val="center"/>
        <w:rPr>
          <w:rFonts w:ascii="Calibri" w:hAnsi="Calibri" w:cs="Calibri"/>
          <w:b/>
          <w:bCs/>
          <w:color w:val="A74A7A"/>
          <w:sz w:val="32"/>
          <w:szCs w:val="32"/>
        </w:rPr>
      </w:pPr>
      <w:r w:rsidRPr="002403C5">
        <w:rPr>
          <w:rFonts w:ascii="Calibri" w:hAnsi="Calibri" w:cs="Calibri"/>
          <w:b/>
          <w:bCs/>
          <w:color w:val="A74A7A"/>
          <w:sz w:val="32"/>
          <w:szCs w:val="32"/>
        </w:rPr>
        <w:lastRenderedPageBreak/>
        <w:t>Focus on Standards That Represent the Major Work of ELA/Literacy Instruction</w:t>
      </w:r>
    </w:p>
    <w:tbl>
      <w:tblPr>
        <w:tblStyle w:val="TableGrid"/>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2465"/>
        <w:gridCol w:w="9160"/>
      </w:tblGrid>
      <w:tr w:rsidR="004C28A3" w14:paraId="762F173A" w14:textId="77777777" w:rsidTr="00323D7D">
        <w:trPr>
          <w:trHeight w:val="6957"/>
        </w:trPr>
        <w:tc>
          <w:tcPr>
            <w:tcW w:w="4075" w:type="dxa"/>
            <w:gridSpan w:val="2"/>
          </w:tcPr>
          <w:p w14:paraId="6430E090" w14:textId="77777777" w:rsidR="004C28A3" w:rsidRPr="00576666" w:rsidRDefault="004C28A3" w:rsidP="00323D7D">
            <w:pPr>
              <w:pStyle w:val="NormalWeb"/>
              <w:spacing w:line="276" w:lineRule="auto"/>
              <w:ind w:left="553" w:right="160"/>
              <w:rPr>
                <w:rFonts w:ascii="Georgia" w:hAnsi="Georgia"/>
                <w:noProof/>
                <w:sz w:val="22"/>
                <w:szCs w:val="22"/>
              </w:rPr>
            </w:pPr>
          </w:p>
        </w:tc>
        <w:tc>
          <w:tcPr>
            <w:tcW w:w="8725" w:type="dxa"/>
          </w:tcPr>
          <w:p w14:paraId="4223E5AE" w14:textId="77777777" w:rsidR="004C28A3" w:rsidRDefault="004C28A3" w:rsidP="00323D7D">
            <w:pPr>
              <w:pStyle w:val="NormalWeb"/>
              <w:ind w:right="160"/>
              <w:jc w:val="right"/>
              <w:rPr>
                <w:rFonts w:ascii="Calibri" w:hAnsi="Calibri" w:cs="Calibri"/>
                <w:b/>
                <w:bCs/>
                <w:color w:val="A74A7A"/>
              </w:rPr>
            </w:pPr>
            <w:r>
              <w:rPr>
                <w:rFonts w:ascii="Georgia" w:hAnsi="Georgia"/>
                <w:noProof/>
                <w:sz w:val="22"/>
                <w:szCs w:val="22"/>
              </w:rPr>
              <w:drawing>
                <wp:inline distT="0" distB="0" distL="0" distR="0" wp14:anchorId="09686EFB" wp14:editId="06763D86">
                  <wp:extent cx="5577840" cy="4526192"/>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teracy pie chart.png"/>
                          <pic:cNvPicPr/>
                        </pic:nvPicPr>
                        <pic:blipFill rotWithShape="1">
                          <a:blip r:embed="rId32" cstate="print">
                            <a:extLst>
                              <a:ext uri="{28A0092B-C50C-407E-A947-70E740481C1C}">
                                <a14:useLocalDpi xmlns:a14="http://schemas.microsoft.com/office/drawing/2010/main" val="0"/>
                              </a:ext>
                            </a:extLst>
                          </a:blip>
                          <a:srcRect b="14689"/>
                          <a:stretch/>
                        </pic:blipFill>
                        <pic:spPr bwMode="auto">
                          <a:xfrm>
                            <a:off x="0" y="0"/>
                            <a:ext cx="5583440" cy="4530737"/>
                          </a:xfrm>
                          <a:prstGeom prst="rect">
                            <a:avLst/>
                          </a:prstGeom>
                          <a:ln>
                            <a:noFill/>
                          </a:ln>
                          <a:extLst>
                            <a:ext uri="{53640926-AAD7-44D8-BBD7-CCE9431645EC}">
                              <a14:shadowObscured xmlns:a14="http://schemas.microsoft.com/office/drawing/2010/main"/>
                            </a:ext>
                          </a:extLst>
                        </pic:spPr>
                      </pic:pic>
                    </a:graphicData>
                  </a:graphic>
                </wp:inline>
              </w:drawing>
            </w:r>
          </w:p>
        </w:tc>
      </w:tr>
      <w:tr w:rsidR="004C28A3" w14:paraId="292C5746" w14:textId="77777777" w:rsidTr="00323D7D">
        <w:trPr>
          <w:trHeight w:val="1305"/>
        </w:trPr>
        <w:tc>
          <w:tcPr>
            <w:tcW w:w="1290" w:type="dxa"/>
            <w:shd w:val="clear" w:color="auto" w:fill="FEF4DC"/>
          </w:tcPr>
          <w:p w14:paraId="079B162B" w14:textId="77777777" w:rsidR="004C28A3" w:rsidRPr="00DB4870" w:rsidRDefault="004C28A3" w:rsidP="00323D7D">
            <w:pPr>
              <w:pStyle w:val="NormalWeb"/>
              <w:spacing w:line="276" w:lineRule="auto"/>
              <w:ind w:right="160"/>
              <w:rPr>
                <w:rFonts w:ascii="Georgia" w:hAnsi="Georgia"/>
                <w:noProof/>
                <w:sz w:val="22"/>
                <w:szCs w:val="22"/>
              </w:rPr>
            </w:pPr>
            <w:r w:rsidRPr="00A55FBA">
              <w:rPr>
                <w:rFonts w:ascii="Calibri" w:hAnsi="Calibri" w:cs="Calibri"/>
                <w:b/>
                <w:bCs/>
                <w:noProof/>
                <w:color w:val="000000" w:themeColor="text1"/>
                <w:sz w:val="22"/>
                <w:szCs w:val="22"/>
              </w:rPr>
              <w:drawing>
                <wp:anchor distT="0" distB="0" distL="114300" distR="114300" simplePos="0" relativeHeight="251666432" behindDoc="0" locked="0" layoutInCell="1" allowOverlap="1" wp14:anchorId="0122E2D9" wp14:editId="326555E8">
                  <wp:simplePos x="0" y="0"/>
                  <wp:positionH relativeFrom="column">
                    <wp:posOffset>67310</wp:posOffset>
                  </wp:positionH>
                  <wp:positionV relativeFrom="paragraph">
                    <wp:posOffset>49329</wp:posOffset>
                  </wp:positionV>
                  <wp:extent cx="548640" cy="548640"/>
                  <wp:effectExtent l="0" t="0" r="0" b="0"/>
                  <wp:wrapNone/>
                  <wp:docPr id="1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p>
        </w:tc>
        <w:tc>
          <w:tcPr>
            <w:tcW w:w="11510" w:type="dxa"/>
            <w:gridSpan w:val="2"/>
            <w:shd w:val="clear" w:color="auto" w:fill="FEF4DC"/>
            <w:vAlign w:val="center"/>
          </w:tcPr>
          <w:p w14:paraId="63AE1A1B" w14:textId="77777777" w:rsidR="004C28A3" w:rsidRPr="00F67677" w:rsidRDefault="004C28A3" w:rsidP="00323D7D">
            <w:pPr>
              <w:ind w:right="246"/>
              <w:rPr>
                <w:rFonts w:ascii="Calibri" w:hAnsi="Calibri" w:cs="Calibri"/>
                <w:sz w:val="22"/>
                <w:szCs w:val="22"/>
              </w:rPr>
            </w:pPr>
            <w:r w:rsidRPr="002403C5">
              <w:rPr>
                <w:rFonts w:ascii="Calibri" w:hAnsi="Calibri" w:cs="Calibri"/>
                <w:sz w:val="22"/>
                <w:szCs w:val="22"/>
              </w:rPr>
              <w:t xml:space="preserve">As students learn more within and across grades, they will </w:t>
            </w:r>
            <w:r>
              <w:rPr>
                <w:rFonts w:ascii="Calibri" w:hAnsi="Calibri" w:cs="Calibri"/>
                <w:sz w:val="22"/>
                <w:szCs w:val="22"/>
              </w:rPr>
              <w:t>gain</w:t>
            </w:r>
            <w:r w:rsidRPr="002403C5">
              <w:rPr>
                <w:rFonts w:ascii="Calibri" w:hAnsi="Calibri" w:cs="Calibri"/>
                <w:sz w:val="22"/>
                <w:szCs w:val="22"/>
              </w:rPr>
              <w:t xml:space="preserve"> greater access to more and richer texts. </w:t>
            </w:r>
            <w:r>
              <w:rPr>
                <w:rFonts w:ascii="Calibri" w:hAnsi="Calibri" w:cs="Calibri"/>
                <w:sz w:val="22"/>
                <w:szCs w:val="22"/>
              </w:rPr>
              <w:t>Students</w:t>
            </w:r>
            <w:r w:rsidRPr="002403C5">
              <w:rPr>
                <w:rFonts w:ascii="Calibri" w:hAnsi="Calibri" w:cs="Calibri"/>
                <w:sz w:val="22"/>
                <w:szCs w:val="22"/>
              </w:rPr>
              <w:t xml:space="preserve"> will learn about the world around them and about themselves and their role in that world</w:t>
            </w:r>
            <w:r>
              <w:rPr>
                <w:rFonts w:ascii="Calibri" w:hAnsi="Calibri" w:cs="Calibri"/>
                <w:sz w:val="22"/>
                <w:szCs w:val="22"/>
              </w:rPr>
              <w:t>. T</w:t>
            </w:r>
            <w:r w:rsidRPr="002403C5">
              <w:rPr>
                <w:rFonts w:ascii="Calibri" w:hAnsi="Calibri" w:cs="Calibri"/>
                <w:sz w:val="22"/>
                <w:szCs w:val="22"/>
              </w:rPr>
              <w:t>hey will also learn more and more words, many of them wrapped in complex sentences. The more words students recognize, the more comfortable they will get with varied syntax and the more learning they will be able to access</w:t>
            </w:r>
            <w:r>
              <w:rPr>
                <w:rFonts w:ascii="Calibri" w:hAnsi="Calibri" w:cs="Calibri"/>
                <w:sz w:val="22"/>
                <w:szCs w:val="22"/>
              </w:rPr>
              <w:t>.</w:t>
            </w:r>
          </w:p>
        </w:tc>
      </w:tr>
    </w:tbl>
    <w:p w14:paraId="251CEDA0" w14:textId="77777777" w:rsidR="004C28A3" w:rsidRDefault="004C28A3" w:rsidP="004C28A3">
      <w:pPr>
        <w:spacing w:after="200" w:line="288" w:lineRule="auto"/>
        <w:rPr>
          <w:rFonts w:ascii="Calibri" w:hAnsi="Calibri" w:cs="Calibri"/>
          <w:color w:val="000000" w:themeColor="text1"/>
          <w:sz w:val="22"/>
          <w:szCs w:val="22"/>
        </w:rPr>
      </w:pPr>
      <w:r>
        <w:rPr>
          <w:rFonts w:ascii="Calibri" w:hAnsi="Calibri" w:cs="Calibri"/>
          <w:color w:val="000000" w:themeColor="text1"/>
          <w:sz w:val="22"/>
          <w:szCs w:val="22"/>
        </w:rPr>
        <w:br w:type="page"/>
      </w:r>
    </w:p>
    <w:p w14:paraId="61D4DAC1" w14:textId="77777777" w:rsidR="004C28A3" w:rsidRDefault="004C28A3" w:rsidP="004C28A3">
      <w:pPr>
        <w:spacing w:after="200" w:line="288" w:lineRule="auto"/>
        <w:rPr>
          <w:rFonts w:ascii="Calibri Light" w:hAnsi="Calibri Light" w:cs="Calibri Light"/>
          <w:color w:val="548DD4" w:themeColor="text2" w:themeTint="99"/>
          <w:spacing w:val="80"/>
          <w:sz w:val="48"/>
          <w:szCs w:val="48"/>
        </w:rPr>
      </w:pPr>
    </w:p>
    <w:p w14:paraId="3DD910D4" w14:textId="77777777" w:rsidR="004C28A3" w:rsidRDefault="004C28A3" w:rsidP="004C28A3">
      <w:pPr>
        <w:rPr>
          <w:rFonts w:ascii="Calibri Light" w:hAnsi="Calibri Light" w:cs="Calibri Light"/>
          <w:color w:val="548DD4" w:themeColor="text2" w:themeTint="99"/>
          <w:spacing w:val="80"/>
          <w:sz w:val="48"/>
          <w:szCs w:val="48"/>
        </w:rPr>
      </w:pPr>
    </w:p>
    <w:p w14:paraId="4B677260" w14:textId="77777777" w:rsidR="004C28A3" w:rsidRDefault="004C28A3" w:rsidP="004C28A3">
      <w:pPr>
        <w:rPr>
          <w:rFonts w:ascii="Calibri Light" w:hAnsi="Calibri Light" w:cs="Calibri Light"/>
          <w:color w:val="548DD4" w:themeColor="text2" w:themeTint="99"/>
          <w:spacing w:val="80"/>
          <w:sz w:val="48"/>
          <w:szCs w:val="48"/>
        </w:rPr>
      </w:pPr>
    </w:p>
    <w:p w14:paraId="5A9BB327" w14:textId="77777777" w:rsidR="004C28A3" w:rsidRPr="00871F91" w:rsidRDefault="004C28A3" w:rsidP="004C28A3">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2234B6B0" w14:textId="77777777" w:rsidR="004C28A3" w:rsidRPr="00B34EBB" w:rsidRDefault="004C28A3" w:rsidP="004C28A3">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5B513768" w14:textId="77777777" w:rsidR="004C28A3" w:rsidRPr="00B34EBB" w:rsidRDefault="004C28A3" w:rsidP="004C28A3">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 GUIDE</w:t>
      </w:r>
    </w:p>
    <w:p w14:paraId="55C776D5" w14:textId="1B44035C" w:rsidR="004C28A3" w:rsidRDefault="004C28A3" w:rsidP="004C28A3">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B85D8A">
        <w:rPr>
          <w:rFonts w:ascii="Georgia" w:hAnsi="Georgia" w:cs="Calibri"/>
          <w:i/>
          <w:iCs/>
          <w:color w:val="0F243E" w:themeColor="text2" w:themeShade="80"/>
        </w:rPr>
        <w:t xml:space="preserve">the </w:t>
      </w:r>
      <w:r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4C28A3" w14:paraId="479512E4" w14:textId="77777777" w:rsidTr="00323D7D">
        <w:trPr>
          <w:trHeight w:val="800"/>
        </w:trPr>
        <w:tc>
          <w:tcPr>
            <w:tcW w:w="3870" w:type="dxa"/>
            <w:shd w:val="clear" w:color="auto" w:fill="E9DBE4"/>
            <w:vAlign w:val="center"/>
          </w:tcPr>
          <w:p w14:paraId="6026B25A" w14:textId="77777777" w:rsidR="004C28A3" w:rsidRPr="00184165" w:rsidRDefault="004C28A3" w:rsidP="00323D7D">
            <w:pPr>
              <w:jc w:val="center"/>
              <w:rPr>
                <w:rFonts w:ascii="Calibri" w:hAnsi="Calibri" w:cs="Calibri"/>
                <w:b/>
                <w:bCs/>
                <w:color w:val="0F243E" w:themeColor="text2" w:themeShade="80"/>
                <w:sz w:val="76"/>
                <w:szCs w:val="76"/>
              </w:rPr>
            </w:pPr>
            <w:r w:rsidRPr="00184165">
              <w:rPr>
                <w:rFonts w:ascii="Calibri" w:hAnsi="Calibri" w:cs="Calibri"/>
                <w:b/>
                <w:bCs/>
                <w:color w:val="0F243E" w:themeColor="text2" w:themeShade="80"/>
                <w:sz w:val="48"/>
                <w:szCs w:val="48"/>
              </w:rPr>
              <w:t>Grade</w:t>
            </w:r>
            <w:r>
              <w:rPr>
                <w:rFonts w:ascii="Calibri" w:hAnsi="Calibri" w:cs="Calibri"/>
                <w:b/>
                <w:bCs/>
                <w:color w:val="0F243E" w:themeColor="text2" w:themeShade="80"/>
                <w:sz w:val="48"/>
                <w:szCs w:val="48"/>
              </w:rPr>
              <w:t>s</w:t>
            </w:r>
            <w:r w:rsidRPr="00184165">
              <w:rPr>
                <w:rFonts w:ascii="Calibri" w:hAnsi="Calibri" w:cs="Calibri"/>
                <w:b/>
                <w:bCs/>
                <w:color w:val="0F243E" w:themeColor="text2" w:themeShade="80"/>
                <w:sz w:val="48"/>
                <w:szCs w:val="48"/>
              </w:rPr>
              <w:t xml:space="preserve"> </w:t>
            </w:r>
            <w:r>
              <w:rPr>
                <w:rFonts w:ascii="Calibri" w:hAnsi="Calibri" w:cs="Calibri"/>
                <w:b/>
                <w:bCs/>
                <w:color w:val="0F243E" w:themeColor="text2" w:themeShade="80"/>
                <w:sz w:val="48"/>
                <w:szCs w:val="48"/>
              </w:rPr>
              <w:t>4-5</w:t>
            </w:r>
          </w:p>
        </w:tc>
      </w:tr>
    </w:tbl>
    <w:p w14:paraId="3D0299C2" w14:textId="77777777" w:rsidR="004C28A3" w:rsidRDefault="004C28A3" w:rsidP="004C28A3">
      <w:r>
        <w:br w:type="page"/>
      </w:r>
    </w:p>
    <w:tbl>
      <w:tblPr>
        <w:tblStyle w:val="TableGrid"/>
        <w:tblW w:w="13415" w:type="dxa"/>
        <w:jc w:val="center"/>
        <w:tblCellMar>
          <w:top w:w="58" w:type="dxa"/>
          <w:left w:w="115" w:type="dxa"/>
          <w:bottom w:w="58" w:type="dxa"/>
          <w:right w:w="115" w:type="dxa"/>
        </w:tblCellMar>
        <w:tblLook w:val="04A0" w:firstRow="1" w:lastRow="0" w:firstColumn="1" w:lastColumn="0" w:noHBand="0" w:noVBand="1"/>
      </w:tblPr>
      <w:tblGrid>
        <w:gridCol w:w="13415"/>
      </w:tblGrid>
      <w:tr w:rsidR="004C28A3" w:rsidRPr="00E9434A" w14:paraId="297507F5" w14:textId="77777777" w:rsidTr="00323D7D">
        <w:trPr>
          <w:trHeight w:val="634"/>
          <w:jc w:val="center"/>
        </w:trPr>
        <w:tc>
          <w:tcPr>
            <w:tcW w:w="13415" w:type="dxa"/>
            <w:shd w:val="clear" w:color="auto" w:fill="17365D" w:themeFill="text2" w:themeFillShade="BF"/>
            <w:vAlign w:val="center"/>
          </w:tcPr>
          <w:p w14:paraId="27D174A8" w14:textId="77777777" w:rsidR="004C28A3" w:rsidRPr="00E9434A" w:rsidRDefault="004C28A3" w:rsidP="00323D7D">
            <w:pPr>
              <w:ind w:left="72"/>
              <w:rPr>
                <w:rFonts w:ascii="Calibri" w:hAnsi="Calibri" w:cs="Calibri"/>
                <w:b/>
                <w:bCs/>
                <w:color w:val="C0504D" w:themeColor="accent2"/>
                <w:sz w:val="32"/>
                <w:szCs w:val="32"/>
              </w:rPr>
            </w:pPr>
            <w:r>
              <w:rPr>
                <w:rFonts w:ascii="Calibri" w:hAnsi="Calibri" w:cs="Calibri"/>
                <w:b/>
                <w:bCs/>
                <w:color w:val="FFFFFF" w:themeColor="background1"/>
                <w:sz w:val="36"/>
                <w:szCs w:val="36"/>
              </w:rPr>
              <w:lastRenderedPageBreak/>
              <w:t xml:space="preserve">Keep Text at the Center </w:t>
            </w:r>
            <w:r w:rsidRPr="00E9238C">
              <w:rPr>
                <w:rFonts w:ascii="Calibri" w:hAnsi="Calibri" w:cs="Calibri"/>
                <w:i/>
                <w:iCs/>
                <w:color w:val="FFFFFF" w:themeColor="background1"/>
                <w:sz w:val="28"/>
                <w:szCs w:val="28"/>
              </w:rPr>
              <w:t>of Reading, Writing, Speaking, Listening and Language Comprehension</w:t>
            </w:r>
          </w:p>
        </w:tc>
      </w:tr>
    </w:tbl>
    <w:p w14:paraId="09BEFAF4" w14:textId="77777777" w:rsidR="004C28A3" w:rsidRDefault="004C28A3" w:rsidP="004C28A3"/>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1077"/>
        <w:gridCol w:w="3510"/>
        <w:gridCol w:w="2117"/>
        <w:gridCol w:w="3103"/>
        <w:gridCol w:w="3601"/>
      </w:tblGrid>
      <w:tr w:rsidR="004C28A3" w:rsidRPr="002026A4" w14:paraId="77D84B77" w14:textId="77777777" w:rsidTr="00323D7D">
        <w:trPr>
          <w:trHeight w:val="432"/>
          <w:jc w:val="center"/>
        </w:trPr>
        <w:tc>
          <w:tcPr>
            <w:tcW w:w="13408" w:type="dxa"/>
            <w:gridSpan w:val="5"/>
            <w:shd w:val="clear" w:color="auto" w:fill="A74A7A"/>
            <w:vAlign w:val="center"/>
          </w:tcPr>
          <w:p w14:paraId="7EAE17E9" w14:textId="79EB62F2" w:rsidR="004F3738" w:rsidRPr="004F3738" w:rsidRDefault="004C28A3" w:rsidP="004F3738">
            <w:pPr>
              <w:ind w:left="-14" w:firstLine="14"/>
              <w:rPr>
                <w:rFonts w:ascii="Calibri" w:hAnsi="Calibri" w:cs="Calibri"/>
                <w:b/>
                <w:bCs/>
                <w:color w:val="FFFFFF" w:themeColor="background1"/>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7D6A41">
              <w:rPr>
                <w:rFonts w:ascii="Calibri" w:hAnsi="Calibri" w:cs="Calibri"/>
                <w:b/>
                <w:bCs/>
                <w:color w:val="FFFFFF" w:themeColor="background1"/>
              </w:rPr>
              <w:t>Regular Close Reading of Complex, Anchor Texts through Read-Aloud</w:t>
            </w:r>
            <w:r w:rsidR="004F3738">
              <w:rPr>
                <w:rFonts w:ascii="Calibri" w:hAnsi="Calibri" w:cs="Calibri"/>
                <w:b/>
                <w:bCs/>
                <w:color w:val="FFFFFF" w:themeColor="background1"/>
              </w:rPr>
              <w:t>s</w:t>
            </w:r>
          </w:p>
        </w:tc>
      </w:tr>
      <w:tr w:rsidR="004C28A3" w14:paraId="42C25EDE" w14:textId="77777777" w:rsidTr="00323D7D">
        <w:trPr>
          <w:trHeight w:val="360"/>
          <w:jc w:val="center"/>
        </w:trPr>
        <w:tc>
          <w:tcPr>
            <w:tcW w:w="13408" w:type="dxa"/>
            <w:gridSpan w:val="5"/>
            <w:tcBorders>
              <w:bottom w:val="single" w:sz="2" w:space="0" w:color="F1E6EA"/>
            </w:tcBorders>
            <w:shd w:val="clear" w:color="auto" w:fill="F1E6EA"/>
            <w:vAlign w:val="center"/>
          </w:tcPr>
          <w:p w14:paraId="3FD3FDF4" w14:textId="77777777" w:rsidR="004C28A3" w:rsidRPr="004904C0" w:rsidRDefault="004C28A3" w:rsidP="00323D7D">
            <w:pPr>
              <w:rPr>
                <w:rFonts w:ascii="Calibri" w:hAnsi="Calibri" w:cs="Calibri"/>
                <w:b/>
                <w:bCs/>
                <w:color w:val="A74A7A"/>
                <w:spacing w:val="20"/>
              </w:rPr>
            </w:pPr>
            <w:r w:rsidRPr="00A131CF">
              <w:rPr>
                <w:rFonts w:ascii="Calibri" w:hAnsi="Calibri" w:cs="Calibri"/>
                <w:b/>
                <w:bCs/>
                <w:color w:val="A74A7A"/>
                <w:spacing w:val="20"/>
                <w:sz w:val="22"/>
                <w:szCs w:val="22"/>
              </w:rPr>
              <w:t>STANDARDS</w:t>
            </w:r>
            <w:r w:rsidRPr="007D6A41">
              <w:rPr>
                <w:rFonts w:ascii="Calibri" w:hAnsi="Calibri" w:cs="Calibri"/>
                <w:b/>
                <w:bCs/>
                <w:color w:val="A74A7A"/>
                <w:spacing w:val="20"/>
              </w:rPr>
              <w:t xml:space="preserve"> </w:t>
            </w:r>
          </w:p>
        </w:tc>
      </w:tr>
      <w:tr w:rsidR="004C28A3" w:rsidRPr="009D3A81" w14:paraId="7CE193D2" w14:textId="77777777" w:rsidTr="00323D7D">
        <w:trPr>
          <w:trHeight w:val="144"/>
          <w:jc w:val="center"/>
        </w:trPr>
        <w:tc>
          <w:tcPr>
            <w:tcW w:w="6704" w:type="dxa"/>
            <w:gridSpan w:val="3"/>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35BE53B3" w14:textId="77777777" w:rsidR="004C28A3" w:rsidRPr="001767A6" w:rsidRDefault="004C28A3" w:rsidP="00323D7D">
            <w:pPr>
              <w:jc w:val="center"/>
              <w:rPr>
                <w:rFonts w:ascii="Calibri" w:hAnsi="Calibri" w:cs="Calibri"/>
                <w:b/>
                <w:bCs/>
                <w:iCs/>
                <w:color w:val="FFFFFF" w:themeColor="background1"/>
                <w:spacing w:val="20"/>
                <w:sz w:val="20"/>
                <w:szCs w:val="20"/>
              </w:rPr>
            </w:pPr>
            <w:r w:rsidRPr="001767A6">
              <w:rPr>
                <w:rFonts w:ascii="Calibri" w:hAnsi="Calibri" w:cs="Calibri"/>
                <w:b/>
                <w:bCs/>
                <w:iCs/>
                <w:color w:val="FFFFFF" w:themeColor="background1"/>
                <w:spacing w:val="20"/>
                <w:sz w:val="20"/>
                <w:szCs w:val="20"/>
              </w:rPr>
              <w:t xml:space="preserve">GRADE </w:t>
            </w:r>
            <w:r>
              <w:rPr>
                <w:rFonts w:ascii="Calibri" w:hAnsi="Calibri" w:cs="Calibri"/>
                <w:b/>
                <w:bCs/>
                <w:iCs/>
                <w:color w:val="FFFFFF" w:themeColor="background1"/>
                <w:spacing w:val="20"/>
                <w:sz w:val="20"/>
                <w:szCs w:val="20"/>
              </w:rPr>
              <w:t>4</w:t>
            </w:r>
          </w:p>
        </w:tc>
        <w:tc>
          <w:tcPr>
            <w:tcW w:w="6704" w:type="dxa"/>
            <w:gridSpan w:val="2"/>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619DC6D4" w14:textId="77777777" w:rsidR="004C28A3" w:rsidRPr="001767A6" w:rsidRDefault="004C28A3" w:rsidP="00323D7D">
            <w:pPr>
              <w:jc w:val="center"/>
              <w:rPr>
                <w:rFonts w:ascii="Calibri" w:hAnsi="Calibri" w:cs="Calibri"/>
                <w:b/>
                <w:bCs/>
                <w:color w:val="FFFFFF" w:themeColor="background1"/>
                <w:spacing w:val="20"/>
                <w:sz w:val="20"/>
                <w:szCs w:val="20"/>
              </w:rPr>
            </w:pPr>
            <w:r w:rsidRPr="001767A6">
              <w:rPr>
                <w:rFonts w:ascii="Calibri" w:hAnsi="Calibri" w:cs="Calibri"/>
                <w:b/>
                <w:bCs/>
                <w:color w:val="FFFFFF" w:themeColor="background1"/>
                <w:spacing w:val="20"/>
                <w:sz w:val="20"/>
                <w:szCs w:val="20"/>
              </w:rPr>
              <w:t xml:space="preserve">GRADE </w:t>
            </w:r>
            <w:r>
              <w:rPr>
                <w:rFonts w:ascii="Calibri" w:hAnsi="Calibri" w:cs="Calibri"/>
                <w:b/>
                <w:bCs/>
                <w:color w:val="FFFFFF" w:themeColor="background1"/>
                <w:spacing w:val="20"/>
                <w:sz w:val="20"/>
                <w:szCs w:val="20"/>
              </w:rPr>
              <w:t>5</w:t>
            </w:r>
          </w:p>
        </w:tc>
      </w:tr>
      <w:tr w:rsidR="004C28A3" w:rsidRPr="009D3A81" w14:paraId="0BDD16AF" w14:textId="77777777" w:rsidTr="00323D7D">
        <w:trPr>
          <w:trHeight w:val="576"/>
          <w:jc w:val="center"/>
        </w:trPr>
        <w:tc>
          <w:tcPr>
            <w:tcW w:w="6704" w:type="dxa"/>
            <w:gridSpan w:val="3"/>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4F0D333" w14:textId="77777777" w:rsidR="004C28A3" w:rsidRPr="001767A6" w:rsidRDefault="004C28A3" w:rsidP="00323D7D">
            <w:pPr>
              <w:ind w:right="216"/>
              <w:rPr>
                <w:rFonts w:ascii="Calibri" w:hAnsi="Calibri" w:cs="Calibri"/>
                <w:iCs/>
                <w:color w:val="000000" w:themeColor="text1"/>
                <w:sz w:val="20"/>
                <w:szCs w:val="20"/>
              </w:rPr>
            </w:pPr>
            <w:r w:rsidRPr="001767A6">
              <w:rPr>
                <w:rFonts w:ascii="Calibri" w:hAnsi="Calibri" w:cs="Calibri"/>
                <w:b/>
                <w:bCs/>
                <w:iCs/>
                <w:color w:val="000000" w:themeColor="text1"/>
                <w:sz w:val="20"/>
                <w:szCs w:val="20"/>
              </w:rPr>
              <w:t>RL.</w:t>
            </w:r>
            <w:r>
              <w:rPr>
                <w:rFonts w:ascii="Calibri" w:hAnsi="Calibri" w:cs="Calibri"/>
                <w:b/>
                <w:bCs/>
                <w:iCs/>
                <w:color w:val="000000" w:themeColor="text1"/>
                <w:sz w:val="20"/>
                <w:szCs w:val="20"/>
              </w:rPr>
              <w:t>4</w:t>
            </w:r>
            <w:r w:rsidRPr="001767A6">
              <w:rPr>
                <w:rFonts w:ascii="Calibri" w:hAnsi="Calibri" w:cs="Calibri"/>
                <w:b/>
                <w:bCs/>
                <w:iCs/>
                <w:color w:val="000000" w:themeColor="text1"/>
                <w:sz w:val="20"/>
                <w:szCs w:val="20"/>
              </w:rPr>
              <w:t>.10</w:t>
            </w:r>
            <w:r w:rsidRPr="001767A6">
              <w:rPr>
                <w:rFonts w:ascii="Calibri" w:hAnsi="Calibri" w:cs="Calibri"/>
                <w:iCs/>
                <w:color w:val="000000" w:themeColor="text1"/>
                <w:sz w:val="20"/>
                <w:szCs w:val="20"/>
              </w:rPr>
              <w:t xml:space="preserve"> </w:t>
            </w:r>
            <w:r w:rsidRPr="00A72DBC">
              <w:rPr>
                <w:rFonts w:ascii="Calibri" w:hAnsi="Calibri" w:cs="Calibri"/>
                <w:iCs/>
                <w:color w:val="000000" w:themeColor="text1"/>
                <w:sz w:val="20"/>
                <w:szCs w:val="20"/>
              </w:rPr>
              <w:t>By the end of the year, read</w:t>
            </w:r>
            <w:r>
              <w:rPr>
                <w:rFonts w:ascii="Calibri" w:hAnsi="Calibri" w:cs="Calibri"/>
                <w:iCs/>
                <w:color w:val="000000" w:themeColor="text1"/>
                <w:sz w:val="20"/>
                <w:szCs w:val="20"/>
              </w:rPr>
              <w:t xml:space="preserve"> </w:t>
            </w:r>
            <w:r w:rsidRPr="00A72DBC">
              <w:rPr>
                <w:rFonts w:ascii="Calibri" w:hAnsi="Calibri" w:cs="Calibri"/>
                <w:iCs/>
                <w:color w:val="000000" w:themeColor="text1"/>
                <w:sz w:val="20"/>
                <w:szCs w:val="20"/>
              </w:rPr>
              <w:t>and comprehend literature,</w:t>
            </w:r>
            <w:r>
              <w:rPr>
                <w:rFonts w:ascii="Calibri" w:hAnsi="Calibri" w:cs="Calibri"/>
                <w:iCs/>
                <w:color w:val="000000" w:themeColor="text1"/>
                <w:sz w:val="20"/>
                <w:szCs w:val="20"/>
              </w:rPr>
              <w:t xml:space="preserve"> </w:t>
            </w:r>
            <w:r w:rsidRPr="00A72DBC">
              <w:rPr>
                <w:rFonts w:ascii="Calibri" w:hAnsi="Calibri" w:cs="Calibri"/>
                <w:iCs/>
                <w:color w:val="000000" w:themeColor="text1"/>
                <w:sz w:val="20"/>
                <w:szCs w:val="20"/>
              </w:rPr>
              <w:t>including stories, dramas, and</w:t>
            </w:r>
            <w:r>
              <w:rPr>
                <w:rFonts w:ascii="Calibri" w:hAnsi="Calibri" w:cs="Calibri"/>
                <w:iCs/>
                <w:color w:val="000000" w:themeColor="text1"/>
                <w:sz w:val="20"/>
                <w:szCs w:val="20"/>
              </w:rPr>
              <w:t xml:space="preserve"> </w:t>
            </w:r>
            <w:r w:rsidRPr="00A72DBC">
              <w:rPr>
                <w:rFonts w:ascii="Calibri" w:hAnsi="Calibri" w:cs="Calibri"/>
                <w:iCs/>
                <w:color w:val="000000" w:themeColor="text1"/>
                <w:sz w:val="20"/>
                <w:szCs w:val="20"/>
              </w:rPr>
              <w:t xml:space="preserve">poetry, </w:t>
            </w:r>
            <w:r w:rsidRPr="00A72DBC">
              <w:rPr>
                <w:rFonts w:ascii="Calibri" w:hAnsi="Calibri" w:cs="Calibri"/>
                <w:b/>
                <w:bCs/>
                <w:iCs/>
                <w:color w:val="000000" w:themeColor="text1"/>
                <w:sz w:val="20"/>
                <w:szCs w:val="20"/>
              </w:rPr>
              <w:t>in the grades 4–5 text complexity band proficiently, with scaffolding as needed at the high end of the range.</w:t>
            </w:r>
          </w:p>
        </w:tc>
        <w:tc>
          <w:tcPr>
            <w:tcW w:w="6704" w:type="dxa"/>
            <w:gridSpan w:val="2"/>
            <w:tcBorders>
              <w:top w:val="single" w:sz="2" w:space="0" w:color="FFFFFF" w:themeColor="background1"/>
              <w:left w:val="single" w:sz="2" w:space="0" w:color="FFFFFF" w:themeColor="background1"/>
              <w:bottom w:val="single" w:sz="2" w:space="0" w:color="FFFFFF" w:themeColor="background1"/>
            </w:tcBorders>
            <w:shd w:val="clear" w:color="auto" w:fill="auto"/>
            <w:vAlign w:val="center"/>
          </w:tcPr>
          <w:p w14:paraId="55E34BBB" w14:textId="77777777" w:rsidR="004C28A3" w:rsidRPr="00A72DBC" w:rsidRDefault="004C28A3" w:rsidP="00323D7D">
            <w:pPr>
              <w:ind w:left="245" w:right="216"/>
              <w:rPr>
                <w:rFonts w:ascii="Calibri" w:hAnsi="Calibri" w:cs="Calibri"/>
                <w:iCs/>
                <w:color w:val="000000" w:themeColor="text1"/>
                <w:sz w:val="20"/>
                <w:szCs w:val="20"/>
              </w:rPr>
            </w:pPr>
            <w:r w:rsidRPr="001767A6">
              <w:rPr>
                <w:rFonts w:ascii="Calibri" w:hAnsi="Calibri" w:cs="Calibri"/>
                <w:b/>
                <w:bCs/>
                <w:iCs/>
                <w:color w:val="000000" w:themeColor="text1"/>
                <w:sz w:val="20"/>
                <w:szCs w:val="20"/>
              </w:rPr>
              <w:t>RL.</w:t>
            </w:r>
            <w:r>
              <w:rPr>
                <w:rFonts w:ascii="Calibri" w:hAnsi="Calibri" w:cs="Calibri"/>
                <w:b/>
                <w:bCs/>
                <w:iCs/>
                <w:color w:val="000000" w:themeColor="text1"/>
                <w:sz w:val="20"/>
                <w:szCs w:val="20"/>
              </w:rPr>
              <w:t>5</w:t>
            </w:r>
            <w:r w:rsidRPr="001767A6">
              <w:rPr>
                <w:rFonts w:ascii="Calibri" w:hAnsi="Calibri" w:cs="Calibri"/>
                <w:b/>
                <w:bCs/>
                <w:iCs/>
                <w:color w:val="000000" w:themeColor="text1"/>
                <w:sz w:val="20"/>
                <w:szCs w:val="20"/>
              </w:rPr>
              <w:t xml:space="preserve">.10 </w:t>
            </w:r>
            <w:r>
              <w:rPr>
                <w:rFonts w:ascii="Calibri" w:hAnsi="Calibri" w:cs="Calibri"/>
                <w:iCs/>
                <w:color w:val="000000" w:themeColor="text1"/>
                <w:sz w:val="20"/>
                <w:szCs w:val="20"/>
              </w:rPr>
              <w:t xml:space="preserve">– </w:t>
            </w:r>
            <w:r w:rsidRPr="00A72DBC">
              <w:rPr>
                <w:rFonts w:ascii="Calibri" w:hAnsi="Calibri" w:cs="Calibri"/>
                <w:iCs/>
                <w:color w:val="000000" w:themeColor="text1"/>
                <w:sz w:val="20"/>
                <w:szCs w:val="20"/>
              </w:rPr>
              <w:t>By the end of the year, read</w:t>
            </w:r>
            <w:r>
              <w:rPr>
                <w:rFonts w:ascii="Calibri" w:hAnsi="Calibri" w:cs="Calibri"/>
                <w:iCs/>
                <w:color w:val="000000" w:themeColor="text1"/>
                <w:sz w:val="20"/>
                <w:szCs w:val="20"/>
              </w:rPr>
              <w:t xml:space="preserve"> </w:t>
            </w:r>
            <w:r w:rsidRPr="00A72DBC">
              <w:rPr>
                <w:rFonts w:ascii="Calibri" w:hAnsi="Calibri" w:cs="Calibri"/>
                <w:iCs/>
                <w:color w:val="000000" w:themeColor="text1"/>
                <w:sz w:val="20"/>
                <w:szCs w:val="20"/>
              </w:rPr>
              <w:t>and comprehend literature,</w:t>
            </w:r>
            <w:r>
              <w:rPr>
                <w:rFonts w:ascii="Calibri" w:hAnsi="Calibri" w:cs="Calibri"/>
                <w:iCs/>
                <w:color w:val="000000" w:themeColor="text1"/>
                <w:sz w:val="20"/>
                <w:szCs w:val="20"/>
              </w:rPr>
              <w:t xml:space="preserve"> </w:t>
            </w:r>
            <w:r w:rsidRPr="00A72DBC">
              <w:rPr>
                <w:rFonts w:ascii="Calibri" w:hAnsi="Calibri" w:cs="Calibri"/>
                <w:iCs/>
                <w:color w:val="000000" w:themeColor="text1"/>
                <w:sz w:val="20"/>
                <w:szCs w:val="20"/>
              </w:rPr>
              <w:t>including stories, dramas, and</w:t>
            </w:r>
            <w:r>
              <w:rPr>
                <w:rFonts w:ascii="Calibri" w:hAnsi="Calibri" w:cs="Calibri"/>
                <w:iCs/>
                <w:color w:val="000000" w:themeColor="text1"/>
                <w:sz w:val="20"/>
                <w:szCs w:val="20"/>
              </w:rPr>
              <w:t xml:space="preserve"> </w:t>
            </w:r>
            <w:r w:rsidRPr="00A72DBC">
              <w:rPr>
                <w:rFonts w:ascii="Calibri" w:hAnsi="Calibri" w:cs="Calibri"/>
                <w:iCs/>
                <w:color w:val="000000" w:themeColor="text1"/>
                <w:sz w:val="20"/>
                <w:szCs w:val="20"/>
              </w:rPr>
              <w:t xml:space="preserve">poetry, </w:t>
            </w:r>
            <w:r w:rsidRPr="00A72DBC">
              <w:rPr>
                <w:rFonts w:ascii="Calibri" w:hAnsi="Calibri" w:cs="Calibri"/>
                <w:b/>
                <w:bCs/>
                <w:iCs/>
                <w:color w:val="000000" w:themeColor="text1"/>
                <w:sz w:val="20"/>
                <w:szCs w:val="20"/>
              </w:rPr>
              <w:t>at the high end of the grades 4-5 text complexity band independently and proficiently.</w:t>
            </w:r>
          </w:p>
        </w:tc>
      </w:tr>
      <w:tr w:rsidR="004C28A3" w:rsidRPr="009D3A81" w14:paraId="47213C7F" w14:textId="77777777" w:rsidTr="00323D7D">
        <w:trPr>
          <w:trHeight w:val="576"/>
          <w:jc w:val="center"/>
        </w:trPr>
        <w:tc>
          <w:tcPr>
            <w:tcW w:w="6704" w:type="dxa"/>
            <w:gridSpan w:val="3"/>
            <w:tcBorders>
              <w:top w:val="single" w:sz="2" w:space="0" w:color="FFFFFF" w:themeColor="background1"/>
              <w:right w:val="single" w:sz="2" w:space="0" w:color="FFFFFF" w:themeColor="background1"/>
            </w:tcBorders>
            <w:shd w:val="clear" w:color="auto" w:fill="F2F2F2" w:themeFill="background1" w:themeFillShade="F2"/>
            <w:vAlign w:val="center"/>
          </w:tcPr>
          <w:p w14:paraId="3BBBF192" w14:textId="77777777" w:rsidR="004C28A3" w:rsidRPr="009F18BF" w:rsidRDefault="004C28A3" w:rsidP="00323D7D">
            <w:pPr>
              <w:autoSpaceDE w:val="0"/>
              <w:autoSpaceDN w:val="0"/>
              <w:adjustRightInd w:val="0"/>
              <w:rPr>
                <w:rFonts w:ascii="Calibri" w:eastAsiaTheme="minorEastAsia" w:hAnsi="Calibri"/>
                <w:b/>
                <w:bCs/>
                <w:sz w:val="20"/>
                <w:szCs w:val="20"/>
              </w:rPr>
            </w:pPr>
            <w:r w:rsidRPr="009F18BF">
              <w:rPr>
                <w:rFonts w:ascii="Calibri" w:eastAsiaTheme="minorEastAsia" w:hAnsi="Calibri"/>
                <w:b/>
                <w:bCs/>
                <w:sz w:val="20"/>
                <w:szCs w:val="20"/>
              </w:rPr>
              <w:t>R</w:t>
            </w:r>
            <w:r>
              <w:rPr>
                <w:rFonts w:ascii="Calibri" w:eastAsiaTheme="minorEastAsia" w:hAnsi="Calibri"/>
                <w:b/>
                <w:bCs/>
                <w:sz w:val="20"/>
                <w:szCs w:val="20"/>
              </w:rPr>
              <w:t>I</w:t>
            </w:r>
            <w:r w:rsidRPr="009F18BF">
              <w:rPr>
                <w:rFonts w:ascii="Calibri" w:eastAsiaTheme="minorEastAsia" w:hAnsi="Calibri"/>
                <w:b/>
                <w:bCs/>
                <w:sz w:val="20"/>
                <w:szCs w:val="20"/>
              </w:rPr>
              <w:t>.</w:t>
            </w:r>
            <w:r>
              <w:rPr>
                <w:rFonts w:ascii="Calibri" w:eastAsiaTheme="minorEastAsia" w:hAnsi="Calibri"/>
                <w:b/>
                <w:bCs/>
                <w:sz w:val="20"/>
                <w:szCs w:val="20"/>
              </w:rPr>
              <w:t>4</w:t>
            </w:r>
            <w:r w:rsidRPr="009F18BF">
              <w:rPr>
                <w:rFonts w:ascii="Calibri" w:eastAsiaTheme="minorEastAsia" w:hAnsi="Calibri"/>
                <w:b/>
                <w:bCs/>
                <w:sz w:val="20"/>
                <w:szCs w:val="20"/>
              </w:rPr>
              <w:t>.10</w:t>
            </w:r>
            <w:r w:rsidRPr="009F18BF">
              <w:rPr>
                <w:rFonts w:ascii="Calibri" w:eastAsiaTheme="minorEastAsia" w:hAnsi="Calibri"/>
                <w:sz w:val="20"/>
                <w:szCs w:val="20"/>
              </w:rPr>
              <w:t xml:space="preserve"> –</w:t>
            </w:r>
            <w:r>
              <w:rPr>
                <w:rFonts w:ascii="Calibri" w:eastAsiaTheme="minorEastAsia" w:hAnsi="Calibri"/>
                <w:sz w:val="20"/>
                <w:szCs w:val="20"/>
              </w:rPr>
              <w:t xml:space="preserve"> </w:t>
            </w:r>
            <w:r w:rsidRPr="009F18BF">
              <w:rPr>
                <w:rFonts w:ascii="Calibri" w:eastAsiaTheme="minorEastAsia" w:hAnsi="Calibri"/>
                <w:sz w:val="20"/>
                <w:szCs w:val="20"/>
              </w:rPr>
              <w:t xml:space="preserve">By the end of year, read and comprehend informational texts, including history/social studies, science, and technical texts, </w:t>
            </w:r>
            <w:r w:rsidRPr="009F18BF">
              <w:rPr>
                <w:rFonts w:ascii="Calibri" w:eastAsiaTheme="minorEastAsia" w:hAnsi="Calibri"/>
                <w:b/>
                <w:bCs/>
                <w:sz w:val="20"/>
                <w:szCs w:val="20"/>
              </w:rPr>
              <w:t>in the grades 4–5 text complexity</w:t>
            </w:r>
            <w:r>
              <w:rPr>
                <w:rFonts w:ascii="Calibri" w:eastAsiaTheme="minorEastAsia" w:hAnsi="Calibri"/>
                <w:b/>
                <w:bCs/>
                <w:sz w:val="20"/>
                <w:szCs w:val="20"/>
              </w:rPr>
              <w:t xml:space="preserve"> </w:t>
            </w:r>
            <w:r w:rsidRPr="009F18BF">
              <w:rPr>
                <w:rFonts w:ascii="Calibri" w:eastAsiaTheme="minorEastAsia" w:hAnsi="Calibri"/>
                <w:b/>
                <w:bCs/>
                <w:sz w:val="20"/>
                <w:szCs w:val="20"/>
              </w:rPr>
              <w:t>band proficiently, with scaffolding as needed at the high end of the range</w:t>
            </w:r>
            <w:r w:rsidRPr="009F18BF">
              <w:rPr>
                <w:rFonts w:ascii="Calibri" w:eastAsiaTheme="minorEastAsia" w:hAnsi="Calibri"/>
                <w:sz w:val="20"/>
                <w:szCs w:val="20"/>
              </w:rPr>
              <w:t>.</w:t>
            </w:r>
          </w:p>
          <w:p w14:paraId="342F3825" w14:textId="77777777" w:rsidR="004C28A3" w:rsidRPr="009F18BF" w:rsidRDefault="004C28A3" w:rsidP="00323D7D">
            <w:pPr>
              <w:autoSpaceDE w:val="0"/>
              <w:autoSpaceDN w:val="0"/>
              <w:adjustRightInd w:val="0"/>
              <w:rPr>
                <w:rFonts w:ascii="Calibri" w:eastAsiaTheme="minorEastAsia" w:hAnsi="Calibri"/>
                <w:sz w:val="20"/>
                <w:szCs w:val="20"/>
              </w:rPr>
            </w:pPr>
          </w:p>
        </w:tc>
        <w:tc>
          <w:tcPr>
            <w:tcW w:w="6704" w:type="dxa"/>
            <w:gridSpan w:val="2"/>
            <w:tcBorders>
              <w:top w:val="single" w:sz="2" w:space="0" w:color="FFFFFF" w:themeColor="background1"/>
              <w:left w:val="single" w:sz="2" w:space="0" w:color="FFFFFF" w:themeColor="background1"/>
            </w:tcBorders>
            <w:shd w:val="clear" w:color="auto" w:fill="F2F2F2" w:themeFill="background1" w:themeFillShade="F2"/>
            <w:vAlign w:val="center"/>
          </w:tcPr>
          <w:p w14:paraId="1289AF92" w14:textId="77777777" w:rsidR="004C28A3" w:rsidRPr="001767A6" w:rsidRDefault="004C28A3" w:rsidP="00323D7D">
            <w:pPr>
              <w:ind w:left="245" w:right="216"/>
              <w:rPr>
                <w:rFonts w:ascii="Calibri" w:hAnsi="Calibri" w:cs="Calibri"/>
                <w:iCs/>
                <w:color w:val="000000" w:themeColor="text1"/>
                <w:sz w:val="20"/>
                <w:szCs w:val="20"/>
              </w:rPr>
            </w:pPr>
            <w:r w:rsidRPr="001767A6">
              <w:rPr>
                <w:rFonts w:ascii="Calibri" w:hAnsi="Calibri" w:cs="Calibri"/>
                <w:b/>
                <w:bCs/>
                <w:iCs/>
                <w:color w:val="000000" w:themeColor="text1"/>
                <w:sz w:val="20"/>
                <w:szCs w:val="20"/>
              </w:rPr>
              <w:t>RI.</w:t>
            </w:r>
            <w:r>
              <w:rPr>
                <w:rFonts w:ascii="Calibri" w:hAnsi="Calibri" w:cs="Calibri"/>
                <w:b/>
                <w:bCs/>
                <w:iCs/>
                <w:color w:val="000000" w:themeColor="text1"/>
                <w:sz w:val="20"/>
                <w:szCs w:val="20"/>
              </w:rPr>
              <w:t>5</w:t>
            </w:r>
            <w:r w:rsidRPr="001767A6">
              <w:rPr>
                <w:rFonts w:ascii="Calibri" w:hAnsi="Calibri" w:cs="Calibri"/>
                <w:b/>
                <w:bCs/>
                <w:iCs/>
                <w:color w:val="000000" w:themeColor="text1"/>
                <w:sz w:val="20"/>
                <w:szCs w:val="20"/>
              </w:rPr>
              <w:t>.10</w:t>
            </w:r>
            <w:r w:rsidRPr="001767A6">
              <w:rPr>
                <w:rFonts w:ascii="Calibri" w:hAnsi="Calibri" w:cs="Calibri"/>
                <w:iCs/>
                <w:color w:val="000000" w:themeColor="text1"/>
                <w:sz w:val="20"/>
                <w:szCs w:val="20"/>
              </w:rPr>
              <w:t xml:space="preserve"> </w:t>
            </w:r>
            <w:r>
              <w:rPr>
                <w:rFonts w:ascii="Calibri" w:hAnsi="Calibri" w:cs="Calibri"/>
                <w:iCs/>
                <w:color w:val="000000" w:themeColor="text1"/>
                <w:sz w:val="20"/>
                <w:szCs w:val="20"/>
              </w:rPr>
              <w:t>– By</w:t>
            </w:r>
            <w:r w:rsidRPr="00A72DBC">
              <w:rPr>
                <w:rFonts w:ascii="Calibri" w:eastAsiaTheme="minorEastAsia" w:hAnsi="Calibri"/>
                <w:sz w:val="20"/>
                <w:szCs w:val="20"/>
              </w:rPr>
              <w:t xml:space="preserve"> the end of the year, read and comprehend informational texts including history/social studies, science, and technical texts, </w:t>
            </w:r>
            <w:r w:rsidRPr="00A72DBC">
              <w:rPr>
                <w:rFonts w:ascii="Calibri" w:eastAsiaTheme="minorEastAsia" w:hAnsi="Calibri"/>
                <w:b/>
                <w:bCs/>
                <w:sz w:val="20"/>
                <w:szCs w:val="20"/>
              </w:rPr>
              <w:t>at the high end of the grades 4–5</w:t>
            </w:r>
            <w:r>
              <w:rPr>
                <w:rFonts w:ascii="Calibri" w:eastAsiaTheme="minorEastAsia" w:hAnsi="Calibri"/>
                <w:b/>
                <w:bCs/>
                <w:sz w:val="20"/>
                <w:szCs w:val="20"/>
              </w:rPr>
              <w:t xml:space="preserve"> </w:t>
            </w:r>
            <w:r w:rsidRPr="00A72DBC">
              <w:rPr>
                <w:rFonts w:ascii="Calibri" w:eastAsiaTheme="minorEastAsia" w:hAnsi="Calibri"/>
                <w:b/>
                <w:bCs/>
                <w:sz w:val="20"/>
                <w:szCs w:val="20"/>
              </w:rPr>
              <w:t>text complexity band independently and proficiently.</w:t>
            </w:r>
          </w:p>
        </w:tc>
      </w:tr>
      <w:tr w:rsidR="004C28A3" w:rsidRPr="009D3A81" w14:paraId="5588D8E6" w14:textId="77777777" w:rsidTr="00323D7D">
        <w:trPr>
          <w:trHeight w:val="360"/>
          <w:jc w:val="center"/>
        </w:trPr>
        <w:tc>
          <w:tcPr>
            <w:tcW w:w="13408" w:type="dxa"/>
            <w:gridSpan w:val="5"/>
            <w:tcBorders>
              <w:bottom w:val="single" w:sz="2" w:space="0" w:color="F1E6EA"/>
            </w:tcBorders>
            <w:shd w:val="clear" w:color="auto" w:fill="F1E6EA"/>
            <w:vAlign w:val="center"/>
          </w:tcPr>
          <w:p w14:paraId="611AA069" w14:textId="77777777" w:rsidR="004C28A3" w:rsidRPr="007D6A41" w:rsidRDefault="004C28A3" w:rsidP="00323D7D">
            <w:pPr>
              <w:rPr>
                <w:rFonts w:ascii="Calibri" w:hAnsi="Calibri" w:cs="Calibri"/>
                <w:b/>
                <w:bCs/>
                <w:iCs/>
                <w:color w:val="A74A7A"/>
              </w:rPr>
            </w:pPr>
            <w:r>
              <w:rPr>
                <w:rFonts w:ascii="Calibri" w:hAnsi="Calibri" w:cs="Calibri"/>
                <w:b/>
                <w:bCs/>
                <w:color w:val="A74A7A"/>
                <w:spacing w:val="20"/>
                <w:sz w:val="22"/>
                <w:szCs w:val="22"/>
              </w:rPr>
              <w:t xml:space="preserve">RECOMMENDED </w:t>
            </w:r>
            <w:r w:rsidRPr="00A131CF">
              <w:rPr>
                <w:rFonts w:ascii="Calibri" w:hAnsi="Calibri" w:cs="Calibri"/>
                <w:b/>
                <w:bCs/>
                <w:color w:val="A74A7A"/>
                <w:spacing w:val="20"/>
                <w:sz w:val="22"/>
                <w:szCs w:val="22"/>
              </w:rPr>
              <w:t>INSTRUCTIONAL PRACTICES</w:t>
            </w:r>
          </w:p>
        </w:tc>
      </w:tr>
      <w:tr w:rsidR="004C28A3" w:rsidRPr="009D3A81" w14:paraId="64742F41" w14:textId="77777777" w:rsidTr="00323D7D">
        <w:trPr>
          <w:trHeight w:val="2016"/>
          <w:jc w:val="center"/>
        </w:trPr>
        <w:tc>
          <w:tcPr>
            <w:tcW w:w="13408" w:type="dxa"/>
            <w:gridSpan w:val="5"/>
            <w:tcBorders>
              <w:top w:val="single" w:sz="2" w:space="0" w:color="F1E6EA"/>
              <w:bottom w:val="single" w:sz="2" w:space="0" w:color="FFFFFF"/>
            </w:tcBorders>
            <w:shd w:val="clear" w:color="auto" w:fill="FFFFFF" w:themeFill="background1"/>
          </w:tcPr>
          <w:p w14:paraId="7DF5D9F3" w14:textId="77777777" w:rsidR="004C28A3" w:rsidRPr="004B715F" w:rsidRDefault="004C28A3" w:rsidP="00051557">
            <w:pPr>
              <w:pStyle w:val="TableParagraph"/>
              <w:numPr>
                <w:ilvl w:val="0"/>
                <w:numId w:val="2"/>
              </w:numPr>
              <w:tabs>
                <w:tab w:val="left" w:pos="817"/>
                <w:tab w:val="left" w:pos="818"/>
              </w:tabs>
              <w:spacing w:before="120" w:after="120"/>
              <w:ind w:right="288"/>
              <w:rPr>
                <w:rFonts w:ascii="Calibri" w:hAnsi="Calibri"/>
                <w:color w:val="000000" w:themeColor="text1"/>
              </w:rPr>
            </w:pPr>
            <w:r w:rsidRPr="004B715F">
              <w:rPr>
                <w:rFonts w:ascii="Calibri" w:hAnsi="Calibri"/>
                <w:color w:val="000000" w:themeColor="text1"/>
              </w:rPr>
              <w:t>Focus all students on the same rich, grade-level anchor texts as defined by the quantitative chart below and the qualitative features of texts (such as meaning, structure, language, and knowledge demands). Focus on these anchor texts, multiple times</w:t>
            </w:r>
            <w:r w:rsidRPr="004B715F">
              <w:rPr>
                <w:rFonts w:ascii="Calibri" w:hAnsi="Calibri"/>
                <w:color w:val="000000" w:themeColor="text1"/>
                <w:spacing w:val="-18"/>
              </w:rPr>
              <w:t xml:space="preserve"> </w:t>
            </w:r>
            <w:r w:rsidRPr="004B715F">
              <w:rPr>
                <w:rFonts w:ascii="Calibri" w:hAnsi="Calibri"/>
                <w:color w:val="000000" w:themeColor="text1"/>
              </w:rPr>
              <w:t>a week.</w:t>
            </w:r>
          </w:p>
          <w:p w14:paraId="5BB73CC8" w14:textId="77777777" w:rsidR="004C28A3" w:rsidRPr="004B715F" w:rsidRDefault="004C28A3" w:rsidP="00051557">
            <w:pPr>
              <w:pStyle w:val="ListParagraph"/>
              <w:numPr>
                <w:ilvl w:val="0"/>
                <w:numId w:val="2"/>
              </w:numPr>
              <w:spacing w:before="120" w:after="120"/>
              <w:ind w:right="158"/>
              <w:contextualSpacing w:val="0"/>
              <w:rPr>
                <w:rFonts w:ascii="Calibri" w:hAnsi="Calibri" w:cs="Calibri"/>
                <w:color w:val="000000" w:themeColor="text1"/>
                <w:sz w:val="22"/>
                <w:szCs w:val="22"/>
              </w:rPr>
            </w:pPr>
            <w:r w:rsidRPr="004B715F">
              <w:rPr>
                <w:rFonts w:ascii="Calibri" w:hAnsi="Calibri"/>
                <w:color w:val="000000" w:themeColor="text1"/>
                <w:sz w:val="22"/>
                <w:szCs w:val="22"/>
              </w:rPr>
              <w:t>Organize units around conceptually related topics (and content-rich themes for literary texts) that build knowledge through</w:t>
            </w:r>
            <w:r w:rsidRPr="004B715F">
              <w:rPr>
                <w:rFonts w:ascii="Calibri" w:hAnsi="Calibri"/>
                <w:color w:val="000000" w:themeColor="text1"/>
                <w:spacing w:val="-15"/>
                <w:sz w:val="22"/>
                <w:szCs w:val="22"/>
              </w:rPr>
              <w:t xml:space="preserve"> </w:t>
            </w:r>
            <w:r w:rsidRPr="004B715F">
              <w:rPr>
                <w:rFonts w:ascii="Calibri" w:hAnsi="Calibri"/>
                <w:color w:val="000000" w:themeColor="text1"/>
                <w:sz w:val="22"/>
                <w:szCs w:val="22"/>
              </w:rPr>
              <w:t xml:space="preserve">anchor texts and volume of reading. </w:t>
            </w:r>
          </w:p>
          <w:p w14:paraId="1FA3A817" w14:textId="77777777" w:rsidR="004C28A3" w:rsidRPr="005C0F7B" w:rsidRDefault="004C28A3" w:rsidP="00051557">
            <w:pPr>
              <w:pStyle w:val="ListParagraph"/>
              <w:numPr>
                <w:ilvl w:val="0"/>
                <w:numId w:val="2"/>
              </w:numPr>
              <w:spacing w:before="120" w:after="120"/>
              <w:ind w:right="158"/>
              <w:contextualSpacing w:val="0"/>
              <w:rPr>
                <w:rFonts w:ascii="Calibri" w:hAnsi="Calibri" w:cs="Calibri"/>
                <w:color w:val="000000" w:themeColor="text1"/>
                <w:sz w:val="22"/>
                <w:szCs w:val="22"/>
              </w:rPr>
            </w:pPr>
            <w:r w:rsidRPr="004B715F">
              <w:rPr>
                <w:rFonts w:ascii="Calibri" w:hAnsi="Calibri" w:cs="Calibri"/>
                <w:color w:val="000000" w:themeColor="text1"/>
                <w:sz w:val="22"/>
                <w:szCs w:val="22"/>
              </w:rPr>
              <w:t>Provide and adjust instructional scaffolds so every student can engage with the anchor texts, rather than restrict students to texts at their prescribed independent reading level. Scaffolds could include building knowledge about the topic of the text under study, providing access to texts read aloud, etc.</w:t>
            </w:r>
          </w:p>
        </w:tc>
      </w:tr>
      <w:tr w:rsidR="004C28A3" w:rsidRPr="009D3A81" w14:paraId="49EFC66B" w14:textId="77777777" w:rsidTr="00323D7D">
        <w:trPr>
          <w:trHeight w:val="288"/>
          <w:jc w:val="center"/>
        </w:trPr>
        <w:tc>
          <w:tcPr>
            <w:tcW w:w="1077" w:type="dxa"/>
            <w:tcBorders>
              <w:top w:val="single" w:sz="2" w:space="0" w:color="FFFFFF"/>
              <w:bottom w:val="single" w:sz="2" w:space="0" w:color="FFFFFF"/>
              <w:right w:val="single" w:sz="2" w:space="0" w:color="FFFFFF"/>
            </w:tcBorders>
            <w:shd w:val="clear" w:color="auto" w:fill="FFFFFF" w:themeFill="background1"/>
          </w:tcPr>
          <w:p w14:paraId="5845B398" w14:textId="77777777" w:rsidR="004C28A3" w:rsidRDefault="004C28A3" w:rsidP="00323D7D">
            <w:pPr>
              <w:rPr>
                <w:rFonts w:ascii="Calibri" w:hAnsi="Calibri" w:cs="Calibri"/>
                <w:iCs/>
                <w:color w:val="000000" w:themeColor="text1"/>
                <w:sz w:val="22"/>
                <w:szCs w:val="22"/>
              </w:rPr>
            </w:pPr>
          </w:p>
        </w:tc>
        <w:tc>
          <w:tcPr>
            <w:tcW w:w="3510" w:type="dxa"/>
            <w:tcBorders>
              <w:top w:val="single" w:sz="2" w:space="0" w:color="FFFFFF"/>
              <w:left w:val="single" w:sz="2" w:space="0" w:color="FFFFFF"/>
              <w:bottom w:val="single" w:sz="2" w:space="0" w:color="FFFFFF"/>
              <w:right w:val="single" w:sz="2" w:space="0" w:color="FFFFFF"/>
            </w:tcBorders>
            <w:shd w:val="clear" w:color="auto" w:fill="548DD4" w:themeFill="text2" w:themeFillTint="99"/>
          </w:tcPr>
          <w:p w14:paraId="0507A60A" w14:textId="77777777" w:rsidR="004C28A3" w:rsidRPr="00E13986" w:rsidRDefault="004C28A3" w:rsidP="00323D7D">
            <w:pPr>
              <w:jc w:val="center"/>
              <w:rPr>
                <w:rFonts w:ascii="Calibri" w:hAnsi="Calibri" w:cs="Calibri"/>
                <w:b/>
                <w:bCs/>
                <w:iCs/>
                <w:color w:val="FFFFFF" w:themeColor="background1"/>
                <w:sz w:val="22"/>
                <w:szCs w:val="22"/>
              </w:rPr>
            </w:pPr>
            <w:r w:rsidRPr="00E13986">
              <w:rPr>
                <w:rFonts w:ascii="Calibri" w:hAnsi="Calibri" w:cs="Calibri"/>
                <w:b/>
                <w:bCs/>
                <w:iCs/>
                <w:color w:val="FFFFFF" w:themeColor="background1"/>
                <w:sz w:val="22"/>
                <w:szCs w:val="22"/>
              </w:rPr>
              <w:t>Grade Level</w:t>
            </w:r>
          </w:p>
        </w:tc>
        <w:tc>
          <w:tcPr>
            <w:tcW w:w="5220" w:type="dxa"/>
            <w:gridSpan w:val="2"/>
            <w:tcBorders>
              <w:top w:val="single" w:sz="2" w:space="0" w:color="FFFFFF"/>
              <w:left w:val="single" w:sz="2" w:space="0" w:color="FFFFFF"/>
              <w:bottom w:val="single" w:sz="2" w:space="0" w:color="FFFFFF"/>
              <w:right w:val="single" w:sz="2" w:space="0" w:color="FFFFFF"/>
            </w:tcBorders>
            <w:shd w:val="clear" w:color="auto" w:fill="548DD4" w:themeFill="text2" w:themeFillTint="99"/>
          </w:tcPr>
          <w:p w14:paraId="11797C9E" w14:textId="77777777" w:rsidR="004C28A3" w:rsidRPr="00E13986" w:rsidRDefault="004C28A3" w:rsidP="00323D7D">
            <w:pPr>
              <w:jc w:val="center"/>
              <w:rPr>
                <w:rFonts w:ascii="Calibri" w:hAnsi="Calibri" w:cs="Calibri"/>
                <w:b/>
                <w:bCs/>
                <w:iCs/>
                <w:color w:val="FFFFFF" w:themeColor="background1"/>
                <w:sz w:val="22"/>
                <w:szCs w:val="22"/>
              </w:rPr>
            </w:pPr>
            <w:r w:rsidRPr="00E13986">
              <w:rPr>
                <w:rFonts w:ascii="Calibri" w:hAnsi="Calibri" w:cs="Calibri"/>
                <w:b/>
                <w:bCs/>
                <w:iCs/>
                <w:color w:val="FFFFFF" w:themeColor="background1"/>
                <w:sz w:val="22"/>
                <w:szCs w:val="22"/>
              </w:rPr>
              <w:t>Lexile Range</w:t>
            </w:r>
            <w:r>
              <w:rPr>
                <w:rFonts w:ascii="Calibri" w:hAnsi="Calibri" w:cs="Calibri"/>
                <w:b/>
                <w:bCs/>
                <w:iCs/>
                <w:color w:val="FFFFFF" w:themeColor="background1"/>
                <w:sz w:val="22"/>
                <w:szCs w:val="22"/>
              </w:rPr>
              <w:t>*</w:t>
            </w:r>
          </w:p>
        </w:tc>
        <w:tc>
          <w:tcPr>
            <w:tcW w:w="3601" w:type="dxa"/>
            <w:vMerge w:val="restart"/>
            <w:tcBorders>
              <w:top w:val="single" w:sz="2" w:space="0" w:color="FFFFFF"/>
              <w:left w:val="single" w:sz="2" w:space="0" w:color="FFFFFF"/>
            </w:tcBorders>
            <w:shd w:val="clear" w:color="auto" w:fill="FFFFFF" w:themeFill="background1"/>
          </w:tcPr>
          <w:p w14:paraId="7CAE689A" w14:textId="77777777" w:rsidR="004C28A3" w:rsidRPr="00D83EFB" w:rsidRDefault="004C28A3" w:rsidP="00323D7D">
            <w:pPr>
              <w:ind w:left="241" w:hanging="90"/>
              <w:rPr>
                <w:rFonts w:ascii="Calibri" w:hAnsi="Calibri" w:cs="Calibri"/>
                <w:b/>
                <w:bCs/>
                <w:i/>
                <w:color w:val="FFFFFF" w:themeColor="background1"/>
              </w:rPr>
            </w:pPr>
            <w:r w:rsidRPr="00D83EFB">
              <w:rPr>
                <w:rFonts w:ascii="Calibri" w:hAnsi="Calibri" w:cs="Calibri"/>
                <w:i/>
                <w:color w:val="000000" w:themeColor="text1"/>
                <w:sz w:val="20"/>
                <w:szCs w:val="20"/>
              </w:rPr>
              <w:t>*For all grade bands also consider qualitative features (such as levels of meaning, structure, language, and knowledge demands) as well as readers and tasks.</w:t>
            </w:r>
          </w:p>
        </w:tc>
      </w:tr>
      <w:tr w:rsidR="004C28A3" w:rsidRPr="009D3A81" w14:paraId="40B3B8B0" w14:textId="77777777" w:rsidTr="00323D7D">
        <w:trPr>
          <w:trHeight w:val="20"/>
          <w:jc w:val="center"/>
        </w:trPr>
        <w:tc>
          <w:tcPr>
            <w:tcW w:w="1077" w:type="dxa"/>
            <w:tcBorders>
              <w:top w:val="single" w:sz="2" w:space="0" w:color="FFFFFF"/>
              <w:right w:val="single" w:sz="2" w:space="0" w:color="FFFFFF"/>
            </w:tcBorders>
            <w:shd w:val="clear" w:color="auto" w:fill="FFFFFF" w:themeFill="background1"/>
          </w:tcPr>
          <w:p w14:paraId="0E9BD50F" w14:textId="77777777" w:rsidR="004C28A3" w:rsidRPr="00FB7519" w:rsidRDefault="004C28A3" w:rsidP="00323D7D">
            <w:pPr>
              <w:spacing w:after="120"/>
              <w:rPr>
                <w:rFonts w:ascii="Calibri" w:hAnsi="Calibri" w:cs="Calibri"/>
                <w:color w:val="000000" w:themeColor="text1"/>
                <w:sz w:val="22"/>
                <w:szCs w:val="22"/>
              </w:rPr>
            </w:pPr>
          </w:p>
        </w:tc>
        <w:tc>
          <w:tcPr>
            <w:tcW w:w="3510" w:type="dxa"/>
            <w:tcBorders>
              <w:top w:val="single" w:sz="2" w:space="0" w:color="FFFFFF"/>
              <w:left w:val="single" w:sz="2" w:space="0" w:color="FFFFFF"/>
              <w:right w:val="single" w:sz="2" w:space="0" w:color="FFFFFF"/>
            </w:tcBorders>
            <w:shd w:val="clear" w:color="auto" w:fill="F2F2F2" w:themeFill="background1" w:themeFillShade="F2"/>
            <w:vAlign w:val="center"/>
          </w:tcPr>
          <w:p w14:paraId="0B49604B" w14:textId="77777777" w:rsidR="004C28A3" w:rsidRPr="002B4094" w:rsidRDefault="004C28A3" w:rsidP="00323D7D">
            <w:pPr>
              <w:spacing w:after="120"/>
              <w:jc w:val="center"/>
              <w:rPr>
                <w:rFonts w:ascii="Calibri" w:hAnsi="Calibri" w:cs="Calibri"/>
                <w:b/>
                <w:bCs/>
                <w:color w:val="000000" w:themeColor="text1"/>
                <w:sz w:val="22"/>
                <w:szCs w:val="22"/>
              </w:rPr>
            </w:pPr>
            <w:r>
              <w:rPr>
                <w:rFonts w:ascii="Calibri" w:hAnsi="Calibri" w:cs="Calibri"/>
                <w:b/>
                <w:bCs/>
                <w:color w:val="000000" w:themeColor="text1"/>
                <w:sz w:val="22"/>
                <w:szCs w:val="22"/>
              </w:rPr>
              <w:t>4-5</w:t>
            </w:r>
          </w:p>
        </w:tc>
        <w:tc>
          <w:tcPr>
            <w:tcW w:w="5220" w:type="dxa"/>
            <w:gridSpan w:val="2"/>
            <w:tcBorders>
              <w:top w:val="single" w:sz="2" w:space="0" w:color="FFFFFF"/>
              <w:left w:val="single" w:sz="2" w:space="0" w:color="FFFFFF"/>
              <w:right w:val="single" w:sz="2" w:space="0" w:color="FFFFFF"/>
            </w:tcBorders>
            <w:shd w:val="clear" w:color="auto" w:fill="F2F2F2" w:themeFill="background1" w:themeFillShade="F2"/>
            <w:vAlign w:val="center"/>
          </w:tcPr>
          <w:p w14:paraId="18FFC76F" w14:textId="77777777" w:rsidR="004C28A3" w:rsidRPr="00FB7519" w:rsidRDefault="004C28A3" w:rsidP="00323D7D">
            <w:pPr>
              <w:spacing w:after="120"/>
              <w:jc w:val="center"/>
              <w:rPr>
                <w:rFonts w:ascii="Calibri" w:hAnsi="Calibri" w:cs="Calibri"/>
                <w:color w:val="000000" w:themeColor="text1"/>
                <w:sz w:val="22"/>
                <w:szCs w:val="22"/>
              </w:rPr>
            </w:pPr>
            <w:r>
              <w:rPr>
                <w:rFonts w:ascii="Calibri" w:hAnsi="Calibri" w:cs="Calibri"/>
                <w:color w:val="000000" w:themeColor="text1"/>
                <w:sz w:val="22"/>
                <w:szCs w:val="22"/>
              </w:rPr>
              <w:t>740-1010</w:t>
            </w:r>
          </w:p>
        </w:tc>
        <w:tc>
          <w:tcPr>
            <w:tcW w:w="3601" w:type="dxa"/>
            <w:vMerge/>
            <w:tcBorders>
              <w:left w:val="single" w:sz="2" w:space="0" w:color="FFFFFF"/>
            </w:tcBorders>
            <w:shd w:val="clear" w:color="auto" w:fill="FFFFFF" w:themeFill="background1"/>
          </w:tcPr>
          <w:p w14:paraId="2792AAEB" w14:textId="77777777" w:rsidR="004C28A3" w:rsidRPr="00FB7519" w:rsidRDefault="004C28A3" w:rsidP="00323D7D">
            <w:pPr>
              <w:spacing w:after="120"/>
              <w:rPr>
                <w:rFonts w:ascii="Calibri" w:hAnsi="Calibri" w:cs="Calibri"/>
                <w:color w:val="000000" w:themeColor="text1"/>
                <w:sz w:val="22"/>
                <w:szCs w:val="22"/>
              </w:rPr>
            </w:pPr>
          </w:p>
        </w:tc>
      </w:tr>
    </w:tbl>
    <w:p w14:paraId="49C0FE12" w14:textId="77777777" w:rsidR="004C28A3" w:rsidRDefault="004C28A3" w:rsidP="004C28A3"/>
    <w:p w14:paraId="0BDFD2FB" w14:textId="77777777" w:rsidR="004C28A3" w:rsidRDefault="004C28A3" w:rsidP="004C28A3"/>
    <w:tbl>
      <w:tblPr>
        <w:tblStyle w:val="TableGrid"/>
        <w:tblpPr w:leftFromText="180" w:rightFromText="180" w:vertAnchor="text" w:horzAnchor="margin" w:tblpXSpec="center" w:tblpY="124"/>
        <w:tblW w:w="13410"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13410"/>
      </w:tblGrid>
      <w:tr w:rsidR="004C28A3" w:rsidRPr="002026A4" w14:paraId="3474A729" w14:textId="77777777" w:rsidTr="00323D7D">
        <w:trPr>
          <w:trHeight w:val="432"/>
          <w:jc w:val="center"/>
        </w:trPr>
        <w:tc>
          <w:tcPr>
            <w:tcW w:w="13410" w:type="dxa"/>
            <w:shd w:val="clear" w:color="auto" w:fill="A74A7A"/>
            <w:vAlign w:val="center"/>
          </w:tcPr>
          <w:p w14:paraId="24ADA3E1" w14:textId="77777777" w:rsidR="004C28A3" w:rsidRPr="002026A4" w:rsidRDefault="004C28A3" w:rsidP="00323D7D">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086D61">
              <w:rPr>
                <w:rFonts w:ascii="Calibri" w:hAnsi="Calibri" w:cs="Calibri"/>
                <w:b/>
                <w:bCs/>
                <w:color w:val="FFFFFF" w:themeColor="background1"/>
              </w:rPr>
              <w:t xml:space="preserve">Sequence of Text-Specific Questions and Tasks to Support </w:t>
            </w:r>
            <w:r>
              <w:rPr>
                <w:rFonts w:ascii="Calibri" w:hAnsi="Calibri" w:cs="Calibri"/>
                <w:b/>
                <w:bCs/>
                <w:color w:val="FFFFFF" w:themeColor="background1"/>
              </w:rPr>
              <w:t>Close Reading</w:t>
            </w:r>
          </w:p>
        </w:tc>
      </w:tr>
      <w:tr w:rsidR="004C28A3" w14:paraId="295AD1D8" w14:textId="77777777" w:rsidTr="00323D7D">
        <w:trPr>
          <w:trHeight w:val="288"/>
          <w:jc w:val="center"/>
        </w:trPr>
        <w:tc>
          <w:tcPr>
            <w:tcW w:w="13410" w:type="dxa"/>
            <w:tcBorders>
              <w:bottom w:val="single" w:sz="2" w:space="0" w:color="F1E6EA"/>
            </w:tcBorders>
            <w:shd w:val="clear" w:color="auto" w:fill="E6D2DA"/>
            <w:vAlign w:val="center"/>
          </w:tcPr>
          <w:p w14:paraId="7A3DA11D" w14:textId="77777777" w:rsidR="004C28A3" w:rsidRPr="00A131CF" w:rsidRDefault="004C28A3" w:rsidP="00323D7D">
            <w:pPr>
              <w:rPr>
                <w:rFonts w:ascii="Calibri" w:hAnsi="Calibri" w:cs="Calibri"/>
                <w:b/>
                <w:bCs/>
                <w:color w:val="FFFFFF" w:themeColor="background1"/>
                <w:sz w:val="22"/>
                <w:szCs w:val="22"/>
              </w:rPr>
            </w:pPr>
            <w:r w:rsidRPr="00A131CF">
              <w:rPr>
                <w:rFonts w:ascii="Calibri" w:hAnsi="Calibri" w:cs="Calibri"/>
                <w:b/>
                <w:bCs/>
                <w:color w:val="A74A7A"/>
                <w:spacing w:val="20"/>
                <w:sz w:val="22"/>
                <w:szCs w:val="22"/>
              </w:rPr>
              <w:t xml:space="preserve">STANDARDS </w:t>
            </w:r>
          </w:p>
        </w:tc>
      </w:tr>
      <w:tr w:rsidR="004C28A3" w:rsidRPr="009D3A81" w14:paraId="657C2FA3" w14:textId="77777777" w:rsidTr="00323D7D">
        <w:trPr>
          <w:trHeight w:val="1228"/>
          <w:jc w:val="center"/>
        </w:trPr>
        <w:tc>
          <w:tcPr>
            <w:tcW w:w="13410" w:type="dxa"/>
            <w:tcBorders>
              <w:top w:val="single" w:sz="2" w:space="0" w:color="F1E6EA"/>
            </w:tcBorders>
            <w:shd w:val="clear" w:color="auto" w:fill="auto"/>
            <w:vAlign w:val="center"/>
          </w:tcPr>
          <w:p w14:paraId="1C310C22" w14:textId="77777777" w:rsidR="004C28A3" w:rsidRPr="009669D6" w:rsidRDefault="004C28A3" w:rsidP="00323D7D">
            <w:pPr>
              <w:spacing w:after="120"/>
              <w:ind w:left="57" w:right="73"/>
              <w:rPr>
                <w:rFonts w:ascii="Calibri" w:hAnsi="Calibri" w:cs="Calibri"/>
                <w:color w:val="000000" w:themeColor="text1"/>
                <w:sz w:val="20"/>
                <w:szCs w:val="20"/>
              </w:rPr>
            </w:pPr>
            <w:r w:rsidRPr="009669D6">
              <w:rPr>
                <w:rFonts w:ascii="Calibri" w:hAnsi="Calibri" w:cs="Calibri"/>
                <w:b/>
                <w:bCs/>
                <w:color w:val="000000" w:themeColor="text1"/>
                <w:sz w:val="20"/>
                <w:szCs w:val="20"/>
              </w:rPr>
              <w:t xml:space="preserve">R.1  </w:t>
            </w:r>
            <w:r w:rsidRPr="009669D6">
              <w:rPr>
                <w:rFonts w:ascii="Calibri" w:hAnsi="Calibri" w:cs="Calibri"/>
                <w:color w:val="000000" w:themeColor="text1"/>
                <w:sz w:val="20"/>
                <w:szCs w:val="20"/>
              </w:rPr>
              <w:t xml:space="preserve"> Read closely to determine what the text says explicitly and to make logical inferences from it, cite specific textual evidence when writing or speaking to support conclusions draw</w:t>
            </w:r>
            <w:r>
              <w:rPr>
                <w:rFonts w:ascii="Calibri" w:hAnsi="Calibri" w:cs="Calibri"/>
                <w:color w:val="000000" w:themeColor="text1"/>
                <w:sz w:val="20"/>
                <w:szCs w:val="20"/>
              </w:rPr>
              <w:t>n</w:t>
            </w:r>
            <w:r w:rsidRPr="009669D6">
              <w:rPr>
                <w:rFonts w:ascii="Calibri" w:hAnsi="Calibri" w:cs="Calibri"/>
                <w:color w:val="000000" w:themeColor="text1"/>
                <w:sz w:val="20"/>
                <w:szCs w:val="20"/>
              </w:rPr>
              <w:t xml:space="preserve"> from the text. </w:t>
            </w:r>
          </w:p>
          <w:p w14:paraId="20AB44D4" w14:textId="0CBA28BF" w:rsidR="004C28A3" w:rsidRPr="00A131CF" w:rsidRDefault="004C28A3" w:rsidP="00323D7D">
            <w:pPr>
              <w:spacing w:after="120"/>
              <w:ind w:left="57" w:right="73"/>
              <w:rPr>
                <w:rFonts w:ascii="Calibri" w:hAnsi="Calibri" w:cs="Calibri"/>
                <w:b/>
                <w:bCs/>
                <w:i/>
                <w:iCs/>
                <w:color w:val="17365D" w:themeColor="text2" w:themeShade="BF"/>
                <w:sz w:val="22"/>
                <w:szCs w:val="22"/>
              </w:rPr>
            </w:pPr>
            <w:r w:rsidRPr="009669D6">
              <w:rPr>
                <w:rFonts w:ascii="Calibri" w:hAnsi="Calibri" w:cs="Calibri"/>
                <w:b/>
                <w:bCs/>
                <w:i/>
                <w:iCs/>
                <w:color w:val="548DD4"/>
                <w:sz w:val="20"/>
                <w:szCs w:val="20"/>
              </w:rPr>
              <w:t xml:space="preserve">Additional Guidance for </w:t>
            </w:r>
            <w:r w:rsidR="000B31DD">
              <w:rPr>
                <w:rFonts w:ascii="Calibri" w:hAnsi="Calibri" w:cs="Calibri"/>
                <w:b/>
                <w:bCs/>
                <w:i/>
                <w:iCs/>
                <w:color w:val="548DD4"/>
                <w:sz w:val="20"/>
                <w:szCs w:val="20"/>
              </w:rPr>
              <w:t xml:space="preserve">Grades </w:t>
            </w:r>
            <w:r>
              <w:rPr>
                <w:rFonts w:ascii="Calibri" w:hAnsi="Calibri" w:cs="Calibri"/>
                <w:b/>
                <w:bCs/>
                <w:i/>
                <w:iCs/>
                <w:color w:val="548DD4"/>
                <w:sz w:val="20"/>
                <w:szCs w:val="20"/>
              </w:rPr>
              <w:t>4-5</w:t>
            </w:r>
            <w:r w:rsidRPr="009669D6">
              <w:rPr>
                <w:rFonts w:ascii="Calibri" w:hAnsi="Calibri" w:cs="Calibri"/>
                <w:b/>
                <w:bCs/>
                <w:i/>
                <w:iCs/>
                <w:color w:val="548DD4"/>
                <w:sz w:val="20"/>
                <w:szCs w:val="20"/>
              </w:rPr>
              <w:t xml:space="preserve"> Reading Standards should be identified through the use of a high-quality, standards-aligned curriculum.</w:t>
            </w:r>
          </w:p>
        </w:tc>
      </w:tr>
      <w:tr w:rsidR="004C28A3" w:rsidRPr="009D3A81" w14:paraId="70BBE135" w14:textId="77777777" w:rsidTr="00323D7D">
        <w:trPr>
          <w:trHeight w:val="288"/>
          <w:jc w:val="center"/>
        </w:trPr>
        <w:tc>
          <w:tcPr>
            <w:tcW w:w="13410" w:type="dxa"/>
            <w:tcBorders>
              <w:bottom w:val="single" w:sz="2" w:space="0" w:color="F1E6EA"/>
            </w:tcBorders>
            <w:shd w:val="clear" w:color="auto" w:fill="E6D2DA"/>
            <w:vAlign w:val="center"/>
          </w:tcPr>
          <w:p w14:paraId="683C6A03" w14:textId="77777777" w:rsidR="004C28A3" w:rsidRPr="00A131CF" w:rsidRDefault="004C28A3" w:rsidP="00323D7D">
            <w:pPr>
              <w:rPr>
                <w:rFonts w:ascii="Calibri" w:hAnsi="Calibri" w:cs="Calibri"/>
                <w:color w:val="17365D" w:themeColor="text2" w:themeShade="BF"/>
                <w:sz w:val="22"/>
                <w:szCs w:val="22"/>
              </w:rPr>
            </w:pPr>
            <w:r>
              <w:rPr>
                <w:rFonts w:ascii="Calibri" w:hAnsi="Calibri" w:cs="Calibri"/>
                <w:b/>
                <w:bCs/>
                <w:color w:val="A74A7A"/>
                <w:spacing w:val="20"/>
                <w:sz w:val="22"/>
                <w:szCs w:val="22"/>
              </w:rPr>
              <w:t xml:space="preserve">RECOMMENDED </w:t>
            </w:r>
            <w:r w:rsidRPr="00A131CF">
              <w:rPr>
                <w:rFonts w:ascii="Calibri" w:hAnsi="Calibri" w:cs="Calibri"/>
                <w:b/>
                <w:bCs/>
                <w:color w:val="A74A7A"/>
                <w:spacing w:val="20"/>
                <w:sz w:val="22"/>
                <w:szCs w:val="22"/>
              </w:rPr>
              <w:t>INSTRUCTIONAL PRACTICES</w:t>
            </w:r>
          </w:p>
        </w:tc>
      </w:tr>
      <w:tr w:rsidR="004C28A3" w:rsidRPr="009D3A81" w14:paraId="314C1ECF" w14:textId="77777777" w:rsidTr="00323D7D">
        <w:trPr>
          <w:trHeight w:val="1192"/>
          <w:jc w:val="center"/>
        </w:trPr>
        <w:tc>
          <w:tcPr>
            <w:tcW w:w="13410" w:type="dxa"/>
            <w:tcBorders>
              <w:top w:val="single" w:sz="2" w:space="0" w:color="F1E6EA"/>
            </w:tcBorders>
            <w:shd w:val="clear" w:color="auto" w:fill="auto"/>
            <w:vAlign w:val="center"/>
          </w:tcPr>
          <w:p w14:paraId="72BBB293" w14:textId="77777777" w:rsidR="004C28A3" w:rsidRPr="003200C0" w:rsidRDefault="004C28A3" w:rsidP="00323D7D">
            <w:pPr>
              <w:pStyle w:val="TableParagraph"/>
              <w:numPr>
                <w:ilvl w:val="0"/>
                <w:numId w:val="9"/>
              </w:numPr>
              <w:tabs>
                <w:tab w:val="left" w:pos="817"/>
                <w:tab w:val="left" w:pos="818"/>
              </w:tabs>
              <w:rPr>
                <w:rFonts w:ascii="Calibri" w:hAnsi="Calibri"/>
              </w:rPr>
            </w:pPr>
            <w:r w:rsidRPr="003200C0">
              <w:rPr>
                <w:rFonts w:ascii="Calibri" w:hAnsi="Calibri"/>
                <w:color w:val="575757"/>
              </w:rPr>
              <w:t>Provide sequences of questions that engage students deeply with the text and build</w:t>
            </w:r>
            <w:r w:rsidRPr="003200C0">
              <w:rPr>
                <w:rFonts w:ascii="Calibri" w:hAnsi="Calibri"/>
                <w:color w:val="575757"/>
                <w:spacing w:val="-13"/>
              </w:rPr>
              <w:t xml:space="preserve"> </w:t>
            </w:r>
            <w:r w:rsidRPr="003200C0">
              <w:rPr>
                <w:rFonts w:ascii="Calibri" w:hAnsi="Calibri"/>
                <w:color w:val="575757"/>
              </w:rPr>
              <w:t>understanding.</w:t>
            </w:r>
          </w:p>
          <w:p w14:paraId="25BEA937" w14:textId="77777777" w:rsidR="004C28A3" w:rsidRPr="003200C0" w:rsidRDefault="004C28A3" w:rsidP="00323D7D">
            <w:pPr>
              <w:pStyle w:val="TableParagraph"/>
              <w:numPr>
                <w:ilvl w:val="0"/>
                <w:numId w:val="9"/>
              </w:numPr>
              <w:tabs>
                <w:tab w:val="left" w:pos="817"/>
                <w:tab w:val="left" w:pos="818"/>
              </w:tabs>
              <w:spacing w:before="35" w:line="276" w:lineRule="auto"/>
              <w:ind w:right="432"/>
              <w:rPr>
                <w:rFonts w:ascii="Calibri" w:hAnsi="Calibri"/>
              </w:rPr>
            </w:pPr>
            <w:r w:rsidRPr="003200C0">
              <w:rPr>
                <w:rFonts w:ascii="Calibri" w:hAnsi="Calibri"/>
                <w:color w:val="575757"/>
              </w:rPr>
              <w:t>Design instruction to cultivate every student</w:t>
            </w:r>
            <w:r>
              <w:rPr>
                <w:rFonts w:ascii="Calibri" w:hAnsi="Calibri"/>
                <w:color w:val="575757"/>
              </w:rPr>
              <w:t>s’</w:t>
            </w:r>
            <w:r w:rsidRPr="003200C0">
              <w:rPr>
                <w:rFonts w:ascii="Calibri" w:hAnsi="Calibri"/>
                <w:color w:val="575757"/>
              </w:rPr>
              <w:t xml:space="preserve"> ability to read carefully and grasp information—both what the text says</w:t>
            </w:r>
            <w:r w:rsidRPr="003200C0">
              <w:rPr>
                <w:rFonts w:ascii="Calibri" w:hAnsi="Calibri"/>
                <w:color w:val="575757"/>
                <w:spacing w:val="-17"/>
              </w:rPr>
              <w:t xml:space="preserve"> </w:t>
            </w:r>
            <w:r w:rsidRPr="003200C0">
              <w:rPr>
                <w:rFonts w:ascii="Calibri" w:hAnsi="Calibri"/>
                <w:color w:val="575757"/>
              </w:rPr>
              <w:t>explicitly and when drawing inferences from</w:t>
            </w:r>
            <w:r w:rsidRPr="003200C0">
              <w:rPr>
                <w:rFonts w:ascii="Calibri" w:hAnsi="Calibri"/>
                <w:color w:val="575757"/>
                <w:spacing w:val="-5"/>
              </w:rPr>
              <w:t xml:space="preserve"> </w:t>
            </w:r>
            <w:r w:rsidRPr="003200C0">
              <w:rPr>
                <w:rFonts w:ascii="Calibri" w:hAnsi="Calibri"/>
                <w:color w:val="575757"/>
              </w:rPr>
              <w:t>texts.</w:t>
            </w:r>
          </w:p>
          <w:p w14:paraId="1E6E678B" w14:textId="0019B912" w:rsidR="004C28A3" w:rsidRPr="003200C0" w:rsidRDefault="004C28A3" w:rsidP="00323D7D">
            <w:pPr>
              <w:pStyle w:val="TableParagraph"/>
              <w:numPr>
                <w:ilvl w:val="0"/>
                <w:numId w:val="9"/>
              </w:numPr>
              <w:tabs>
                <w:tab w:val="left" w:pos="817"/>
                <w:tab w:val="left" w:pos="818"/>
              </w:tabs>
              <w:spacing w:before="0" w:line="276" w:lineRule="auto"/>
              <w:ind w:right="1065"/>
              <w:rPr>
                <w:rFonts w:ascii="Calibri" w:hAnsi="Calibri"/>
              </w:rPr>
            </w:pPr>
            <w:r w:rsidRPr="003200C0">
              <w:rPr>
                <w:rFonts w:ascii="Calibri" w:hAnsi="Calibri"/>
                <w:color w:val="575757"/>
              </w:rPr>
              <w:t>Encourage students to cite specific text evidence (quotes and examples) when supporting their own points in writing</w:t>
            </w:r>
            <w:r w:rsidRPr="003200C0">
              <w:rPr>
                <w:rFonts w:ascii="Calibri" w:hAnsi="Calibri"/>
                <w:color w:val="575757"/>
                <w:spacing w:val="-17"/>
              </w:rPr>
              <w:t xml:space="preserve"> </w:t>
            </w:r>
            <w:r w:rsidRPr="003200C0">
              <w:rPr>
                <w:rFonts w:ascii="Calibri" w:hAnsi="Calibri"/>
                <w:color w:val="575757"/>
              </w:rPr>
              <w:t>and speaking, making their reasoning clear to the reader or listener and constructively evaluating others’ use of</w:t>
            </w:r>
            <w:r w:rsidRPr="003200C0">
              <w:rPr>
                <w:rFonts w:ascii="Calibri" w:hAnsi="Calibri"/>
                <w:color w:val="575757"/>
                <w:spacing w:val="-16"/>
              </w:rPr>
              <w:t xml:space="preserve"> </w:t>
            </w:r>
            <w:r w:rsidRPr="003200C0">
              <w:rPr>
                <w:rFonts w:ascii="Calibri" w:hAnsi="Calibri"/>
                <w:color w:val="575757"/>
              </w:rPr>
              <w:t xml:space="preserve">evidence. </w:t>
            </w:r>
          </w:p>
          <w:p w14:paraId="0C86FAB1" w14:textId="77777777" w:rsidR="004C28A3" w:rsidRPr="00A131CF" w:rsidRDefault="004C28A3" w:rsidP="00323D7D">
            <w:pPr>
              <w:pStyle w:val="ListParagraph"/>
              <w:numPr>
                <w:ilvl w:val="0"/>
                <w:numId w:val="9"/>
              </w:numPr>
              <w:tabs>
                <w:tab w:val="left" w:pos="237"/>
              </w:tabs>
              <w:spacing w:before="120" w:after="120"/>
              <w:contextualSpacing w:val="0"/>
              <w:rPr>
                <w:rFonts w:ascii="Calibri" w:hAnsi="Calibri" w:cs="Calibri"/>
                <w:color w:val="000000" w:themeColor="text1"/>
                <w:sz w:val="22"/>
                <w:szCs w:val="22"/>
              </w:rPr>
            </w:pPr>
            <w:r w:rsidRPr="003200C0">
              <w:rPr>
                <w:rFonts w:ascii="Calibri" w:hAnsi="Calibri"/>
                <w:color w:val="575757"/>
                <w:sz w:val="22"/>
                <w:szCs w:val="22"/>
              </w:rPr>
              <w:t>Provide time for students to engage meaningfully with the anchor text by reading or rereading</w:t>
            </w:r>
            <w:r w:rsidRPr="003200C0">
              <w:rPr>
                <w:rFonts w:ascii="Calibri" w:hAnsi="Calibri"/>
                <w:color w:val="575757"/>
                <w:spacing w:val="-15"/>
                <w:sz w:val="22"/>
                <w:szCs w:val="22"/>
              </w:rPr>
              <w:t xml:space="preserve"> </w:t>
            </w:r>
            <w:r w:rsidRPr="003200C0">
              <w:rPr>
                <w:rFonts w:ascii="Calibri" w:hAnsi="Calibri"/>
                <w:color w:val="575757"/>
                <w:sz w:val="22"/>
                <w:szCs w:val="22"/>
              </w:rPr>
              <w:t>portions.</w:t>
            </w:r>
          </w:p>
        </w:tc>
      </w:tr>
    </w:tbl>
    <w:p w14:paraId="5046C21E" w14:textId="77777777" w:rsidR="004C28A3" w:rsidRDefault="004C28A3" w:rsidP="004C28A3"/>
    <w:p w14:paraId="4591C759" w14:textId="77777777" w:rsidR="004C28A3" w:rsidRDefault="004C28A3" w:rsidP="004C28A3"/>
    <w:p w14:paraId="049981FE" w14:textId="77777777" w:rsidR="004C28A3" w:rsidRDefault="004C28A3" w:rsidP="004C28A3">
      <w:r>
        <w:br w:type="page"/>
      </w:r>
    </w:p>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4C28A3" w:rsidRPr="002026A4" w14:paraId="37216279" w14:textId="77777777" w:rsidTr="00323D7D">
        <w:trPr>
          <w:trHeight w:val="432"/>
          <w:jc w:val="center"/>
        </w:trPr>
        <w:tc>
          <w:tcPr>
            <w:tcW w:w="13408" w:type="dxa"/>
            <w:gridSpan w:val="2"/>
            <w:shd w:val="clear" w:color="auto" w:fill="A74A7A"/>
            <w:vAlign w:val="center"/>
          </w:tcPr>
          <w:p w14:paraId="101CACE4" w14:textId="77777777" w:rsidR="004C28A3" w:rsidRPr="002026A4" w:rsidRDefault="004C28A3" w:rsidP="00323D7D">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086D61">
              <w:rPr>
                <w:rFonts w:ascii="Calibri" w:hAnsi="Calibri" w:cs="Calibri"/>
                <w:b/>
                <w:bCs/>
                <w:color w:val="FFFFFF" w:themeColor="background1"/>
              </w:rPr>
              <w:t>Systematic Work with Text-Based Vocabulary and Syntax</w:t>
            </w:r>
          </w:p>
        </w:tc>
      </w:tr>
      <w:tr w:rsidR="004C28A3" w14:paraId="18DD2033" w14:textId="77777777" w:rsidTr="00323D7D">
        <w:trPr>
          <w:trHeight w:val="360"/>
          <w:jc w:val="center"/>
        </w:trPr>
        <w:tc>
          <w:tcPr>
            <w:tcW w:w="13408" w:type="dxa"/>
            <w:gridSpan w:val="2"/>
            <w:tcBorders>
              <w:bottom w:val="single" w:sz="2" w:space="0" w:color="F1E6EA"/>
            </w:tcBorders>
            <w:shd w:val="clear" w:color="auto" w:fill="F1E6EA"/>
            <w:vAlign w:val="center"/>
          </w:tcPr>
          <w:p w14:paraId="16CB85EA" w14:textId="4C067131" w:rsidR="004C28A3" w:rsidRPr="004904C0" w:rsidRDefault="004C28A3" w:rsidP="00323D7D">
            <w:pPr>
              <w:rPr>
                <w:rFonts w:ascii="Calibri" w:hAnsi="Calibri" w:cs="Calibri"/>
                <w:b/>
                <w:bCs/>
                <w:color w:val="A74A7A"/>
                <w:spacing w:val="20"/>
              </w:rPr>
            </w:pPr>
            <w:r w:rsidRPr="00A131CF">
              <w:rPr>
                <w:rFonts w:ascii="Calibri" w:hAnsi="Calibri" w:cs="Calibri"/>
                <w:b/>
                <w:bCs/>
                <w:color w:val="A74A7A"/>
                <w:spacing w:val="20"/>
                <w:sz w:val="22"/>
                <w:szCs w:val="22"/>
              </w:rPr>
              <w:t>STANDARDS</w:t>
            </w:r>
            <w:r>
              <w:rPr>
                <w:rFonts w:ascii="Calibri" w:hAnsi="Calibri" w:cs="Calibri"/>
                <w:b/>
                <w:bCs/>
                <w:color w:val="A74A7A"/>
                <w:spacing w:val="20"/>
                <w:sz w:val="22"/>
                <w:szCs w:val="22"/>
              </w:rPr>
              <w:t xml:space="preserve"> </w:t>
            </w:r>
            <w:r w:rsidRPr="008B6221">
              <w:rPr>
                <w:rFonts w:ascii="Calibri" w:hAnsi="Calibri" w:cs="Calibri"/>
                <w:b/>
                <w:bCs/>
                <w:color w:val="A74A7A"/>
                <w:sz w:val="22"/>
                <w:szCs w:val="22"/>
              </w:rPr>
              <w:t>Vocabulary and Syntax Important to Comprehension or Expression</w:t>
            </w:r>
            <w:r w:rsidRPr="007D6A41">
              <w:rPr>
                <w:rFonts w:ascii="Calibri" w:hAnsi="Calibri" w:cs="Calibri"/>
                <w:b/>
                <w:bCs/>
                <w:color w:val="A74A7A"/>
                <w:spacing w:val="20"/>
              </w:rPr>
              <w:t xml:space="preserve"> </w:t>
            </w:r>
          </w:p>
        </w:tc>
      </w:tr>
      <w:tr w:rsidR="004C28A3" w:rsidRPr="009D3A81" w14:paraId="21201D9A" w14:textId="77777777" w:rsidTr="00323D7D">
        <w:trPr>
          <w:trHeight w:val="144"/>
          <w:jc w:val="center"/>
        </w:trPr>
        <w:tc>
          <w:tcPr>
            <w:tcW w:w="13408" w:type="dxa"/>
            <w:gridSpan w:val="2"/>
            <w:tcBorders>
              <w:top w:val="single" w:sz="2" w:space="0" w:color="F1E6EA"/>
              <w:bottom w:val="single" w:sz="2" w:space="0" w:color="FFFFFF" w:themeColor="background1"/>
            </w:tcBorders>
            <w:shd w:val="clear" w:color="auto" w:fill="FFFFFF" w:themeFill="background1"/>
          </w:tcPr>
          <w:p w14:paraId="76291539" w14:textId="6F06F177" w:rsidR="004C28A3" w:rsidRPr="009669D6" w:rsidRDefault="004C28A3" w:rsidP="00323D7D">
            <w:pPr>
              <w:rPr>
                <w:rFonts w:ascii="Calibri" w:hAnsi="Calibri" w:cs="Calibri"/>
                <w:b/>
                <w:bCs/>
                <w:i/>
                <w:iCs/>
                <w:color w:val="548DD4"/>
                <w:sz w:val="20"/>
                <w:szCs w:val="20"/>
              </w:rPr>
            </w:pPr>
            <w:r w:rsidRPr="009669D6">
              <w:rPr>
                <w:rFonts w:ascii="Calibri" w:hAnsi="Calibri" w:cs="Calibri"/>
                <w:b/>
                <w:bCs/>
                <w:i/>
                <w:iCs/>
                <w:color w:val="548DD4"/>
                <w:sz w:val="20"/>
                <w:szCs w:val="20"/>
              </w:rPr>
              <w:t xml:space="preserve">Additional Guidance for </w:t>
            </w:r>
            <w:r w:rsidR="000B31DD">
              <w:rPr>
                <w:rFonts w:ascii="Calibri" w:hAnsi="Calibri" w:cs="Calibri"/>
                <w:b/>
                <w:bCs/>
                <w:i/>
                <w:iCs/>
                <w:color w:val="548DD4"/>
                <w:sz w:val="20"/>
                <w:szCs w:val="20"/>
              </w:rPr>
              <w:t xml:space="preserve">Grade </w:t>
            </w:r>
            <w:r>
              <w:rPr>
                <w:rFonts w:ascii="Calibri" w:hAnsi="Calibri" w:cs="Calibri"/>
                <w:b/>
                <w:bCs/>
                <w:i/>
                <w:iCs/>
                <w:color w:val="548DD4"/>
                <w:sz w:val="20"/>
                <w:szCs w:val="20"/>
              </w:rPr>
              <w:t>4-5</w:t>
            </w:r>
            <w:r w:rsidRPr="009669D6">
              <w:rPr>
                <w:rFonts w:ascii="Calibri" w:hAnsi="Calibri" w:cs="Calibri"/>
                <w:b/>
                <w:bCs/>
                <w:i/>
                <w:iCs/>
                <w:color w:val="548DD4"/>
                <w:sz w:val="20"/>
                <w:szCs w:val="20"/>
              </w:rPr>
              <w:t xml:space="preserve"> Reading and Language Standards should be identified through the use of a high-quality, standards-aligned curriculum.</w:t>
            </w:r>
          </w:p>
        </w:tc>
      </w:tr>
      <w:tr w:rsidR="004C28A3" w:rsidRPr="009D3A81" w14:paraId="4537486C" w14:textId="77777777" w:rsidTr="00323D7D">
        <w:trPr>
          <w:trHeight w:val="144"/>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681C5404" w14:textId="77777777" w:rsidR="004C28A3" w:rsidRPr="001767A6" w:rsidRDefault="004C28A3" w:rsidP="00323D7D">
            <w:pPr>
              <w:jc w:val="center"/>
              <w:rPr>
                <w:rFonts w:ascii="Calibri" w:hAnsi="Calibri" w:cs="Calibri"/>
                <w:b/>
                <w:bCs/>
                <w:iCs/>
                <w:color w:val="FFFFFF" w:themeColor="background1"/>
                <w:spacing w:val="20"/>
                <w:sz w:val="20"/>
                <w:szCs w:val="20"/>
              </w:rPr>
            </w:pPr>
            <w:r w:rsidRPr="001767A6">
              <w:rPr>
                <w:rFonts w:ascii="Calibri" w:hAnsi="Calibri" w:cs="Calibri"/>
                <w:b/>
                <w:bCs/>
                <w:iCs/>
                <w:color w:val="FFFFFF" w:themeColor="background1"/>
                <w:spacing w:val="20"/>
                <w:sz w:val="20"/>
                <w:szCs w:val="20"/>
              </w:rPr>
              <w:t xml:space="preserve">GRADE </w:t>
            </w:r>
            <w:r>
              <w:rPr>
                <w:rFonts w:ascii="Calibri" w:hAnsi="Calibri" w:cs="Calibri"/>
                <w:b/>
                <w:bCs/>
                <w:iCs/>
                <w:color w:val="FFFFFF" w:themeColor="background1"/>
                <w:spacing w:val="20"/>
                <w:sz w:val="20"/>
                <w:szCs w:val="20"/>
              </w:rPr>
              <w:t>4</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21D00AB3" w14:textId="77777777" w:rsidR="004C28A3" w:rsidRPr="001767A6" w:rsidRDefault="004C28A3" w:rsidP="00323D7D">
            <w:pPr>
              <w:jc w:val="center"/>
              <w:rPr>
                <w:rFonts w:ascii="Calibri" w:hAnsi="Calibri" w:cs="Calibri"/>
                <w:b/>
                <w:bCs/>
                <w:color w:val="FFFFFF" w:themeColor="background1"/>
                <w:spacing w:val="20"/>
                <w:sz w:val="20"/>
                <w:szCs w:val="20"/>
              </w:rPr>
            </w:pPr>
            <w:r w:rsidRPr="001767A6">
              <w:rPr>
                <w:rFonts w:ascii="Calibri" w:hAnsi="Calibri" w:cs="Calibri"/>
                <w:b/>
                <w:bCs/>
                <w:color w:val="FFFFFF" w:themeColor="background1"/>
                <w:spacing w:val="20"/>
                <w:sz w:val="20"/>
                <w:szCs w:val="20"/>
              </w:rPr>
              <w:t xml:space="preserve">GRADE </w:t>
            </w:r>
            <w:r>
              <w:rPr>
                <w:rFonts w:ascii="Calibri" w:hAnsi="Calibri" w:cs="Calibri"/>
                <w:b/>
                <w:bCs/>
                <w:color w:val="FFFFFF" w:themeColor="background1"/>
                <w:spacing w:val="20"/>
                <w:sz w:val="20"/>
                <w:szCs w:val="20"/>
              </w:rPr>
              <w:t>5</w:t>
            </w:r>
          </w:p>
        </w:tc>
      </w:tr>
      <w:tr w:rsidR="00E92495" w:rsidRPr="009D3A81" w14:paraId="49D36FDE" w14:textId="77777777" w:rsidTr="00E92495">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1EA68F7" w14:textId="3434B440" w:rsidR="00E92495" w:rsidRPr="00E92495" w:rsidRDefault="00E92495" w:rsidP="00323D7D">
            <w:pPr>
              <w:ind w:right="101"/>
              <w:rPr>
                <w:rFonts w:ascii="Calibri" w:hAnsi="Calibri" w:cs="Calibri"/>
                <w:color w:val="000000" w:themeColor="text1"/>
                <w:sz w:val="20"/>
                <w:szCs w:val="20"/>
              </w:rPr>
            </w:pPr>
            <w:r w:rsidRPr="00C54AA7">
              <w:rPr>
                <w:rFonts w:ascii="Calibri" w:hAnsi="Calibri" w:cs="Calibri"/>
                <w:b/>
                <w:bCs/>
                <w:color w:val="000000" w:themeColor="text1"/>
                <w:sz w:val="20"/>
                <w:szCs w:val="20"/>
              </w:rPr>
              <w:t xml:space="preserve">RL. 4.4 </w:t>
            </w:r>
            <w:r w:rsidRPr="00C54AA7">
              <w:rPr>
                <w:rFonts w:ascii="Calibri" w:hAnsi="Calibri" w:cs="Calibri"/>
                <w:color w:val="000000" w:themeColor="text1"/>
                <w:sz w:val="20"/>
                <w:szCs w:val="20"/>
              </w:rPr>
              <w:t xml:space="preserve">Determine the meaning of </w:t>
            </w:r>
            <w:r w:rsidRPr="00771103">
              <w:rPr>
                <w:rFonts w:ascii="Calibri" w:hAnsi="Calibri" w:cs="Calibri"/>
                <w:color w:val="000000" w:themeColor="text1"/>
                <w:sz w:val="20"/>
                <w:szCs w:val="20"/>
              </w:rPr>
              <w:t>words and phrases as they are used in a text, including those that allude to significant characters found in mythology (e.g., Herculean).</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vAlign w:val="center"/>
          </w:tcPr>
          <w:p w14:paraId="453EDEB8" w14:textId="77777777" w:rsidR="00E92495" w:rsidRPr="00E92495" w:rsidRDefault="00E92495" w:rsidP="00E92495">
            <w:pPr>
              <w:autoSpaceDE w:val="0"/>
              <w:autoSpaceDN w:val="0"/>
              <w:adjustRightInd w:val="0"/>
              <w:jc w:val="both"/>
              <w:rPr>
                <w:rFonts w:ascii="Calibri" w:hAnsi="Calibri" w:cs="Calibri"/>
                <w:b/>
                <w:bCs/>
                <w:iCs/>
                <w:color w:val="000000" w:themeColor="text1"/>
                <w:sz w:val="20"/>
                <w:szCs w:val="20"/>
              </w:rPr>
            </w:pPr>
            <w:r w:rsidRPr="00E92495">
              <w:rPr>
                <w:rFonts w:ascii="Calibri" w:hAnsi="Calibri" w:cs="Calibri"/>
                <w:b/>
                <w:bCs/>
                <w:iCs/>
                <w:color w:val="000000" w:themeColor="text1"/>
                <w:sz w:val="20"/>
                <w:szCs w:val="20"/>
              </w:rPr>
              <w:t xml:space="preserve">RL 5.4 </w:t>
            </w:r>
            <w:r w:rsidRPr="00E92495">
              <w:rPr>
                <w:rFonts w:ascii="Calibri" w:hAnsi="Calibri" w:cs="Calibri"/>
                <w:iCs/>
                <w:color w:val="000000" w:themeColor="text1"/>
                <w:sz w:val="20"/>
                <w:szCs w:val="20"/>
              </w:rPr>
              <w:t>Determine the meaning of words and phrases as they are used in a text, including</w:t>
            </w:r>
            <w:r w:rsidRPr="00E92495">
              <w:rPr>
                <w:rFonts w:ascii="Calibri" w:hAnsi="Calibri" w:cs="Calibri"/>
                <w:b/>
                <w:bCs/>
                <w:iCs/>
                <w:color w:val="000000" w:themeColor="text1"/>
                <w:sz w:val="20"/>
                <w:szCs w:val="20"/>
              </w:rPr>
              <w:t xml:space="preserve"> figurative language such as metaphors and similes.</w:t>
            </w:r>
          </w:p>
          <w:p w14:paraId="58C99E86" w14:textId="77777777" w:rsidR="00E92495" w:rsidRPr="00C54AA7" w:rsidRDefault="00E92495" w:rsidP="00323D7D">
            <w:pPr>
              <w:autoSpaceDE w:val="0"/>
              <w:autoSpaceDN w:val="0"/>
              <w:adjustRightInd w:val="0"/>
              <w:jc w:val="both"/>
              <w:rPr>
                <w:rFonts w:ascii="Calibri" w:hAnsi="Calibri" w:cs="Calibri"/>
                <w:b/>
                <w:bCs/>
                <w:iCs/>
                <w:color w:val="000000" w:themeColor="text1"/>
                <w:sz w:val="20"/>
                <w:szCs w:val="20"/>
              </w:rPr>
            </w:pPr>
          </w:p>
        </w:tc>
      </w:tr>
      <w:tr w:rsidR="004C28A3" w:rsidRPr="009D3A81" w14:paraId="56AFE7F3" w14:textId="77777777" w:rsidTr="00323D7D">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6BDBE57" w14:textId="77777777" w:rsidR="004C28A3" w:rsidRPr="00771103" w:rsidRDefault="004C28A3" w:rsidP="00323D7D">
            <w:pPr>
              <w:ind w:right="101"/>
              <w:rPr>
                <w:rFonts w:ascii="Calibri" w:hAnsi="Calibri" w:cs="Calibri"/>
                <w:color w:val="000000" w:themeColor="text1"/>
                <w:sz w:val="20"/>
                <w:szCs w:val="20"/>
              </w:rPr>
            </w:pPr>
            <w:r w:rsidRPr="00C54AA7">
              <w:rPr>
                <w:rFonts w:ascii="Calibri" w:hAnsi="Calibri" w:cs="Calibri"/>
                <w:b/>
                <w:bCs/>
                <w:color w:val="000000" w:themeColor="text1"/>
                <w:sz w:val="20"/>
                <w:szCs w:val="20"/>
              </w:rPr>
              <w:t>RI.4.4</w:t>
            </w:r>
            <w:r w:rsidRPr="00C54AA7">
              <w:rPr>
                <w:rFonts w:ascii="Calibri" w:hAnsi="Calibri" w:cs="Calibri"/>
                <w:color w:val="000000" w:themeColor="text1"/>
                <w:sz w:val="20"/>
                <w:szCs w:val="20"/>
              </w:rPr>
              <w:t xml:space="preserve"> Determine the meaning </w:t>
            </w:r>
            <w:r w:rsidRPr="00771103">
              <w:rPr>
                <w:rFonts w:ascii="Calibri" w:hAnsi="Calibri" w:cs="Calibri"/>
                <w:color w:val="000000" w:themeColor="text1"/>
                <w:sz w:val="20"/>
                <w:szCs w:val="20"/>
              </w:rPr>
              <w:t>of general academic</w:t>
            </w:r>
            <w:r w:rsidRPr="00C54AA7">
              <w:rPr>
                <w:rFonts w:ascii="Calibri" w:hAnsi="Calibri" w:cs="Calibri"/>
                <w:color w:val="000000" w:themeColor="text1"/>
                <w:sz w:val="20"/>
                <w:szCs w:val="20"/>
              </w:rPr>
              <w:t xml:space="preserve"> </w:t>
            </w:r>
            <w:r w:rsidRPr="00771103">
              <w:rPr>
                <w:rFonts w:ascii="Calibri" w:hAnsi="Calibri" w:cs="Calibri"/>
                <w:color w:val="000000" w:themeColor="text1"/>
                <w:sz w:val="20"/>
                <w:szCs w:val="20"/>
              </w:rPr>
              <w:t>and domain-specific</w:t>
            </w:r>
          </w:p>
          <w:p w14:paraId="383BB658" w14:textId="77777777" w:rsidR="004C28A3" w:rsidRPr="00C54AA7" w:rsidRDefault="004C28A3" w:rsidP="00E92495">
            <w:pPr>
              <w:ind w:right="101"/>
              <w:rPr>
                <w:rFonts w:ascii="Calibri" w:hAnsi="Calibri" w:cs="Calibri"/>
                <w:color w:val="000000" w:themeColor="text1"/>
                <w:sz w:val="20"/>
                <w:szCs w:val="20"/>
              </w:rPr>
            </w:pPr>
            <w:r w:rsidRPr="00771103">
              <w:rPr>
                <w:rFonts w:ascii="Calibri" w:hAnsi="Calibri" w:cs="Calibri"/>
                <w:color w:val="000000" w:themeColor="text1"/>
                <w:sz w:val="20"/>
                <w:szCs w:val="20"/>
              </w:rPr>
              <w:t>words or phrases in a</w:t>
            </w:r>
            <w:r w:rsidRPr="00C54AA7">
              <w:rPr>
                <w:rFonts w:ascii="Calibri" w:hAnsi="Calibri" w:cs="Calibri"/>
                <w:color w:val="000000" w:themeColor="text1"/>
                <w:sz w:val="20"/>
                <w:szCs w:val="20"/>
              </w:rPr>
              <w:t xml:space="preserve"> </w:t>
            </w:r>
            <w:r w:rsidRPr="00771103">
              <w:rPr>
                <w:rFonts w:ascii="Calibri" w:hAnsi="Calibri" w:cs="Calibri"/>
                <w:b/>
                <w:bCs/>
                <w:color w:val="000000" w:themeColor="text1"/>
                <w:sz w:val="20"/>
                <w:szCs w:val="20"/>
              </w:rPr>
              <w:t>text relevant to a grade</w:t>
            </w:r>
            <w:r w:rsidRPr="00C54AA7">
              <w:rPr>
                <w:rFonts w:ascii="Calibri" w:hAnsi="Calibri" w:cs="Calibri"/>
                <w:b/>
                <w:bCs/>
                <w:color w:val="000000" w:themeColor="text1"/>
                <w:sz w:val="20"/>
                <w:szCs w:val="20"/>
              </w:rPr>
              <w:t xml:space="preserve"> 4 topic or subject area.</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65CF2449" w14:textId="77777777" w:rsidR="004C28A3" w:rsidRPr="00C54AA7" w:rsidRDefault="004C28A3" w:rsidP="00323D7D">
            <w:pPr>
              <w:autoSpaceDE w:val="0"/>
              <w:autoSpaceDN w:val="0"/>
              <w:adjustRightInd w:val="0"/>
              <w:jc w:val="both"/>
              <w:rPr>
                <w:rFonts w:ascii="Calibri" w:eastAsiaTheme="minorEastAsia" w:hAnsi="Calibri"/>
                <w:color w:val="000000" w:themeColor="text1"/>
                <w:sz w:val="20"/>
                <w:szCs w:val="20"/>
              </w:rPr>
            </w:pPr>
            <w:r w:rsidRPr="00C54AA7">
              <w:rPr>
                <w:rFonts w:ascii="Calibri" w:hAnsi="Calibri" w:cs="Calibri"/>
                <w:b/>
                <w:bCs/>
                <w:iCs/>
                <w:color w:val="000000" w:themeColor="text1"/>
                <w:sz w:val="20"/>
                <w:szCs w:val="20"/>
              </w:rPr>
              <w:t xml:space="preserve">RI.5.4 </w:t>
            </w:r>
            <w:r w:rsidRPr="00C54AA7">
              <w:rPr>
                <w:rFonts w:ascii="Calibri" w:eastAsiaTheme="minorEastAsia" w:hAnsi="Calibri"/>
                <w:color w:val="000000" w:themeColor="text1"/>
                <w:sz w:val="20"/>
                <w:szCs w:val="20"/>
              </w:rPr>
              <w:t xml:space="preserve">Determine the meaning of general academic and domain-specific words and phrases in a </w:t>
            </w:r>
            <w:r w:rsidRPr="00C54AA7">
              <w:rPr>
                <w:rFonts w:ascii="Calibri" w:eastAsiaTheme="minorEastAsia" w:hAnsi="Calibri"/>
                <w:b/>
                <w:bCs/>
                <w:color w:val="000000" w:themeColor="text1"/>
                <w:sz w:val="20"/>
                <w:szCs w:val="20"/>
              </w:rPr>
              <w:t>text relevant to a grade 5 topic or subject area.</w:t>
            </w:r>
          </w:p>
        </w:tc>
      </w:tr>
      <w:tr w:rsidR="004C28A3" w:rsidRPr="009D3A81" w14:paraId="7721D433" w14:textId="77777777" w:rsidTr="00323D7D">
        <w:trPr>
          <w:trHeight w:val="702"/>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14:paraId="3562308A" w14:textId="3C38DF9E" w:rsidR="004C28A3" w:rsidRPr="00C54AA7" w:rsidRDefault="004C28A3" w:rsidP="00323D7D">
            <w:pPr>
              <w:pStyle w:val="Default"/>
              <w:rPr>
                <w:b/>
                <w:bCs/>
                <w:color w:val="000000" w:themeColor="text1"/>
                <w:sz w:val="20"/>
                <w:szCs w:val="20"/>
              </w:rPr>
            </w:pPr>
            <w:r w:rsidRPr="00C54AA7">
              <w:rPr>
                <w:b/>
                <w:bCs/>
                <w:color w:val="000000" w:themeColor="text1"/>
                <w:sz w:val="20"/>
                <w:szCs w:val="20"/>
              </w:rPr>
              <w:t>L.4.4</w:t>
            </w:r>
            <w:r w:rsidRPr="00C54AA7">
              <w:rPr>
                <w:color w:val="000000" w:themeColor="text1"/>
                <w:sz w:val="20"/>
                <w:szCs w:val="20"/>
              </w:rPr>
              <w:t xml:space="preserve"> Determine or clarify the meaning of unknown and multiple-meaning </w:t>
            </w:r>
            <w:r w:rsidRPr="00C54AA7">
              <w:rPr>
                <w:b/>
                <w:bCs/>
                <w:color w:val="000000" w:themeColor="text1"/>
                <w:sz w:val="20"/>
                <w:szCs w:val="20"/>
              </w:rPr>
              <w:t>words and phrases based on grade 4 reading and content, choosing flexibly from a range of strategies</w:t>
            </w:r>
            <w:r w:rsidR="00E92495">
              <w:rPr>
                <w:b/>
                <w:bCs/>
                <w:color w:val="000000" w:themeColor="text1"/>
                <w:sz w:val="20"/>
                <w:szCs w:val="20"/>
              </w:rPr>
              <w:t>.</w:t>
            </w:r>
            <w:r w:rsidRPr="00C54AA7">
              <w:rPr>
                <w:b/>
                <w:bCs/>
                <w:color w:val="000000" w:themeColor="text1"/>
                <w:sz w:val="20"/>
                <w:szCs w:val="20"/>
              </w:rPr>
              <w:t xml:space="preserve"> </w:t>
            </w:r>
          </w:p>
          <w:p w14:paraId="12ED011E" w14:textId="77777777" w:rsidR="004C28A3" w:rsidRPr="00C54AA7" w:rsidRDefault="004C28A3" w:rsidP="00323D7D">
            <w:pPr>
              <w:ind w:left="245" w:right="101"/>
              <w:rPr>
                <w:rFonts w:ascii="Calibri" w:hAnsi="Calibri" w:cs="Calibri"/>
                <w:iCs/>
                <w:color w:val="000000" w:themeColor="text1"/>
                <w:sz w:val="20"/>
                <w:szCs w:val="20"/>
              </w:rPr>
            </w:pP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FFFFF" w:themeFill="background1"/>
            <w:vAlign w:val="center"/>
          </w:tcPr>
          <w:p w14:paraId="29508D5A" w14:textId="77777777" w:rsidR="004C28A3" w:rsidRPr="00C54AA7" w:rsidRDefault="004C28A3" w:rsidP="00323D7D">
            <w:pPr>
              <w:pStyle w:val="Default"/>
              <w:jc w:val="both"/>
              <w:rPr>
                <w:b/>
                <w:bCs/>
                <w:color w:val="000000" w:themeColor="text1"/>
                <w:sz w:val="20"/>
                <w:szCs w:val="20"/>
              </w:rPr>
            </w:pPr>
            <w:r w:rsidRPr="00C54AA7">
              <w:rPr>
                <w:b/>
                <w:bCs/>
                <w:color w:val="000000" w:themeColor="text1"/>
                <w:sz w:val="20"/>
                <w:szCs w:val="20"/>
              </w:rPr>
              <w:t>L.5.4</w:t>
            </w:r>
            <w:r w:rsidRPr="00C54AA7">
              <w:rPr>
                <w:color w:val="000000" w:themeColor="text1"/>
                <w:sz w:val="20"/>
                <w:szCs w:val="20"/>
              </w:rPr>
              <w:t xml:space="preserve"> Determine or clarify the meaning of unknown and multiple-meaning </w:t>
            </w:r>
            <w:r w:rsidRPr="00C54AA7">
              <w:rPr>
                <w:b/>
                <w:bCs/>
                <w:color w:val="000000" w:themeColor="text1"/>
                <w:sz w:val="20"/>
                <w:szCs w:val="20"/>
              </w:rPr>
              <w:t xml:space="preserve">words and phrases based on grade 5 reading and content, choosing flexibly from a range of strategies. </w:t>
            </w:r>
          </w:p>
          <w:p w14:paraId="124B8B0B" w14:textId="77777777" w:rsidR="004C28A3" w:rsidRPr="00C54AA7" w:rsidRDefault="004C28A3" w:rsidP="00323D7D">
            <w:pPr>
              <w:ind w:left="245" w:right="101"/>
              <w:jc w:val="both"/>
              <w:rPr>
                <w:rFonts w:ascii="Calibri" w:hAnsi="Calibri" w:cs="Calibri"/>
                <w:iCs/>
                <w:color w:val="000000" w:themeColor="text1"/>
                <w:sz w:val="20"/>
                <w:szCs w:val="20"/>
              </w:rPr>
            </w:pPr>
          </w:p>
        </w:tc>
      </w:tr>
      <w:tr w:rsidR="004C28A3" w:rsidRPr="009D3A81" w14:paraId="19252E58" w14:textId="77777777" w:rsidTr="00323D7D">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7D69300" w14:textId="6CE78B22" w:rsidR="004C28A3" w:rsidRPr="00C54AA7" w:rsidRDefault="004C28A3" w:rsidP="00323D7D">
            <w:pPr>
              <w:ind w:right="101"/>
              <w:rPr>
                <w:rFonts w:ascii="Calibri" w:hAnsi="Calibri" w:cs="Calibri"/>
                <w:iCs/>
                <w:color w:val="000000" w:themeColor="text1"/>
                <w:sz w:val="20"/>
                <w:szCs w:val="20"/>
              </w:rPr>
            </w:pPr>
            <w:r w:rsidRPr="00C54AA7">
              <w:rPr>
                <w:rFonts w:ascii="Calibri" w:hAnsi="Calibri" w:cs="Calibri"/>
                <w:b/>
                <w:bCs/>
                <w:iCs/>
                <w:color w:val="000000" w:themeColor="text1"/>
                <w:sz w:val="20"/>
                <w:szCs w:val="20"/>
              </w:rPr>
              <w:t>L.4.5</w:t>
            </w:r>
            <w:r w:rsidRPr="00C54AA7">
              <w:rPr>
                <w:rFonts w:ascii="Calibri" w:hAnsi="Calibri" w:cs="Calibri"/>
                <w:iCs/>
                <w:color w:val="000000" w:themeColor="text1"/>
                <w:sz w:val="20"/>
                <w:szCs w:val="20"/>
              </w:rPr>
              <w:t xml:space="preserve"> Demonstrate understanding of word relationships and nuances in word meanings</w:t>
            </w:r>
            <w:r w:rsidR="00E92495">
              <w:rPr>
                <w:rFonts w:ascii="Calibri" w:hAnsi="Calibri" w:cs="Calibri"/>
                <w:iCs/>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2DD24530" w14:textId="09D19649" w:rsidR="004C28A3" w:rsidRPr="00C54AA7" w:rsidRDefault="004C28A3" w:rsidP="00323D7D">
            <w:pPr>
              <w:pStyle w:val="Default"/>
              <w:rPr>
                <w:color w:val="000000" w:themeColor="text1"/>
                <w:sz w:val="20"/>
                <w:szCs w:val="20"/>
              </w:rPr>
            </w:pPr>
            <w:r w:rsidRPr="00C54AA7">
              <w:rPr>
                <w:b/>
                <w:bCs/>
                <w:color w:val="000000" w:themeColor="text1"/>
                <w:sz w:val="20"/>
                <w:szCs w:val="20"/>
              </w:rPr>
              <w:t>L.5.5</w:t>
            </w:r>
            <w:r w:rsidRPr="00C54AA7">
              <w:rPr>
                <w:color w:val="000000" w:themeColor="text1"/>
                <w:sz w:val="20"/>
                <w:szCs w:val="20"/>
              </w:rPr>
              <w:t xml:space="preserve"> Demonstrate understanding </w:t>
            </w:r>
            <w:r w:rsidRPr="00C54AA7">
              <w:rPr>
                <w:b/>
                <w:bCs/>
                <w:color w:val="000000" w:themeColor="text1"/>
                <w:sz w:val="20"/>
                <w:szCs w:val="20"/>
              </w:rPr>
              <w:t>of figurative language</w:t>
            </w:r>
            <w:r w:rsidRPr="00C54AA7">
              <w:rPr>
                <w:color w:val="000000" w:themeColor="text1"/>
                <w:sz w:val="20"/>
                <w:szCs w:val="20"/>
              </w:rPr>
              <w:t>, word relationships, and nuances in word meanings</w:t>
            </w:r>
            <w:r w:rsidR="00E92495">
              <w:rPr>
                <w:color w:val="000000" w:themeColor="text1"/>
                <w:sz w:val="20"/>
                <w:szCs w:val="20"/>
              </w:rPr>
              <w:t>.</w:t>
            </w:r>
            <w:r w:rsidRPr="00C54AA7">
              <w:rPr>
                <w:color w:val="000000" w:themeColor="text1"/>
                <w:sz w:val="20"/>
                <w:szCs w:val="20"/>
              </w:rPr>
              <w:t xml:space="preserve"> </w:t>
            </w:r>
          </w:p>
          <w:p w14:paraId="76B50246" w14:textId="77777777" w:rsidR="004C28A3" w:rsidRPr="00C54AA7" w:rsidRDefault="004C28A3" w:rsidP="00323D7D">
            <w:pPr>
              <w:ind w:left="245" w:right="101"/>
              <w:rPr>
                <w:rFonts w:ascii="Calibri" w:hAnsi="Calibri" w:cs="Calibri"/>
                <w:iCs/>
                <w:color w:val="000000" w:themeColor="text1"/>
                <w:sz w:val="20"/>
                <w:szCs w:val="20"/>
              </w:rPr>
            </w:pPr>
          </w:p>
        </w:tc>
      </w:tr>
      <w:tr w:rsidR="004C28A3" w:rsidRPr="009D3A81" w14:paraId="60DFDCF3" w14:textId="77777777" w:rsidTr="00323D7D">
        <w:trPr>
          <w:trHeight w:val="864"/>
          <w:jc w:val="center"/>
        </w:trPr>
        <w:tc>
          <w:tcPr>
            <w:tcW w:w="6704" w:type="dxa"/>
            <w:tcBorders>
              <w:top w:val="single" w:sz="2" w:space="0" w:color="FFFFFF" w:themeColor="background1"/>
              <w:right w:val="single" w:sz="2" w:space="0" w:color="FFFFFF" w:themeColor="background1"/>
            </w:tcBorders>
            <w:shd w:val="clear" w:color="auto" w:fill="FFFFFF" w:themeFill="background1"/>
            <w:vAlign w:val="center"/>
          </w:tcPr>
          <w:p w14:paraId="426FA3A3" w14:textId="487F169B" w:rsidR="004C28A3" w:rsidRPr="00C54AA7" w:rsidRDefault="004C28A3" w:rsidP="00323D7D">
            <w:pPr>
              <w:ind w:right="101"/>
              <w:rPr>
                <w:rFonts w:ascii="Calibri" w:hAnsi="Calibri" w:cs="Calibri"/>
                <w:iCs/>
                <w:color w:val="000000" w:themeColor="text1"/>
                <w:sz w:val="20"/>
                <w:szCs w:val="20"/>
              </w:rPr>
            </w:pPr>
            <w:r w:rsidRPr="00C54AA7">
              <w:rPr>
                <w:rFonts w:ascii="Calibri" w:hAnsi="Calibri" w:cs="Calibri"/>
                <w:b/>
                <w:bCs/>
                <w:iCs/>
                <w:color w:val="000000" w:themeColor="text1"/>
                <w:sz w:val="20"/>
                <w:szCs w:val="20"/>
              </w:rPr>
              <w:t xml:space="preserve">L.4.6 </w:t>
            </w:r>
            <w:r w:rsidRPr="00C54AA7">
              <w:rPr>
                <w:rFonts w:ascii="Calibri" w:hAnsi="Calibri"/>
                <w:color w:val="000000" w:themeColor="text1"/>
                <w:sz w:val="20"/>
                <w:szCs w:val="20"/>
              </w:rPr>
              <w:t>Acquire and use accurately grade-appropriate general academic and domain-specific words and phrases, including those that signal precise actions, emotions, or states of being (e.g., quizzed, whined, stammered) and that are basic to a particular topic (e.g., wildlife, conservation, and endangered when discussing animal preservation)</w:t>
            </w:r>
            <w:r w:rsidR="00E92495">
              <w:rPr>
                <w:rFonts w:ascii="Calibri" w:hAnsi="Calibri"/>
                <w:color w:val="000000" w:themeColor="text1"/>
                <w:sz w:val="20"/>
                <w:szCs w:val="20"/>
              </w:rPr>
              <w:t>.</w:t>
            </w:r>
            <w:r w:rsidRPr="00C54AA7">
              <w:rPr>
                <w:rFonts w:ascii="Calibri" w:hAnsi="Calibri"/>
                <w:color w:val="000000" w:themeColor="text1"/>
                <w:sz w:val="20"/>
                <w:szCs w:val="20"/>
              </w:rPr>
              <w:t xml:space="preserve"> </w:t>
            </w:r>
          </w:p>
          <w:p w14:paraId="6040219A" w14:textId="77777777" w:rsidR="004C28A3" w:rsidRDefault="004C28A3" w:rsidP="00323D7D">
            <w:pPr>
              <w:ind w:right="101"/>
              <w:rPr>
                <w:rFonts w:ascii="Calibri" w:hAnsi="Calibri" w:cs="Calibri"/>
                <w:iCs/>
                <w:color w:val="000000" w:themeColor="text1"/>
                <w:sz w:val="20"/>
                <w:szCs w:val="20"/>
              </w:rPr>
            </w:pPr>
          </w:p>
          <w:p w14:paraId="4FE56A7F" w14:textId="11E4531F" w:rsidR="0046624C" w:rsidRPr="00C54AA7" w:rsidRDefault="0046624C" w:rsidP="00323D7D">
            <w:pPr>
              <w:ind w:right="101"/>
              <w:rPr>
                <w:rFonts w:ascii="Calibri" w:hAnsi="Calibri" w:cs="Calibri"/>
                <w:iCs/>
                <w:color w:val="000000" w:themeColor="text1"/>
                <w:sz w:val="20"/>
                <w:szCs w:val="20"/>
              </w:rPr>
            </w:pPr>
          </w:p>
        </w:tc>
        <w:tc>
          <w:tcPr>
            <w:tcW w:w="6704" w:type="dxa"/>
            <w:tcBorders>
              <w:top w:val="single" w:sz="2" w:space="0" w:color="FFFFFF" w:themeColor="background1"/>
              <w:left w:val="single" w:sz="2" w:space="0" w:color="FFFFFF" w:themeColor="background1"/>
            </w:tcBorders>
            <w:shd w:val="clear" w:color="auto" w:fill="FFFFFF" w:themeFill="background1"/>
            <w:vAlign w:val="center"/>
          </w:tcPr>
          <w:p w14:paraId="2F337283" w14:textId="77777777" w:rsidR="004C28A3" w:rsidRPr="00C54AA7" w:rsidRDefault="004C28A3" w:rsidP="00323D7D">
            <w:pPr>
              <w:ind w:right="101"/>
              <w:rPr>
                <w:rFonts w:ascii="Calibri" w:hAnsi="Calibri" w:cs="Calibri"/>
                <w:b/>
                <w:bCs/>
                <w:iCs/>
                <w:color w:val="000000" w:themeColor="text1"/>
                <w:sz w:val="20"/>
                <w:szCs w:val="20"/>
              </w:rPr>
            </w:pPr>
            <w:r w:rsidRPr="00C54AA7">
              <w:rPr>
                <w:rFonts w:ascii="Calibri" w:hAnsi="Calibri" w:cs="Calibri"/>
                <w:b/>
                <w:bCs/>
                <w:iCs/>
                <w:color w:val="000000" w:themeColor="text1"/>
                <w:sz w:val="20"/>
                <w:szCs w:val="20"/>
              </w:rPr>
              <w:t xml:space="preserve">L.5.6 </w:t>
            </w:r>
            <w:r w:rsidRPr="00C54AA7">
              <w:rPr>
                <w:rFonts w:ascii="Calibri" w:hAnsi="Calibri"/>
                <w:color w:val="000000" w:themeColor="text1"/>
                <w:sz w:val="20"/>
                <w:szCs w:val="20"/>
              </w:rPr>
              <w:t xml:space="preserve">Acquire and use accurately grade-appropriate general academic and domain-specific words and phrases, </w:t>
            </w:r>
            <w:r w:rsidRPr="00C54AA7">
              <w:rPr>
                <w:rFonts w:ascii="Calibri" w:hAnsi="Calibri"/>
                <w:b/>
                <w:bCs/>
                <w:color w:val="000000" w:themeColor="text1"/>
                <w:sz w:val="20"/>
                <w:szCs w:val="20"/>
              </w:rPr>
              <w:t>including those that signal contrast, addition, and other logical relationships (e.g., however, although, nevertheless, similarly, moreover, in addition</w:t>
            </w:r>
            <w:r w:rsidRPr="00C54AA7">
              <w:rPr>
                <w:rFonts w:ascii="Calibri" w:hAnsi="Calibri"/>
                <w:b/>
                <w:bCs/>
                <w:i/>
                <w:iCs/>
                <w:color w:val="000000" w:themeColor="text1"/>
                <w:sz w:val="20"/>
                <w:szCs w:val="20"/>
              </w:rPr>
              <w:t xml:space="preserve">). </w:t>
            </w:r>
          </w:p>
          <w:p w14:paraId="63BCE667" w14:textId="77777777" w:rsidR="004C28A3" w:rsidRPr="00C54AA7" w:rsidRDefault="004C28A3" w:rsidP="00323D7D">
            <w:pPr>
              <w:ind w:right="101"/>
              <w:rPr>
                <w:rFonts w:ascii="Calibri" w:hAnsi="Calibri" w:cs="Calibri"/>
                <w:iCs/>
                <w:color w:val="000000" w:themeColor="text1"/>
                <w:sz w:val="20"/>
                <w:szCs w:val="20"/>
              </w:rPr>
            </w:pPr>
          </w:p>
        </w:tc>
      </w:tr>
    </w:tbl>
    <w:p w14:paraId="37692A28" w14:textId="77777777" w:rsidR="004D317D" w:rsidRDefault="004D317D">
      <w:r>
        <w:br w:type="page"/>
      </w:r>
    </w:p>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13408"/>
      </w:tblGrid>
      <w:tr w:rsidR="004C28A3" w:rsidRPr="009D3A81" w14:paraId="48A5B962" w14:textId="77777777" w:rsidTr="00323D7D">
        <w:trPr>
          <w:trHeight w:val="360"/>
          <w:jc w:val="center"/>
        </w:trPr>
        <w:tc>
          <w:tcPr>
            <w:tcW w:w="13408" w:type="dxa"/>
            <w:tcBorders>
              <w:bottom w:val="single" w:sz="2" w:space="0" w:color="F1E6EA"/>
            </w:tcBorders>
            <w:shd w:val="clear" w:color="auto" w:fill="F1E6EA"/>
            <w:vAlign w:val="center"/>
          </w:tcPr>
          <w:p w14:paraId="072C46D3" w14:textId="47A59C47" w:rsidR="004C28A3" w:rsidRPr="007D6A41" w:rsidRDefault="004C28A3" w:rsidP="00323D7D">
            <w:pPr>
              <w:rPr>
                <w:rFonts w:ascii="Calibri" w:hAnsi="Calibri" w:cs="Calibri"/>
                <w:b/>
                <w:bCs/>
                <w:iCs/>
                <w:color w:val="A74A7A"/>
              </w:rPr>
            </w:pPr>
            <w:r>
              <w:rPr>
                <w:rFonts w:ascii="Calibri" w:hAnsi="Calibri" w:cs="Calibri"/>
                <w:b/>
                <w:bCs/>
                <w:color w:val="A74A7A"/>
                <w:spacing w:val="20"/>
                <w:sz w:val="22"/>
                <w:szCs w:val="22"/>
              </w:rPr>
              <w:lastRenderedPageBreak/>
              <w:t xml:space="preserve">RECOMMENDED </w:t>
            </w:r>
            <w:r w:rsidRPr="00A131CF">
              <w:rPr>
                <w:rFonts w:ascii="Calibri" w:hAnsi="Calibri" w:cs="Calibri"/>
                <w:b/>
                <w:bCs/>
                <w:color w:val="A74A7A"/>
                <w:spacing w:val="20"/>
                <w:sz w:val="22"/>
                <w:szCs w:val="22"/>
              </w:rPr>
              <w:t>INSTRUCTIONAL PRACTICES</w:t>
            </w:r>
          </w:p>
        </w:tc>
      </w:tr>
      <w:tr w:rsidR="004C28A3" w:rsidRPr="009D3A81" w14:paraId="5B6749CA" w14:textId="77777777" w:rsidTr="00597B3E">
        <w:trPr>
          <w:trHeight w:val="2322"/>
          <w:jc w:val="center"/>
        </w:trPr>
        <w:tc>
          <w:tcPr>
            <w:tcW w:w="13408" w:type="dxa"/>
            <w:tcBorders>
              <w:top w:val="single" w:sz="2" w:space="0" w:color="F1E6EA"/>
              <w:bottom w:val="single" w:sz="2" w:space="0" w:color="A74A7A"/>
            </w:tcBorders>
            <w:shd w:val="clear" w:color="auto" w:fill="FFFFFF" w:themeFill="background1"/>
          </w:tcPr>
          <w:p w14:paraId="18C5CF4D" w14:textId="77777777" w:rsidR="004C28A3" w:rsidRPr="00D206DF" w:rsidRDefault="004C28A3" w:rsidP="00870E34">
            <w:pPr>
              <w:pStyle w:val="ListParagraph"/>
              <w:numPr>
                <w:ilvl w:val="0"/>
                <w:numId w:val="2"/>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Use text-based questions/tasks to focus on academic and domain-specific words that merit more attention (e.g., critical for understanding the text, part</w:t>
            </w:r>
            <w:r>
              <w:rPr>
                <w:rFonts w:ascii="Calibri" w:hAnsi="Calibri" w:cs="Calibri"/>
                <w:color w:val="000000" w:themeColor="text1"/>
                <w:sz w:val="22"/>
                <w:szCs w:val="22"/>
              </w:rPr>
              <w:t>s</w:t>
            </w:r>
            <w:r w:rsidRPr="00D206DF">
              <w:rPr>
                <w:rFonts w:ascii="Calibri" w:hAnsi="Calibri" w:cs="Calibri"/>
                <w:color w:val="000000" w:themeColor="text1"/>
                <w:sz w:val="22"/>
                <w:szCs w:val="22"/>
              </w:rPr>
              <w:t xml:space="preserve"> of large word families). Do this rather than memorizing text-agnostic word lists.</w:t>
            </w:r>
          </w:p>
          <w:p w14:paraId="77AE899F" w14:textId="77777777" w:rsidR="004C28A3" w:rsidRPr="00D206DF" w:rsidRDefault="004C28A3" w:rsidP="00870E34">
            <w:pPr>
              <w:pStyle w:val="ListParagraph"/>
              <w:numPr>
                <w:ilvl w:val="0"/>
                <w:numId w:val="2"/>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Provide supplemental practice on text-based vocabulary through games, exercises, and focus on word parts and their morphology.</w:t>
            </w:r>
          </w:p>
          <w:p w14:paraId="7DE291FE" w14:textId="77777777" w:rsidR="004C28A3" w:rsidRPr="00D206DF" w:rsidRDefault="004C28A3" w:rsidP="00870E34">
            <w:pPr>
              <w:pStyle w:val="ListParagraph"/>
              <w:numPr>
                <w:ilvl w:val="0"/>
                <w:numId w:val="2"/>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Encourage the use of the targeted words from the anchor text throughout discussions and writing assignments.</w:t>
            </w:r>
          </w:p>
          <w:p w14:paraId="68E46A92" w14:textId="77777777" w:rsidR="004C28A3" w:rsidRDefault="004C28A3" w:rsidP="00870E34">
            <w:pPr>
              <w:pStyle w:val="ListParagraph"/>
              <w:numPr>
                <w:ilvl w:val="0"/>
                <w:numId w:val="2"/>
              </w:numPr>
              <w:spacing w:before="120" w:after="120"/>
              <w:ind w:right="158"/>
              <w:contextualSpacing w:val="0"/>
              <w:rPr>
                <w:rFonts w:ascii="Calibri" w:hAnsi="Calibri" w:cs="Calibri"/>
                <w:color w:val="000000" w:themeColor="text1"/>
                <w:sz w:val="22"/>
                <w:szCs w:val="22"/>
              </w:rPr>
            </w:pPr>
            <w:r w:rsidRPr="00D206DF">
              <w:rPr>
                <w:rFonts w:ascii="Calibri" w:hAnsi="Calibri" w:cs="Calibri"/>
                <w:color w:val="000000" w:themeColor="text1"/>
                <w:sz w:val="22"/>
                <w:szCs w:val="22"/>
              </w:rPr>
              <w:t>Regularly—and daily if possible—choose one complex and compelling sentence from the anchor text to deconstruct and reconstruct with students.</w:t>
            </w:r>
          </w:p>
          <w:p w14:paraId="7807B994" w14:textId="0221DEDD" w:rsidR="00260061" w:rsidRPr="00260061" w:rsidRDefault="00230E98" w:rsidP="00230E98">
            <w:pPr>
              <w:spacing w:before="120" w:after="120"/>
              <w:ind w:right="158"/>
              <w:rPr>
                <w:rFonts w:ascii="Calibri" w:hAnsi="Calibri" w:cs="Calibri"/>
                <w:i/>
                <w:iCs/>
                <w:color w:val="000000" w:themeColor="text1"/>
                <w:sz w:val="22"/>
                <w:szCs w:val="22"/>
              </w:rPr>
            </w:pPr>
            <w:r w:rsidRPr="0052078D">
              <w:rPr>
                <w:rFonts w:ascii="Calibri" w:hAnsi="Calibri" w:cs="Calibri"/>
                <w:b/>
                <w:bCs/>
                <w:color w:val="A74A7A"/>
                <w:sz w:val="22"/>
                <w:szCs w:val="22"/>
              </w:rPr>
              <w:t>Resource</w:t>
            </w:r>
            <w:r w:rsidRPr="0052078D">
              <w:rPr>
                <w:rFonts w:ascii="Calibri" w:hAnsi="Calibri" w:cs="Calibri"/>
                <w:color w:val="A74A7A"/>
                <w:sz w:val="22"/>
                <w:szCs w:val="22"/>
              </w:rPr>
              <w:t>:</w:t>
            </w:r>
            <w:r w:rsidR="00260061">
              <w:rPr>
                <w:rFonts w:ascii="Calibri" w:hAnsi="Calibri" w:cs="Calibri"/>
                <w:color w:val="A74A7A"/>
                <w:sz w:val="22"/>
                <w:szCs w:val="22"/>
              </w:rPr>
              <w:t xml:space="preserve">   </w:t>
            </w:r>
            <w:r w:rsidR="00260061" w:rsidRPr="00260061">
              <w:rPr>
                <w:rFonts w:ascii="Calibri" w:hAnsi="Calibri" w:cs="Calibri"/>
                <w:i/>
                <w:iCs/>
                <w:color w:val="000000" w:themeColor="text1"/>
                <w:sz w:val="22"/>
                <w:szCs w:val="22"/>
              </w:rPr>
              <w:t xml:space="preserve">Academic Word Finder </w:t>
            </w:r>
            <w:hyperlink r:id="rId33" w:history="1">
              <w:r w:rsidR="00260061" w:rsidRPr="00932872">
                <w:rPr>
                  <w:rStyle w:val="Hyperlink"/>
                  <w:rFonts w:cs="Calibri"/>
                  <w:iCs/>
                  <w:szCs w:val="22"/>
                </w:rPr>
                <w:t>https://achievethecore.org/page/1027/academic-word-finder</w:t>
              </w:r>
            </w:hyperlink>
          </w:p>
        </w:tc>
      </w:tr>
    </w:tbl>
    <w:tbl>
      <w:tblPr>
        <w:tblStyle w:val="TableGrid"/>
        <w:tblpPr w:leftFromText="180" w:rightFromText="180" w:vertAnchor="text" w:horzAnchor="margin" w:tblpXSpec="center" w:tblpY="721"/>
        <w:tblW w:w="13408"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4C28A3" w:rsidRPr="002026A4" w14:paraId="60B23E33" w14:textId="77777777" w:rsidTr="00597B3E">
        <w:trPr>
          <w:cantSplit/>
          <w:trHeight w:val="432"/>
        </w:trPr>
        <w:tc>
          <w:tcPr>
            <w:tcW w:w="13408" w:type="dxa"/>
            <w:gridSpan w:val="2"/>
            <w:shd w:val="clear" w:color="auto" w:fill="A74A7A"/>
            <w:vAlign w:val="center"/>
          </w:tcPr>
          <w:p w14:paraId="2486C14C" w14:textId="77777777" w:rsidR="004C28A3" w:rsidRPr="002026A4" w:rsidRDefault="004C28A3" w:rsidP="00323D7D">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BA08A5">
              <w:rPr>
                <w:rFonts w:ascii="Calibri" w:hAnsi="Calibri" w:cs="Calibri"/>
                <w:b/>
                <w:bCs/>
                <w:color w:val="FFFFFF" w:themeColor="background1"/>
              </w:rPr>
              <w:t>Frequent Evidence-Based Discussions About</w:t>
            </w:r>
            <w:r>
              <w:rPr>
                <w:rFonts w:ascii="Calibri" w:hAnsi="Calibri" w:cs="Calibri"/>
                <w:b/>
                <w:bCs/>
                <w:color w:val="FFFFFF" w:themeColor="background1"/>
              </w:rPr>
              <w:t xml:space="preserve"> Grade-Level</w:t>
            </w:r>
            <w:r w:rsidRPr="00BA08A5">
              <w:rPr>
                <w:rFonts w:ascii="Calibri" w:hAnsi="Calibri" w:cs="Calibri"/>
                <w:b/>
                <w:bCs/>
                <w:color w:val="FFFFFF" w:themeColor="background1"/>
              </w:rPr>
              <w:t xml:space="preserve"> Anchor Texts</w:t>
            </w:r>
          </w:p>
        </w:tc>
      </w:tr>
      <w:tr w:rsidR="004C28A3" w14:paraId="43BF8763" w14:textId="77777777" w:rsidTr="00597B3E">
        <w:trPr>
          <w:cantSplit/>
          <w:trHeight w:val="360"/>
        </w:trPr>
        <w:tc>
          <w:tcPr>
            <w:tcW w:w="13408" w:type="dxa"/>
            <w:gridSpan w:val="2"/>
            <w:tcBorders>
              <w:bottom w:val="single" w:sz="2" w:space="0" w:color="F1E6EA"/>
            </w:tcBorders>
            <w:shd w:val="clear" w:color="auto" w:fill="F1E6EA"/>
            <w:vAlign w:val="center"/>
          </w:tcPr>
          <w:p w14:paraId="31091035" w14:textId="5B06F536" w:rsidR="004C28A3" w:rsidRPr="004904C0" w:rsidRDefault="004C28A3" w:rsidP="00323D7D">
            <w:pPr>
              <w:rPr>
                <w:rFonts w:ascii="Calibri" w:hAnsi="Calibri" w:cs="Calibri"/>
                <w:b/>
                <w:bCs/>
                <w:color w:val="A74A7A"/>
                <w:spacing w:val="20"/>
              </w:rPr>
            </w:pPr>
            <w:r w:rsidRPr="00A131CF">
              <w:rPr>
                <w:rFonts w:ascii="Calibri" w:hAnsi="Calibri" w:cs="Calibri"/>
                <w:b/>
                <w:bCs/>
                <w:color w:val="A74A7A"/>
                <w:spacing w:val="20"/>
                <w:sz w:val="22"/>
                <w:szCs w:val="22"/>
              </w:rPr>
              <w:t>STANDARDS</w:t>
            </w:r>
            <w:r>
              <w:rPr>
                <w:rFonts w:ascii="Calibri" w:hAnsi="Calibri" w:cs="Calibri"/>
                <w:b/>
                <w:bCs/>
                <w:color w:val="A74A7A"/>
                <w:spacing w:val="20"/>
                <w:sz w:val="22"/>
                <w:szCs w:val="22"/>
              </w:rPr>
              <w:t xml:space="preserve"> </w:t>
            </w:r>
            <w:r w:rsidRPr="00BA08A5">
              <w:rPr>
                <w:rFonts w:ascii="Calibri" w:hAnsi="Calibri" w:cs="Calibri"/>
                <w:b/>
                <w:bCs/>
                <w:color w:val="A74A7A"/>
                <w:sz w:val="22"/>
                <w:szCs w:val="22"/>
              </w:rPr>
              <w:t>Conversations and Collaborations Centered on Evidence</w:t>
            </w:r>
            <w:r w:rsidRPr="007D6A41">
              <w:rPr>
                <w:rFonts w:ascii="Calibri" w:hAnsi="Calibri" w:cs="Calibri"/>
                <w:b/>
                <w:bCs/>
                <w:color w:val="A74A7A"/>
                <w:spacing w:val="20"/>
              </w:rPr>
              <w:t xml:space="preserve"> </w:t>
            </w:r>
          </w:p>
        </w:tc>
      </w:tr>
      <w:tr w:rsidR="004C28A3" w:rsidRPr="009D3A81" w14:paraId="6B779DBD" w14:textId="77777777" w:rsidTr="00597B3E">
        <w:trPr>
          <w:cantSplit/>
          <w:trHeight w:val="144"/>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25B9BB68" w14:textId="77777777" w:rsidR="004C28A3" w:rsidRPr="00B6375B" w:rsidRDefault="004C28A3" w:rsidP="00323D7D">
            <w:pPr>
              <w:jc w:val="center"/>
              <w:rPr>
                <w:rFonts w:ascii="Calibri" w:hAnsi="Calibri" w:cs="Calibri"/>
                <w:b/>
                <w:bCs/>
                <w:iCs/>
                <w:color w:val="FFFFFF" w:themeColor="background1"/>
                <w:spacing w:val="20"/>
                <w:sz w:val="20"/>
                <w:szCs w:val="20"/>
              </w:rPr>
            </w:pPr>
            <w:r w:rsidRPr="00B6375B">
              <w:rPr>
                <w:rFonts w:ascii="Calibri" w:hAnsi="Calibri" w:cs="Calibri"/>
                <w:b/>
                <w:bCs/>
                <w:iCs/>
                <w:color w:val="FFFFFF" w:themeColor="background1"/>
                <w:spacing w:val="20"/>
                <w:sz w:val="20"/>
                <w:szCs w:val="20"/>
              </w:rPr>
              <w:t xml:space="preserve">GRADE </w:t>
            </w:r>
            <w:r>
              <w:rPr>
                <w:rFonts w:ascii="Calibri" w:hAnsi="Calibri" w:cs="Calibri"/>
                <w:b/>
                <w:bCs/>
                <w:iCs/>
                <w:color w:val="FFFFFF" w:themeColor="background1"/>
                <w:spacing w:val="20"/>
                <w:sz w:val="20"/>
                <w:szCs w:val="20"/>
              </w:rPr>
              <w:t>4</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61574179" w14:textId="77777777" w:rsidR="004C28A3" w:rsidRPr="00B6375B" w:rsidRDefault="004C28A3" w:rsidP="00323D7D">
            <w:pPr>
              <w:jc w:val="center"/>
              <w:rPr>
                <w:rFonts w:ascii="Calibri" w:hAnsi="Calibri" w:cs="Calibri"/>
                <w:b/>
                <w:bCs/>
                <w:color w:val="FFFFFF" w:themeColor="background1"/>
                <w:spacing w:val="20"/>
                <w:sz w:val="20"/>
                <w:szCs w:val="20"/>
              </w:rPr>
            </w:pPr>
            <w:r w:rsidRPr="00B6375B">
              <w:rPr>
                <w:rFonts w:ascii="Calibri" w:hAnsi="Calibri" w:cs="Calibri"/>
                <w:b/>
                <w:bCs/>
                <w:color w:val="FFFFFF" w:themeColor="background1"/>
                <w:spacing w:val="20"/>
                <w:sz w:val="20"/>
                <w:szCs w:val="20"/>
              </w:rPr>
              <w:t xml:space="preserve">GRADE </w:t>
            </w:r>
            <w:r>
              <w:rPr>
                <w:rFonts w:ascii="Calibri" w:hAnsi="Calibri" w:cs="Calibri"/>
                <w:b/>
                <w:bCs/>
                <w:color w:val="FFFFFF" w:themeColor="background1"/>
                <w:spacing w:val="20"/>
                <w:sz w:val="20"/>
                <w:szCs w:val="20"/>
              </w:rPr>
              <w:t>5</w:t>
            </w:r>
          </w:p>
        </w:tc>
      </w:tr>
      <w:tr w:rsidR="004C28A3" w:rsidRPr="009D3A81" w14:paraId="0055396F" w14:textId="77777777" w:rsidTr="00597B3E">
        <w:trPr>
          <w:cantSplit/>
          <w:trHeight w:val="684"/>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6EB533E" w14:textId="77777777" w:rsidR="004C28A3" w:rsidRPr="00D62E1A" w:rsidRDefault="004C28A3" w:rsidP="00323D7D">
            <w:pPr>
              <w:autoSpaceDE w:val="0"/>
              <w:autoSpaceDN w:val="0"/>
              <w:adjustRightInd w:val="0"/>
              <w:spacing w:before="57"/>
              <w:ind w:left="40" w:right="189"/>
              <w:rPr>
                <w:rFonts w:ascii="Calibri" w:eastAsiaTheme="minorEastAsia" w:hAnsi="Calibri" w:cs="Calibri"/>
                <w:b/>
                <w:bCs/>
                <w:sz w:val="20"/>
                <w:szCs w:val="20"/>
              </w:rPr>
            </w:pPr>
            <w:r w:rsidRPr="00B6375B">
              <w:rPr>
                <w:rFonts w:ascii="Calibri" w:hAnsi="Calibri" w:cs="Calibri"/>
                <w:b/>
                <w:bCs/>
                <w:color w:val="000000" w:themeColor="text1"/>
                <w:sz w:val="20"/>
                <w:szCs w:val="20"/>
              </w:rPr>
              <w:t>SL</w:t>
            </w:r>
            <w:r>
              <w:rPr>
                <w:rFonts w:ascii="Calibri" w:hAnsi="Calibri" w:cs="Calibri"/>
                <w:b/>
                <w:bCs/>
                <w:color w:val="000000" w:themeColor="text1"/>
                <w:sz w:val="20"/>
                <w:szCs w:val="20"/>
              </w:rPr>
              <w:t>.4</w:t>
            </w:r>
            <w:r w:rsidRPr="00B6375B">
              <w:rPr>
                <w:rFonts w:ascii="Calibri" w:hAnsi="Calibri" w:cs="Calibri"/>
                <w:b/>
                <w:bCs/>
                <w:color w:val="000000" w:themeColor="text1"/>
                <w:sz w:val="20"/>
                <w:szCs w:val="20"/>
              </w:rPr>
              <w:t>.1</w:t>
            </w:r>
            <w:r w:rsidRPr="00B6375B">
              <w:rPr>
                <w:rFonts w:ascii="Calibri" w:hAnsi="Calibri" w:cs="Calibri"/>
                <w:color w:val="000000" w:themeColor="text1"/>
                <w:sz w:val="20"/>
                <w:szCs w:val="20"/>
              </w:rPr>
              <w:t xml:space="preserve"> </w:t>
            </w:r>
            <w:r w:rsidRPr="00D62E1A">
              <w:rPr>
                <w:rFonts w:ascii="Calibri" w:eastAsiaTheme="minorEastAsia" w:hAnsi="Calibri" w:cs="Calibri"/>
                <w:sz w:val="20"/>
                <w:szCs w:val="20"/>
              </w:rPr>
              <w:t>E</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gage</w:t>
            </w:r>
            <w:r w:rsidRPr="00D62E1A">
              <w:rPr>
                <w:rFonts w:ascii="Calibri" w:eastAsiaTheme="minorEastAsia" w:hAnsi="Calibri" w:cs="Calibri"/>
                <w:spacing w:val="2"/>
                <w:sz w:val="20"/>
                <w:szCs w:val="20"/>
              </w:rPr>
              <w:t xml:space="preserve"> </w:t>
            </w:r>
            <w:r w:rsidRPr="00D62E1A">
              <w:rPr>
                <w:rFonts w:ascii="Calibri" w:eastAsiaTheme="minorEastAsia" w:hAnsi="Calibri" w:cs="Calibri"/>
                <w:spacing w:val="-2"/>
                <w:sz w:val="20"/>
                <w:szCs w:val="20"/>
              </w:rPr>
              <w:t>e</w:t>
            </w:r>
            <w:r w:rsidRPr="00D62E1A">
              <w:rPr>
                <w:rFonts w:ascii="Calibri" w:eastAsiaTheme="minorEastAsia" w:hAnsi="Calibri" w:cs="Calibri"/>
                <w:spacing w:val="1"/>
                <w:sz w:val="20"/>
                <w:szCs w:val="20"/>
              </w:rPr>
              <w:t>f</w:t>
            </w:r>
            <w:r w:rsidRPr="00D62E1A">
              <w:rPr>
                <w:rFonts w:ascii="Calibri" w:eastAsiaTheme="minorEastAsia" w:hAnsi="Calibri" w:cs="Calibri"/>
                <w:spacing w:val="-1"/>
                <w:sz w:val="20"/>
                <w:szCs w:val="20"/>
              </w:rPr>
              <w:t>f</w:t>
            </w:r>
            <w:r w:rsidRPr="00D62E1A">
              <w:rPr>
                <w:rFonts w:ascii="Calibri" w:eastAsiaTheme="minorEastAsia" w:hAnsi="Calibri" w:cs="Calibri"/>
                <w:spacing w:val="1"/>
                <w:sz w:val="20"/>
                <w:szCs w:val="20"/>
              </w:rPr>
              <w:t>e</w:t>
            </w:r>
            <w:r w:rsidRPr="00D62E1A">
              <w:rPr>
                <w:rFonts w:ascii="Calibri" w:eastAsiaTheme="minorEastAsia" w:hAnsi="Calibri" w:cs="Calibri"/>
                <w:spacing w:val="-1"/>
                <w:sz w:val="20"/>
                <w:szCs w:val="20"/>
              </w:rPr>
              <w:t>c</w:t>
            </w:r>
            <w:r w:rsidRPr="00D62E1A">
              <w:rPr>
                <w:rFonts w:ascii="Calibri" w:eastAsiaTheme="minorEastAsia" w:hAnsi="Calibri" w:cs="Calibri"/>
                <w:spacing w:val="1"/>
                <w:sz w:val="20"/>
                <w:szCs w:val="20"/>
              </w:rPr>
              <w:t>t</w:t>
            </w:r>
            <w:r w:rsidRPr="00D62E1A">
              <w:rPr>
                <w:rFonts w:ascii="Calibri" w:eastAsiaTheme="minorEastAsia" w:hAnsi="Calibri" w:cs="Calibri"/>
                <w:sz w:val="20"/>
                <w:szCs w:val="20"/>
              </w:rPr>
              <w:t>iv</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 xml:space="preserve">ly </w:t>
            </w:r>
            <w:r w:rsidRPr="00D62E1A">
              <w:rPr>
                <w:rFonts w:ascii="Calibri" w:eastAsiaTheme="minorEastAsia" w:hAnsi="Calibri" w:cs="Calibri"/>
                <w:spacing w:val="-2"/>
                <w:sz w:val="20"/>
                <w:szCs w:val="20"/>
              </w:rPr>
              <w:t>i</w:t>
            </w:r>
            <w:r w:rsidRPr="00D62E1A">
              <w:rPr>
                <w:rFonts w:ascii="Calibri" w:eastAsiaTheme="minorEastAsia" w:hAnsi="Calibri" w:cs="Calibri"/>
                <w:sz w:val="20"/>
                <w:szCs w:val="20"/>
              </w:rPr>
              <w:t>n</w:t>
            </w:r>
            <w:r w:rsidRPr="00D62E1A">
              <w:rPr>
                <w:rFonts w:ascii="Calibri" w:eastAsiaTheme="minorEastAsia" w:hAnsi="Calibri" w:cs="Calibri"/>
                <w:spacing w:val="2"/>
                <w:sz w:val="20"/>
                <w:szCs w:val="20"/>
              </w:rPr>
              <w:t xml:space="preserve"> </w:t>
            </w:r>
            <w:r w:rsidRPr="00D62E1A">
              <w:rPr>
                <w:rFonts w:ascii="Calibri" w:eastAsiaTheme="minorEastAsia" w:hAnsi="Calibri" w:cs="Calibri"/>
                <w:sz w:val="20"/>
                <w:szCs w:val="20"/>
              </w:rPr>
              <w:t>a</w:t>
            </w:r>
            <w:r w:rsidRPr="00D62E1A">
              <w:rPr>
                <w:rFonts w:ascii="Calibri" w:eastAsiaTheme="minorEastAsia" w:hAnsi="Calibri" w:cs="Calibri"/>
                <w:spacing w:val="-1"/>
                <w:sz w:val="20"/>
                <w:szCs w:val="20"/>
              </w:rPr>
              <w:t xml:space="preserve"> </w:t>
            </w:r>
            <w:r w:rsidRPr="00D62E1A">
              <w:rPr>
                <w:rFonts w:ascii="Calibri" w:eastAsiaTheme="minorEastAsia" w:hAnsi="Calibri" w:cs="Calibri"/>
                <w:sz w:val="20"/>
                <w:szCs w:val="20"/>
              </w:rPr>
              <w:t>r</w:t>
            </w:r>
            <w:r w:rsidRPr="00D62E1A">
              <w:rPr>
                <w:rFonts w:ascii="Calibri" w:eastAsiaTheme="minorEastAsia" w:hAnsi="Calibri" w:cs="Calibri"/>
                <w:spacing w:val="-2"/>
                <w:sz w:val="20"/>
                <w:szCs w:val="20"/>
              </w:rPr>
              <w:t>a</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ge</w:t>
            </w:r>
            <w:r w:rsidRPr="00D62E1A">
              <w:rPr>
                <w:rFonts w:ascii="Calibri" w:eastAsiaTheme="minorEastAsia" w:hAnsi="Calibri" w:cs="Calibri"/>
                <w:spacing w:val="2"/>
                <w:sz w:val="20"/>
                <w:szCs w:val="20"/>
              </w:rPr>
              <w:t xml:space="preserve"> </w:t>
            </w:r>
            <w:r w:rsidRPr="00D62E1A">
              <w:rPr>
                <w:rFonts w:ascii="Calibri" w:eastAsiaTheme="minorEastAsia" w:hAnsi="Calibri" w:cs="Calibri"/>
                <w:spacing w:val="-2"/>
                <w:sz w:val="20"/>
                <w:szCs w:val="20"/>
              </w:rPr>
              <w:t>o</w:t>
            </w:r>
            <w:r w:rsidRPr="00D62E1A">
              <w:rPr>
                <w:rFonts w:ascii="Calibri" w:eastAsiaTheme="minorEastAsia" w:hAnsi="Calibri" w:cs="Calibri"/>
                <w:sz w:val="20"/>
                <w:szCs w:val="20"/>
              </w:rPr>
              <w:t>f</w:t>
            </w:r>
            <w:r w:rsidRPr="00D62E1A">
              <w:rPr>
                <w:rFonts w:ascii="Calibri" w:eastAsiaTheme="minorEastAsia" w:hAnsi="Calibri" w:cs="Calibri"/>
                <w:spacing w:val="2"/>
                <w:sz w:val="20"/>
                <w:szCs w:val="20"/>
              </w:rPr>
              <w:t xml:space="preserve"> </w:t>
            </w:r>
            <w:r w:rsidRPr="00D62E1A">
              <w:rPr>
                <w:rFonts w:ascii="Calibri" w:eastAsiaTheme="minorEastAsia" w:hAnsi="Calibri" w:cs="Calibri"/>
                <w:spacing w:val="-1"/>
                <w:sz w:val="20"/>
                <w:szCs w:val="20"/>
              </w:rPr>
              <w:t>c</w:t>
            </w:r>
            <w:r w:rsidRPr="00D62E1A">
              <w:rPr>
                <w:rFonts w:ascii="Calibri" w:eastAsiaTheme="minorEastAsia" w:hAnsi="Calibri" w:cs="Calibri"/>
                <w:spacing w:val="1"/>
                <w:sz w:val="20"/>
                <w:szCs w:val="20"/>
              </w:rPr>
              <w:t>o</w:t>
            </w:r>
            <w:r w:rsidRPr="00D62E1A">
              <w:rPr>
                <w:rFonts w:ascii="Calibri" w:eastAsiaTheme="minorEastAsia" w:hAnsi="Calibri" w:cs="Calibri"/>
                <w:sz w:val="20"/>
                <w:szCs w:val="20"/>
              </w:rPr>
              <w:t>ll</w:t>
            </w:r>
            <w:r w:rsidRPr="00D62E1A">
              <w:rPr>
                <w:rFonts w:ascii="Calibri" w:eastAsiaTheme="minorEastAsia" w:hAnsi="Calibri" w:cs="Calibri"/>
                <w:spacing w:val="-2"/>
                <w:sz w:val="20"/>
                <w:szCs w:val="20"/>
              </w:rPr>
              <w:t>a</w:t>
            </w:r>
            <w:r w:rsidRPr="00D62E1A">
              <w:rPr>
                <w:rFonts w:ascii="Calibri" w:eastAsiaTheme="minorEastAsia" w:hAnsi="Calibri" w:cs="Calibri"/>
                <w:spacing w:val="1"/>
                <w:sz w:val="20"/>
                <w:szCs w:val="20"/>
              </w:rPr>
              <w:t>bo</w:t>
            </w:r>
            <w:r w:rsidRPr="00D62E1A">
              <w:rPr>
                <w:rFonts w:ascii="Calibri" w:eastAsiaTheme="minorEastAsia" w:hAnsi="Calibri" w:cs="Calibri"/>
                <w:sz w:val="20"/>
                <w:szCs w:val="20"/>
              </w:rPr>
              <w:t>r</w:t>
            </w:r>
            <w:r w:rsidRPr="00D62E1A">
              <w:rPr>
                <w:rFonts w:ascii="Calibri" w:eastAsiaTheme="minorEastAsia" w:hAnsi="Calibri" w:cs="Calibri"/>
                <w:spacing w:val="-2"/>
                <w:sz w:val="20"/>
                <w:szCs w:val="20"/>
              </w:rPr>
              <w:t>a</w:t>
            </w:r>
            <w:r w:rsidRPr="00D62E1A">
              <w:rPr>
                <w:rFonts w:ascii="Calibri" w:eastAsiaTheme="minorEastAsia" w:hAnsi="Calibri" w:cs="Calibri"/>
                <w:spacing w:val="1"/>
                <w:sz w:val="20"/>
                <w:szCs w:val="20"/>
              </w:rPr>
              <w:t>t</w:t>
            </w:r>
            <w:r w:rsidRPr="00D62E1A">
              <w:rPr>
                <w:rFonts w:ascii="Calibri" w:eastAsiaTheme="minorEastAsia" w:hAnsi="Calibri" w:cs="Calibri"/>
                <w:sz w:val="20"/>
                <w:szCs w:val="20"/>
              </w:rPr>
              <w:t>ive</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1"/>
                <w:sz w:val="20"/>
                <w:szCs w:val="20"/>
              </w:rPr>
              <w:t>d</w:t>
            </w:r>
            <w:r w:rsidRPr="00D62E1A">
              <w:rPr>
                <w:rFonts w:ascii="Calibri" w:eastAsiaTheme="minorEastAsia" w:hAnsi="Calibri" w:cs="Calibri"/>
                <w:sz w:val="20"/>
                <w:szCs w:val="20"/>
              </w:rPr>
              <w:t>is</w:t>
            </w:r>
            <w:r w:rsidRPr="00D62E1A">
              <w:rPr>
                <w:rFonts w:ascii="Calibri" w:eastAsiaTheme="minorEastAsia" w:hAnsi="Calibri" w:cs="Calibri"/>
                <w:spacing w:val="-1"/>
                <w:sz w:val="20"/>
                <w:szCs w:val="20"/>
              </w:rPr>
              <w:t>c</w:t>
            </w:r>
            <w:r w:rsidRPr="00D62E1A">
              <w:rPr>
                <w:rFonts w:ascii="Calibri" w:eastAsiaTheme="minorEastAsia" w:hAnsi="Calibri" w:cs="Calibri"/>
                <w:spacing w:val="1"/>
                <w:sz w:val="20"/>
                <w:szCs w:val="20"/>
              </w:rPr>
              <w:t>u</w:t>
            </w:r>
            <w:r w:rsidRPr="00D62E1A">
              <w:rPr>
                <w:rFonts w:ascii="Calibri" w:eastAsiaTheme="minorEastAsia" w:hAnsi="Calibri" w:cs="Calibri"/>
                <w:sz w:val="20"/>
                <w:szCs w:val="20"/>
              </w:rPr>
              <w:t>ssi</w:t>
            </w:r>
            <w:r w:rsidRPr="00D62E1A">
              <w:rPr>
                <w:rFonts w:ascii="Calibri" w:eastAsiaTheme="minorEastAsia" w:hAnsi="Calibri" w:cs="Calibri"/>
                <w:spacing w:val="1"/>
                <w:sz w:val="20"/>
                <w:szCs w:val="20"/>
              </w:rPr>
              <w:t>on</w:t>
            </w:r>
            <w:r w:rsidRPr="00D62E1A">
              <w:rPr>
                <w:rFonts w:ascii="Calibri" w:eastAsiaTheme="minorEastAsia" w:hAnsi="Calibri" w:cs="Calibri"/>
                <w:sz w:val="20"/>
                <w:szCs w:val="20"/>
              </w:rPr>
              <w:t>s</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1"/>
                <w:sz w:val="20"/>
                <w:szCs w:val="20"/>
              </w:rPr>
              <w:t>(</w:t>
            </w:r>
            <w:r w:rsidRPr="00D62E1A">
              <w:rPr>
                <w:rFonts w:ascii="Calibri" w:eastAsiaTheme="minorEastAsia" w:hAnsi="Calibri" w:cs="Calibri"/>
                <w:spacing w:val="-2"/>
                <w:sz w:val="20"/>
                <w:szCs w:val="20"/>
              </w:rPr>
              <w:t>o</w:t>
            </w:r>
            <w:r w:rsidRPr="00D62E1A">
              <w:rPr>
                <w:rFonts w:ascii="Calibri" w:eastAsiaTheme="minorEastAsia" w:hAnsi="Calibri" w:cs="Calibri"/>
                <w:spacing w:val="1"/>
                <w:sz w:val="20"/>
                <w:szCs w:val="20"/>
              </w:rPr>
              <w:t>ne</w:t>
            </w:r>
            <w:r w:rsidRPr="00D62E1A">
              <w:rPr>
                <w:rFonts w:ascii="Calibri" w:eastAsiaTheme="minorEastAsia" w:hAnsi="Calibri" w:cs="Calibri"/>
                <w:spacing w:val="-1"/>
                <w:sz w:val="20"/>
                <w:szCs w:val="20"/>
              </w:rPr>
              <w:t>-</w:t>
            </w:r>
            <w:r w:rsidRPr="00D62E1A">
              <w:rPr>
                <w:rFonts w:ascii="Calibri" w:eastAsiaTheme="minorEastAsia" w:hAnsi="Calibri" w:cs="Calibri"/>
                <w:spacing w:val="1"/>
                <w:sz w:val="20"/>
                <w:szCs w:val="20"/>
              </w:rPr>
              <w:t>on</w:t>
            </w:r>
            <w:r w:rsidRPr="00D62E1A">
              <w:rPr>
                <w:rFonts w:ascii="Calibri" w:eastAsiaTheme="minorEastAsia" w:hAnsi="Calibri" w:cs="Calibri"/>
                <w:spacing w:val="-1"/>
                <w:sz w:val="20"/>
                <w:szCs w:val="20"/>
              </w:rPr>
              <w:t>-</w:t>
            </w:r>
            <w:r w:rsidRPr="00D62E1A">
              <w:rPr>
                <w:rFonts w:ascii="Calibri" w:eastAsiaTheme="minorEastAsia" w:hAnsi="Calibri" w:cs="Calibri"/>
                <w:spacing w:val="1"/>
                <w:sz w:val="20"/>
                <w:szCs w:val="20"/>
              </w:rPr>
              <w:t>one</w:t>
            </w:r>
            <w:r w:rsidRPr="00D62E1A">
              <w:rPr>
                <w:rFonts w:ascii="Calibri" w:eastAsiaTheme="minorEastAsia" w:hAnsi="Calibri" w:cs="Calibri"/>
                <w:sz w:val="20"/>
                <w:szCs w:val="20"/>
              </w:rPr>
              <w:t>,</w:t>
            </w:r>
            <w:r w:rsidRPr="00D62E1A">
              <w:rPr>
                <w:rFonts w:ascii="Calibri" w:eastAsiaTheme="minorEastAsia" w:hAnsi="Calibri" w:cs="Calibri"/>
                <w:spacing w:val="-1"/>
                <w:sz w:val="20"/>
                <w:szCs w:val="20"/>
              </w:rPr>
              <w:t xml:space="preserve"> </w:t>
            </w:r>
            <w:r w:rsidRPr="00D62E1A">
              <w:rPr>
                <w:rFonts w:ascii="Calibri" w:eastAsiaTheme="minorEastAsia" w:hAnsi="Calibri" w:cs="Calibri"/>
                <w:sz w:val="20"/>
                <w:szCs w:val="20"/>
              </w:rPr>
              <w:t>in gr</w:t>
            </w:r>
            <w:r w:rsidRPr="00D62E1A">
              <w:rPr>
                <w:rFonts w:ascii="Calibri" w:eastAsiaTheme="minorEastAsia" w:hAnsi="Calibri" w:cs="Calibri"/>
                <w:spacing w:val="1"/>
                <w:sz w:val="20"/>
                <w:szCs w:val="20"/>
              </w:rPr>
              <w:t>oup</w:t>
            </w:r>
            <w:r w:rsidRPr="00D62E1A">
              <w:rPr>
                <w:rFonts w:ascii="Calibri" w:eastAsiaTheme="minorEastAsia" w:hAnsi="Calibri" w:cs="Calibri"/>
                <w:sz w:val="20"/>
                <w:szCs w:val="20"/>
              </w:rPr>
              <w:t>s,</w:t>
            </w:r>
            <w:r w:rsidRPr="00D62E1A">
              <w:rPr>
                <w:rFonts w:ascii="Calibri" w:eastAsiaTheme="minorEastAsia" w:hAnsi="Calibri" w:cs="Calibri"/>
                <w:spacing w:val="-1"/>
                <w:sz w:val="20"/>
                <w:szCs w:val="20"/>
              </w:rPr>
              <w:t xml:space="preserve"> </w:t>
            </w:r>
            <w:r w:rsidRPr="00D62E1A">
              <w:rPr>
                <w:rFonts w:ascii="Calibri" w:eastAsiaTheme="minorEastAsia" w:hAnsi="Calibri" w:cs="Calibri"/>
                <w:sz w:val="20"/>
                <w:szCs w:val="20"/>
              </w:rPr>
              <w:t>a</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d</w:t>
            </w:r>
            <w:r w:rsidRPr="00D62E1A">
              <w:rPr>
                <w:rFonts w:ascii="Calibri" w:eastAsiaTheme="minorEastAsia" w:hAnsi="Calibri" w:cs="Calibri"/>
                <w:spacing w:val="2"/>
                <w:sz w:val="20"/>
                <w:szCs w:val="20"/>
              </w:rPr>
              <w:t xml:space="preserve"> </w:t>
            </w:r>
            <w:r w:rsidRPr="00D62E1A">
              <w:rPr>
                <w:rFonts w:ascii="Calibri" w:eastAsiaTheme="minorEastAsia" w:hAnsi="Calibri" w:cs="Calibri"/>
                <w:spacing w:val="-1"/>
                <w:sz w:val="20"/>
                <w:szCs w:val="20"/>
              </w:rPr>
              <w:t>t</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a</w:t>
            </w:r>
            <w:r w:rsidRPr="00D62E1A">
              <w:rPr>
                <w:rFonts w:ascii="Calibri" w:eastAsiaTheme="minorEastAsia" w:hAnsi="Calibri" w:cs="Calibri"/>
                <w:spacing w:val="-1"/>
                <w:sz w:val="20"/>
                <w:szCs w:val="20"/>
              </w:rPr>
              <w:t>c</w:t>
            </w:r>
            <w:r w:rsidRPr="00D62E1A">
              <w:rPr>
                <w:rFonts w:ascii="Calibri" w:eastAsiaTheme="minorEastAsia" w:hAnsi="Calibri" w:cs="Calibri"/>
                <w:spacing w:val="1"/>
                <w:sz w:val="20"/>
                <w:szCs w:val="20"/>
              </w:rPr>
              <w:t>h</w:t>
            </w:r>
            <w:r w:rsidRPr="00D62E1A">
              <w:rPr>
                <w:rFonts w:ascii="Calibri" w:eastAsiaTheme="minorEastAsia" w:hAnsi="Calibri" w:cs="Calibri"/>
                <w:sz w:val="20"/>
                <w:szCs w:val="20"/>
              </w:rPr>
              <w:t>e</w:t>
            </w:r>
            <w:r w:rsidRPr="00D62E1A">
              <w:rPr>
                <w:rFonts w:ascii="Calibri" w:eastAsiaTheme="minorEastAsia" w:hAnsi="Calibri" w:cs="Calibri"/>
                <w:spacing w:val="-2"/>
                <w:sz w:val="20"/>
                <w:szCs w:val="20"/>
              </w:rPr>
              <w:t>r</w:t>
            </w:r>
            <w:r w:rsidRPr="00D62E1A">
              <w:rPr>
                <w:rFonts w:ascii="Calibri" w:eastAsiaTheme="minorEastAsia" w:hAnsi="Calibri" w:cs="Calibri"/>
                <w:spacing w:val="1"/>
                <w:sz w:val="20"/>
                <w:szCs w:val="20"/>
              </w:rPr>
              <w:t>-</w:t>
            </w:r>
            <w:r w:rsidRPr="00D62E1A">
              <w:rPr>
                <w:rFonts w:ascii="Calibri" w:eastAsiaTheme="minorEastAsia" w:hAnsi="Calibri" w:cs="Calibri"/>
                <w:sz w:val="20"/>
                <w:szCs w:val="20"/>
              </w:rPr>
              <w:t>le</w:t>
            </w:r>
            <w:r w:rsidRPr="00D62E1A">
              <w:rPr>
                <w:rFonts w:ascii="Calibri" w:eastAsiaTheme="minorEastAsia" w:hAnsi="Calibri" w:cs="Calibri"/>
                <w:spacing w:val="1"/>
                <w:sz w:val="20"/>
                <w:szCs w:val="20"/>
              </w:rPr>
              <w:t>d</w:t>
            </w:r>
            <w:r w:rsidRPr="00D62E1A">
              <w:rPr>
                <w:rFonts w:ascii="Calibri" w:eastAsiaTheme="minorEastAsia" w:hAnsi="Calibri" w:cs="Calibri"/>
                <w:sz w:val="20"/>
                <w:szCs w:val="20"/>
              </w:rPr>
              <w:t>)</w:t>
            </w:r>
            <w:r w:rsidRPr="00D62E1A">
              <w:rPr>
                <w:rFonts w:ascii="Calibri" w:eastAsiaTheme="minorEastAsia" w:hAnsi="Calibri" w:cs="Calibri"/>
                <w:spacing w:val="-5"/>
                <w:sz w:val="20"/>
                <w:szCs w:val="20"/>
              </w:rPr>
              <w:t xml:space="preserve"> </w:t>
            </w:r>
            <w:r w:rsidRPr="00D62E1A">
              <w:rPr>
                <w:rFonts w:ascii="Calibri" w:eastAsiaTheme="minorEastAsia" w:hAnsi="Calibri" w:cs="Calibri"/>
                <w:b/>
                <w:bCs/>
                <w:spacing w:val="-1"/>
                <w:sz w:val="20"/>
                <w:szCs w:val="20"/>
              </w:rPr>
              <w:t>w</w:t>
            </w:r>
            <w:r w:rsidRPr="00D62E1A">
              <w:rPr>
                <w:rFonts w:ascii="Calibri" w:eastAsiaTheme="minorEastAsia" w:hAnsi="Calibri" w:cs="Calibri"/>
                <w:b/>
                <w:bCs/>
                <w:sz w:val="20"/>
                <w:szCs w:val="20"/>
              </w:rPr>
              <w:t>i</w:t>
            </w:r>
            <w:r w:rsidRPr="00D62E1A">
              <w:rPr>
                <w:rFonts w:ascii="Calibri" w:eastAsiaTheme="minorEastAsia" w:hAnsi="Calibri" w:cs="Calibri"/>
                <w:b/>
                <w:bCs/>
                <w:spacing w:val="1"/>
                <w:sz w:val="20"/>
                <w:szCs w:val="20"/>
              </w:rPr>
              <w:t>t</w:t>
            </w:r>
            <w:r w:rsidRPr="00D62E1A">
              <w:rPr>
                <w:rFonts w:ascii="Calibri" w:eastAsiaTheme="minorEastAsia" w:hAnsi="Calibri" w:cs="Calibri"/>
                <w:b/>
                <w:bCs/>
                <w:sz w:val="20"/>
                <w:szCs w:val="20"/>
              </w:rPr>
              <w:t>h</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1"/>
                <w:sz w:val="20"/>
                <w:szCs w:val="20"/>
              </w:rPr>
              <w:t>d</w:t>
            </w:r>
            <w:r w:rsidRPr="00D62E1A">
              <w:rPr>
                <w:rFonts w:ascii="Calibri" w:eastAsiaTheme="minorEastAsia" w:hAnsi="Calibri" w:cs="Calibri"/>
                <w:b/>
                <w:bCs/>
                <w:sz w:val="20"/>
                <w:szCs w:val="20"/>
              </w:rPr>
              <w:t>i</w:t>
            </w:r>
            <w:r w:rsidRPr="00D62E1A">
              <w:rPr>
                <w:rFonts w:ascii="Calibri" w:eastAsiaTheme="minorEastAsia" w:hAnsi="Calibri" w:cs="Calibri"/>
                <w:b/>
                <w:bCs/>
                <w:spacing w:val="-1"/>
                <w:sz w:val="20"/>
                <w:szCs w:val="20"/>
              </w:rPr>
              <w:t>v</w:t>
            </w:r>
            <w:r w:rsidRPr="00D62E1A">
              <w:rPr>
                <w:rFonts w:ascii="Calibri" w:eastAsiaTheme="minorEastAsia" w:hAnsi="Calibri" w:cs="Calibri"/>
                <w:b/>
                <w:bCs/>
                <w:spacing w:val="-2"/>
                <w:sz w:val="20"/>
                <w:szCs w:val="20"/>
              </w:rPr>
              <w:t>e</w:t>
            </w:r>
            <w:r w:rsidRPr="00D62E1A">
              <w:rPr>
                <w:rFonts w:ascii="Calibri" w:eastAsiaTheme="minorEastAsia" w:hAnsi="Calibri" w:cs="Calibri"/>
                <w:b/>
                <w:bCs/>
                <w:sz w:val="20"/>
                <w:szCs w:val="20"/>
              </w:rPr>
              <w:t>rse</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pacing w:val="1"/>
                <w:sz w:val="20"/>
                <w:szCs w:val="20"/>
              </w:rPr>
              <w:t>p</w:t>
            </w:r>
            <w:r w:rsidRPr="00D62E1A">
              <w:rPr>
                <w:rFonts w:ascii="Calibri" w:eastAsiaTheme="minorEastAsia" w:hAnsi="Calibri" w:cs="Calibri"/>
                <w:b/>
                <w:bCs/>
                <w:sz w:val="20"/>
                <w:szCs w:val="20"/>
              </w:rPr>
              <w:t>ar</w:t>
            </w:r>
            <w:r w:rsidRPr="00D62E1A">
              <w:rPr>
                <w:rFonts w:ascii="Calibri" w:eastAsiaTheme="minorEastAsia" w:hAnsi="Calibri" w:cs="Calibri"/>
                <w:b/>
                <w:bCs/>
                <w:spacing w:val="-1"/>
                <w:sz w:val="20"/>
                <w:szCs w:val="20"/>
              </w:rPr>
              <w:t>t</w:t>
            </w:r>
            <w:r w:rsidRPr="00D62E1A">
              <w:rPr>
                <w:rFonts w:ascii="Calibri" w:eastAsiaTheme="minorEastAsia" w:hAnsi="Calibri" w:cs="Calibri"/>
                <w:b/>
                <w:bCs/>
                <w:spacing w:val="1"/>
                <w:sz w:val="20"/>
                <w:szCs w:val="20"/>
              </w:rPr>
              <w:t>ne</w:t>
            </w:r>
            <w:r w:rsidRPr="00D62E1A">
              <w:rPr>
                <w:rFonts w:ascii="Calibri" w:eastAsiaTheme="minorEastAsia" w:hAnsi="Calibri" w:cs="Calibri"/>
                <w:b/>
                <w:bCs/>
                <w:sz w:val="20"/>
                <w:szCs w:val="20"/>
              </w:rPr>
              <w:t>rs</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n</w:t>
            </w:r>
            <w:r w:rsidRPr="00D62E1A">
              <w:rPr>
                <w:rFonts w:ascii="Calibri" w:eastAsiaTheme="minorEastAsia" w:hAnsi="Calibri" w:cs="Calibri"/>
                <w:b/>
                <w:bCs/>
                <w:spacing w:val="-3"/>
                <w:sz w:val="20"/>
                <w:szCs w:val="20"/>
              </w:rPr>
              <w:t xml:space="preserve"> </w:t>
            </w:r>
            <w:r w:rsidRPr="00D62E1A">
              <w:rPr>
                <w:rFonts w:ascii="Calibri" w:eastAsiaTheme="minorEastAsia" w:hAnsi="Calibri" w:cs="Calibri"/>
                <w:b/>
                <w:bCs/>
                <w:sz w:val="20"/>
                <w:szCs w:val="20"/>
              </w:rPr>
              <w:t>gra</w:t>
            </w:r>
            <w:r w:rsidRPr="00D62E1A">
              <w:rPr>
                <w:rFonts w:ascii="Calibri" w:eastAsiaTheme="minorEastAsia" w:hAnsi="Calibri" w:cs="Calibri"/>
                <w:b/>
                <w:bCs/>
                <w:spacing w:val="1"/>
                <w:sz w:val="20"/>
                <w:szCs w:val="20"/>
              </w:rPr>
              <w:t>d</w:t>
            </w:r>
            <w:r w:rsidRPr="00D62E1A">
              <w:rPr>
                <w:rFonts w:ascii="Calibri" w:eastAsiaTheme="minorEastAsia" w:hAnsi="Calibri" w:cs="Calibri"/>
                <w:b/>
                <w:bCs/>
                <w:sz w:val="20"/>
                <w:szCs w:val="20"/>
              </w:rPr>
              <w:t>e</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z w:val="20"/>
                <w:szCs w:val="20"/>
              </w:rPr>
              <w:t>4</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1"/>
                <w:sz w:val="20"/>
                <w:szCs w:val="20"/>
              </w:rPr>
              <w:t>t</w:t>
            </w:r>
            <w:r w:rsidRPr="00D62E1A">
              <w:rPr>
                <w:rFonts w:ascii="Calibri" w:eastAsiaTheme="minorEastAsia" w:hAnsi="Calibri" w:cs="Calibri"/>
                <w:b/>
                <w:bCs/>
                <w:spacing w:val="1"/>
                <w:sz w:val="20"/>
                <w:szCs w:val="20"/>
              </w:rPr>
              <w:t>op</w:t>
            </w:r>
            <w:r w:rsidRPr="00D62E1A">
              <w:rPr>
                <w:rFonts w:ascii="Calibri" w:eastAsiaTheme="minorEastAsia" w:hAnsi="Calibri" w:cs="Calibri"/>
                <w:b/>
                <w:bCs/>
                <w:sz w:val="20"/>
                <w:szCs w:val="20"/>
              </w:rPr>
              <w:t>i</w:t>
            </w:r>
            <w:r w:rsidRPr="00D62E1A">
              <w:rPr>
                <w:rFonts w:ascii="Calibri" w:eastAsiaTheme="minorEastAsia" w:hAnsi="Calibri" w:cs="Calibri"/>
                <w:b/>
                <w:bCs/>
                <w:spacing w:val="-1"/>
                <w:sz w:val="20"/>
                <w:szCs w:val="20"/>
              </w:rPr>
              <w:t>c</w:t>
            </w:r>
            <w:r w:rsidRPr="00D62E1A">
              <w:rPr>
                <w:rFonts w:ascii="Calibri" w:eastAsiaTheme="minorEastAsia" w:hAnsi="Calibri" w:cs="Calibri"/>
                <w:b/>
                <w:bCs/>
                <w:sz w:val="20"/>
                <w:szCs w:val="20"/>
              </w:rPr>
              <w:t>s</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pacing w:val="-2"/>
                <w:sz w:val="20"/>
                <w:szCs w:val="20"/>
              </w:rPr>
              <w:t>a</w:t>
            </w:r>
            <w:r w:rsidRPr="00D62E1A">
              <w:rPr>
                <w:rFonts w:ascii="Calibri" w:eastAsiaTheme="minorEastAsia" w:hAnsi="Calibri" w:cs="Calibri"/>
                <w:b/>
                <w:bCs/>
                <w:spacing w:val="1"/>
                <w:sz w:val="20"/>
                <w:szCs w:val="20"/>
              </w:rPr>
              <w:t>n</w:t>
            </w:r>
            <w:r w:rsidRPr="00D62E1A">
              <w:rPr>
                <w:rFonts w:ascii="Calibri" w:eastAsiaTheme="minorEastAsia" w:hAnsi="Calibri" w:cs="Calibri"/>
                <w:b/>
                <w:bCs/>
                <w:sz w:val="20"/>
                <w:szCs w:val="20"/>
              </w:rPr>
              <w:t xml:space="preserve">d </w:t>
            </w:r>
            <w:r w:rsidRPr="00D62E1A">
              <w:rPr>
                <w:rFonts w:ascii="Calibri" w:eastAsiaTheme="minorEastAsia" w:hAnsi="Calibri" w:cs="Calibri"/>
                <w:b/>
                <w:bCs/>
                <w:spacing w:val="1"/>
                <w:sz w:val="20"/>
                <w:szCs w:val="20"/>
              </w:rPr>
              <w:t>te</w:t>
            </w:r>
            <w:r w:rsidRPr="00D62E1A">
              <w:rPr>
                <w:rFonts w:ascii="Calibri" w:eastAsiaTheme="minorEastAsia" w:hAnsi="Calibri" w:cs="Calibri"/>
                <w:b/>
                <w:bCs/>
                <w:spacing w:val="-3"/>
                <w:sz w:val="20"/>
                <w:szCs w:val="20"/>
              </w:rPr>
              <w:t>x</w:t>
            </w:r>
            <w:r w:rsidRPr="00D62E1A">
              <w:rPr>
                <w:rFonts w:ascii="Calibri" w:eastAsiaTheme="minorEastAsia" w:hAnsi="Calibri" w:cs="Calibri"/>
                <w:b/>
                <w:bCs/>
                <w:spacing w:val="1"/>
                <w:sz w:val="20"/>
                <w:szCs w:val="20"/>
              </w:rPr>
              <w:t>t</w:t>
            </w:r>
            <w:r w:rsidRPr="00D62E1A">
              <w:rPr>
                <w:rFonts w:ascii="Calibri" w:eastAsiaTheme="minorEastAsia" w:hAnsi="Calibri" w:cs="Calibri"/>
                <w:b/>
                <w:bCs/>
                <w:sz w:val="20"/>
                <w:szCs w:val="20"/>
              </w:rPr>
              <w:t xml:space="preserve">s, </w:t>
            </w:r>
            <w:r w:rsidRPr="00D62E1A">
              <w:rPr>
                <w:rFonts w:ascii="Calibri" w:eastAsiaTheme="minorEastAsia" w:hAnsi="Calibri" w:cs="Calibri"/>
                <w:b/>
                <w:bCs/>
                <w:spacing w:val="1"/>
                <w:sz w:val="20"/>
                <w:szCs w:val="20"/>
              </w:rPr>
              <w:t>bu</w:t>
            </w:r>
            <w:r w:rsidRPr="00D62E1A">
              <w:rPr>
                <w:rFonts w:ascii="Calibri" w:eastAsiaTheme="minorEastAsia" w:hAnsi="Calibri" w:cs="Calibri"/>
                <w:b/>
                <w:bCs/>
                <w:sz w:val="20"/>
                <w:szCs w:val="20"/>
              </w:rPr>
              <w:t>il</w:t>
            </w:r>
            <w:r w:rsidRPr="00D62E1A">
              <w:rPr>
                <w:rFonts w:ascii="Calibri" w:eastAsiaTheme="minorEastAsia" w:hAnsi="Calibri" w:cs="Calibri"/>
                <w:b/>
                <w:bCs/>
                <w:spacing w:val="-1"/>
                <w:sz w:val="20"/>
                <w:szCs w:val="20"/>
              </w:rPr>
              <w:t>d</w:t>
            </w:r>
            <w:r w:rsidRPr="00D62E1A">
              <w:rPr>
                <w:rFonts w:ascii="Calibri" w:eastAsiaTheme="minorEastAsia" w:hAnsi="Calibri" w:cs="Calibri"/>
                <w:b/>
                <w:bCs/>
                <w:sz w:val="20"/>
                <w:szCs w:val="20"/>
              </w:rPr>
              <w:t>i</w:t>
            </w:r>
            <w:r w:rsidRPr="00D62E1A">
              <w:rPr>
                <w:rFonts w:ascii="Calibri" w:eastAsiaTheme="minorEastAsia" w:hAnsi="Calibri" w:cs="Calibri"/>
                <w:b/>
                <w:bCs/>
                <w:spacing w:val="1"/>
                <w:sz w:val="20"/>
                <w:szCs w:val="20"/>
              </w:rPr>
              <w:t>n</w:t>
            </w:r>
            <w:r w:rsidRPr="00D62E1A">
              <w:rPr>
                <w:rFonts w:ascii="Calibri" w:eastAsiaTheme="minorEastAsia" w:hAnsi="Calibri" w:cs="Calibri"/>
                <w:b/>
                <w:bCs/>
                <w:sz w:val="20"/>
                <w:szCs w:val="20"/>
              </w:rPr>
              <w:t>g</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 xml:space="preserve">n </w:t>
            </w:r>
            <w:r w:rsidRPr="00D62E1A">
              <w:rPr>
                <w:rFonts w:ascii="Calibri" w:eastAsiaTheme="minorEastAsia" w:hAnsi="Calibri" w:cs="Calibri"/>
                <w:b/>
                <w:bCs/>
                <w:spacing w:val="1"/>
                <w:sz w:val="20"/>
                <w:szCs w:val="20"/>
              </w:rPr>
              <w:t>o</w:t>
            </w:r>
            <w:r w:rsidRPr="00D62E1A">
              <w:rPr>
                <w:rFonts w:ascii="Calibri" w:eastAsiaTheme="minorEastAsia" w:hAnsi="Calibri" w:cs="Calibri"/>
                <w:b/>
                <w:bCs/>
                <w:spacing w:val="-1"/>
                <w:sz w:val="20"/>
                <w:szCs w:val="20"/>
              </w:rPr>
              <w:t>t</w:t>
            </w:r>
            <w:r w:rsidRPr="00D62E1A">
              <w:rPr>
                <w:rFonts w:ascii="Calibri" w:eastAsiaTheme="minorEastAsia" w:hAnsi="Calibri" w:cs="Calibri"/>
                <w:b/>
                <w:bCs/>
                <w:spacing w:val="1"/>
                <w:sz w:val="20"/>
                <w:szCs w:val="20"/>
              </w:rPr>
              <w:t>h</w:t>
            </w:r>
            <w:r w:rsidRPr="00D62E1A">
              <w:rPr>
                <w:rFonts w:ascii="Calibri" w:eastAsiaTheme="minorEastAsia" w:hAnsi="Calibri" w:cs="Calibri"/>
                <w:b/>
                <w:bCs/>
                <w:sz w:val="20"/>
                <w:szCs w:val="20"/>
              </w:rPr>
              <w:t>ers’</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pacing w:val="-2"/>
                <w:sz w:val="20"/>
                <w:szCs w:val="20"/>
              </w:rPr>
              <w:t>i</w:t>
            </w:r>
            <w:r w:rsidRPr="00D62E1A">
              <w:rPr>
                <w:rFonts w:ascii="Calibri" w:eastAsiaTheme="minorEastAsia" w:hAnsi="Calibri" w:cs="Calibri"/>
                <w:b/>
                <w:bCs/>
                <w:spacing w:val="1"/>
                <w:sz w:val="20"/>
                <w:szCs w:val="20"/>
              </w:rPr>
              <w:t>d</w:t>
            </w:r>
            <w:r w:rsidRPr="00D62E1A">
              <w:rPr>
                <w:rFonts w:ascii="Calibri" w:eastAsiaTheme="minorEastAsia" w:hAnsi="Calibri" w:cs="Calibri"/>
                <w:b/>
                <w:bCs/>
                <w:sz w:val="20"/>
                <w:szCs w:val="20"/>
              </w:rPr>
              <w:t>eas</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z w:val="20"/>
                <w:szCs w:val="20"/>
              </w:rPr>
              <w:t>a</w:t>
            </w:r>
            <w:r w:rsidRPr="00D62E1A">
              <w:rPr>
                <w:rFonts w:ascii="Calibri" w:eastAsiaTheme="minorEastAsia" w:hAnsi="Calibri" w:cs="Calibri"/>
                <w:b/>
                <w:bCs/>
                <w:spacing w:val="1"/>
                <w:sz w:val="20"/>
                <w:szCs w:val="20"/>
              </w:rPr>
              <w:t>n</w:t>
            </w:r>
            <w:r w:rsidRPr="00D62E1A">
              <w:rPr>
                <w:rFonts w:ascii="Calibri" w:eastAsiaTheme="minorEastAsia" w:hAnsi="Calibri" w:cs="Calibri"/>
                <w:b/>
                <w:bCs/>
                <w:sz w:val="20"/>
                <w:szCs w:val="20"/>
              </w:rPr>
              <w:t>d e</w:t>
            </w:r>
            <w:r w:rsidRPr="00D62E1A">
              <w:rPr>
                <w:rFonts w:ascii="Calibri" w:eastAsiaTheme="minorEastAsia" w:hAnsi="Calibri" w:cs="Calibri"/>
                <w:b/>
                <w:bCs/>
                <w:spacing w:val="-1"/>
                <w:sz w:val="20"/>
                <w:szCs w:val="20"/>
              </w:rPr>
              <w:t>x</w:t>
            </w:r>
            <w:r w:rsidRPr="00D62E1A">
              <w:rPr>
                <w:rFonts w:ascii="Calibri" w:eastAsiaTheme="minorEastAsia" w:hAnsi="Calibri" w:cs="Calibri"/>
                <w:b/>
                <w:bCs/>
                <w:spacing w:val="1"/>
                <w:sz w:val="20"/>
                <w:szCs w:val="20"/>
              </w:rPr>
              <w:t>p</w:t>
            </w:r>
            <w:r w:rsidRPr="00D62E1A">
              <w:rPr>
                <w:rFonts w:ascii="Calibri" w:eastAsiaTheme="minorEastAsia" w:hAnsi="Calibri" w:cs="Calibri"/>
                <w:b/>
                <w:bCs/>
                <w:sz w:val="20"/>
                <w:szCs w:val="20"/>
              </w:rPr>
              <w:t>ressi</w:t>
            </w:r>
            <w:r w:rsidRPr="00D62E1A">
              <w:rPr>
                <w:rFonts w:ascii="Calibri" w:eastAsiaTheme="minorEastAsia" w:hAnsi="Calibri" w:cs="Calibri"/>
                <w:b/>
                <w:bCs/>
                <w:spacing w:val="1"/>
                <w:sz w:val="20"/>
                <w:szCs w:val="20"/>
              </w:rPr>
              <w:t>n</w:t>
            </w:r>
            <w:r w:rsidRPr="00D62E1A">
              <w:rPr>
                <w:rFonts w:ascii="Calibri" w:eastAsiaTheme="minorEastAsia" w:hAnsi="Calibri" w:cs="Calibri"/>
                <w:b/>
                <w:bCs/>
                <w:sz w:val="20"/>
                <w:szCs w:val="20"/>
              </w:rPr>
              <w:t>g</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1"/>
                <w:sz w:val="20"/>
                <w:szCs w:val="20"/>
              </w:rPr>
              <w:t>t</w:t>
            </w:r>
            <w:r w:rsidRPr="00D62E1A">
              <w:rPr>
                <w:rFonts w:ascii="Calibri" w:eastAsiaTheme="minorEastAsia" w:hAnsi="Calibri" w:cs="Calibri"/>
                <w:b/>
                <w:bCs/>
                <w:spacing w:val="1"/>
                <w:sz w:val="20"/>
                <w:szCs w:val="20"/>
              </w:rPr>
              <w:t>h</w:t>
            </w:r>
            <w:r w:rsidRPr="00D62E1A">
              <w:rPr>
                <w:rFonts w:ascii="Calibri" w:eastAsiaTheme="minorEastAsia" w:hAnsi="Calibri" w:cs="Calibri"/>
                <w:b/>
                <w:bCs/>
                <w:sz w:val="20"/>
                <w:szCs w:val="20"/>
              </w:rPr>
              <w:t>eir</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pacing w:val="1"/>
                <w:sz w:val="20"/>
                <w:szCs w:val="20"/>
              </w:rPr>
              <w:t>o</w:t>
            </w:r>
            <w:r w:rsidRPr="00D62E1A">
              <w:rPr>
                <w:rFonts w:ascii="Calibri" w:eastAsiaTheme="minorEastAsia" w:hAnsi="Calibri" w:cs="Calibri"/>
                <w:b/>
                <w:bCs/>
                <w:spacing w:val="-1"/>
                <w:sz w:val="20"/>
                <w:szCs w:val="20"/>
              </w:rPr>
              <w:t>w</w:t>
            </w:r>
            <w:r w:rsidRPr="00D62E1A">
              <w:rPr>
                <w:rFonts w:ascii="Calibri" w:eastAsiaTheme="minorEastAsia" w:hAnsi="Calibri" w:cs="Calibri"/>
                <w:b/>
                <w:bCs/>
                <w:sz w:val="20"/>
                <w:szCs w:val="20"/>
              </w:rPr>
              <w:t xml:space="preserve">n </w:t>
            </w:r>
            <w:r w:rsidRPr="00D62E1A">
              <w:rPr>
                <w:rFonts w:ascii="Calibri" w:eastAsiaTheme="minorEastAsia" w:hAnsi="Calibri" w:cs="Calibri"/>
                <w:b/>
                <w:bCs/>
                <w:spacing w:val="-1"/>
                <w:sz w:val="20"/>
                <w:szCs w:val="20"/>
              </w:rPr>
              <w:t>c</w:t>
            </w:r>
            <w:r w:rsidRPr="00D62E1A">
              <w:rPr>
                <w:rFonts w:ascii="Calibri" w:eastAsiaTheme="minorEastAsia" w:hAnsi="Calibri" w:cs="Calibri"/>
                <w:b/>
                <w:bCs/>
                <w:sz w:val="20"/>
                <w:szCs w:val="20"/>
              </w:rPr>
              <w:t>learl</w:t>
            </w:r>
            <w:r w:rsidRPr="00D62E1A">
              <w:rPr>
                <w:rFonts w:ascii="Calibri" w:eastAsiaTheme="minorEastAsia" w:hAnsi="Calibri" w:cs="Calibri"/>
                <w:b/>
                <w:bCs/>
                <w:spacing w:val="-1"/>
                <w:sz w:val="20"/>
                <w:szCs w:val="20"/>
              </w:rPr>
              <w:t>y</w:t>
            </w:r>
            <w:r w:rsidRPr="00D62E1A">
              <w:rPr>
                <w:rFonts w:ascii="Calibri" w:eastAsiaTheme="minorEastAsia" w:hAnsi="Calibri" w:cs="Calibri"/>
                <w:b/>
                <w:bCs/>
                <w:sz w:val="20"/>
                <w:szCs w:val="20"/>
              </w:rPr>
              <w:t>.</w:t>
            </w:r>
          </w:p>
          <w:p w14:paraId="6CE56DD4" w14:textId="77777777" w:rsidR="004C28A3" w:rsidRPr="00B6375B" w:rsidRDefault="004C28A3" w:rsidP="00323D7D">
            <w:pPr>
              <w:spacing w:after="120"/>
              <w:ind w:left="237"/>
              <w:rPr>
                <w:rFonts w:ascii="Calibri" w:hAnsi="Calibri" w:cs="Calibri"/>
                <w:b/>
                <w:bCs/>
                <w:color w:val="000000" w:themeColor="text1"/>
                <w:sz w:val="20"/>
                <w:szCs w:val="20"/>
              </w:rPr>
            </w:pP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38B344F8" w14:textId="77777777" w:rsidR="004C28A3" w:rsidRPr="00D62E1A" w:rsidRDefault="004C28A3" w:rsidP="00323D7D">
            <w:pPr>
              <w:ind w:left="245" w:right="216"/>
              <w:rPr>
                <w:rFonts w:ascii="Calibri" w:hAnsi="Calibri" w:cs="Calibri"/>
                <w:b/>
                <w:bCs/>
                <w:color w:val="000000" w:themeColor="text1"/>
                <w:sz w:val="20"/>
                <w:szCs w:val="20"/>
              </w:rPr>
            </w:pPr>
            <w:r w:rsidRPr="00B6375B">
              <w:rPr>
                <w:rFonts w:ascii="Calibri" w:hAnsi="Calibri" w:cs="Calibri"/>
                <w:b/>
                <w:bCs/>
                <w:color w:val="000000" w:themeColor="text1"/>
                <w:sz w:val="20"/>
                <w:szCs w:val="20"/>
              </w:rPr>
              <w:t>SL.</w:t>
            </w:r>
            <w:r>
              <w:rPr>
                <w:rFonts w:ascii="Calibri" w:hAnsi="Calibri" w:cs="Calibri"/>
                <w:b/>
                <w:bCs/>
                <w:color w:val="000000" w:themeColor="text1"/>
                <w:sz w:val="20"/>
                <w:szCs w:val="20"/>
              </w:rPr>
              <w:t>5</w:t>
            </w:r>
            <w:r w:rsidRPr="00B6375B">
              <w:rPr>
                <w:rFonts w:ascii="Calibri" w:hAnsi="Calibri" w:cs="Calibri"/>
                <w:b/>
                <w:bCs/>
                <w:color w:val="000000" w:themeColor="text1"/>
                <w:sz w:val="20"/>
                <w:szCs w:val="20"/>
              </w:rPr>
              <w:t xml:space="preserve">.1 </w:t>
            </w:r>
            <w:r w:rsidRPr="00D62E1A">
              <w:rPr>
                <w:rFonts w:ascii="Calibri" w:hAnsi="Calibri" w:cs="Calibri"/>
                <w:color w:val="000000" w:themeColor="text1"/>
                <w:sz w:val="20"/>
                <w:szCs w:val="20"/>
              </w:rPr>
              <w:t xml:space="preserve">Engage effectively in a range of collaborative discussions (one-on-one, in groups, and teacher-led) </w:t>
            </w:r>
            <w:r w:rsidRPr="00D62E1A">
              <w:rPr>
                <w:rFonts w:ascii="Calibri" w:hAnsi="Calibri" w:cs="Calibri"/>
                <w:b/>
                <w:bCs/>
                <w:color w:val="000000" w:themeColor="text1"/>
                <w:sz w:val="20"/>
                <w:szCs w:val="20"/>
              </w:rPr>
              <w:t>with diverse partners on grade 5 topics and texts, building on others’ ideas and expressing their own clearly.</w:t>
            </w:r>
          </w:p>
          <w:p w14:paraId="5069A7BF" w14:textId="77777777" w:rsidR="004C28A3" w:rsidRPr="00B6375B" w:rsidRDefault="004C28A3" w:rsidP="00323D7D">
            <w:pPr>
              <w:ind w:left="245" w:right="216"/>
              <w:rPr>
                <w:rFonts w:ascii="Calibri" w:hAnsi="Calibri" w:cs="Calibri"/>
                <w:color w:val="000000" w:themeColor="text1"/>
                <w:sz w:val="20"/>
                <w:szCs w:val="20"/>
              </w:rPr>
            </w:pPr>
          </w:p>
        </w:tc>
      </w:tr>
      <w:tr w:rsidR="004C28A3" w:rsidRPr="009D3A81" w14:paraId="0589DF7A" w14:textId="77777777" w:rsidTr="00597B3E">
        <w:trPr>
          <w:cantSplit/>
          <w:trHeight w:val="360"/>
        </w:trPr>
        <w:tc>
          <w:tcPr>
            <w:tcW w:w="13408" w:type="dxa"/>
            <w:gridSpan w:val="2"/>
            <w:tcBorders>
              <w:bottom w:val="single" w:sz="2" w:space="0" w:color="F1E6EA"/>
            </w:tcBorders>
            <w:shd w:val="clear" w:color="auto" w:fill="F1E6EA"/>
            <w:vAlign w:val="center"/>
          </w:tcPr>
          <w:p w14:paraId="60891224" w14:textId="77777777" w:rsidR="004C28A3" w:rsidRPr="007D6A41" w:rsidRDefault="004C28A3" w:rsidP="00323D7D">
            <w:pPr>
              <w:rPr>
                <w:rFonts w:ascii="Calibri" w:hAnsi="Calibri" w:cs="Calibri"/>
                <w:b/>
                <w:bCs/>
                <w:iCs/>
                <w:color w:val="A74A7A"/>
              </w:rPr>
            </w:pPr>
            <w:r>
              <w:rPr>
                <w:rFonts w:ascii="Calibri" w:hAnsi="Calibri" w:cs="Calibri"/>
                <w:b/>
                <w:bCs/>
                <w:color w:val="A74A7A"/>
                <w:spacing w:val="20"/>
                <w:sz w:val="22"/>
                <w:szCs w:val="22"/>
              </w:rPr>
              <w:t xml:space="preserve">RECOMMENDED </w:t>
            </w:r>
            <w:r w:rsidRPr="00A131CF">
              <w:rPr>
                <w:rFonts w:ascii="Calibri" w:hAnsi="Calibri" w:cs="Calibri"/>
                <w:b/>
                <w:bCs/>
                <w:color w:val="A74A7A"/>
                <w:spacing w:val="20"/>
                <w:sz w:val="22"/>
                <w:szCs w:val="22"/>
              </w:rPr>
              <w:t>INSTRUCTIONAL PRACTICES</w:t>
            </w:r>
          </w:p>
        </w:tc>
      </w:tr>
      <w:tr w:rsidR="004C28A3" w:rsidRPr="009D3A81" w14:paraId="74E1448D" w14:textId="77777777" w:rsidTr="00597B3E">
        <w:trPr>
          <w:cantSplit/>
          <w:trHeight w:val="1728"/>
        </w:trPr>
        <w:tc>
          <w:tcPr>
            <w:tcW w:w="13408" w:type="dxa"/>
            <w:gridSpan w:val="2"/>
            <w:tcBorders>
              <w:top w:val="single" w:sz="2" w:space="0" w:color="F1E6EA"/>
              <w:bottom w:val="single" w:sz="2" w:space="0" w:color="F1E6EA"/>
            </w:tcBorders>
            <w:shd w:val="clear" w:color="auto" w:fill="FFFFFF" w:themeFill="background1"/>
          </w:tcPr>
          <w:p w14:paraId="154EF881" w14:textId="77777777" w:rsidR="004C28A3" w:rsidRPr="00BD08E0" w:rsidRDefault="004C28A3" w:rsidP="00870E34">
            <w:pPr>
              <w:pStyle w:val="ListParagraph"/>
              <w:numPr>
                <w:ilvl w:val="0"/>
                <w:numId w:val="2"/>
              </w:numPr>
              <w:spacing w:before="120" w:after="120"/>
              <w:ind w:right="158"/>
              <w:contextualSpacing w:val="0"/>
              <w:rPr>
                <w:rFonts w:ascii="Calibri" w:hAnsi="Calibri" w:cs="Calibri"/>
                <w:color w:val="000000" w:themeColor="text1"/>
                <w:sz w:val="22"/>
                <w:szCs w:val="22"/>
              </w:rPr>
            </w:pPr>
            <w:r w:rsidRPr="00BD08E0">
              <w:rPr>
                <w:rFonts w:ascii="Calibri" w:hAnsi="Calibri" w:cs="Calibri"/>
                <w:color w:val="000000" w:themeColor="text1"/>
                <w:sz w:val="22"/>
                <w:szCs w:val="22"/>
              </w:rPr>
              <w:t>Design collaborative, small-group, or partner discussions about anchor texts—daily if possible—for students to process and extend their learning:</w:t>
            </w:r>
          </w:p>
          <w:p w14:paraId="11A034A6" w14:textId="77777777" w:rsidR="004C28A3" w:rsidRPr="00BD08E0" w:rsidRDefault="004C28A3" w:rsidP="00323D7D">
            <w:pPr>
              <w:pStyle w:val="ListParagraph"/>
              <w:numPr>
                <w:ilvl w:val="1"/>
                <w:numId w:val="10"/>
              </w:numPr>
              <w:spacing w:before="120" w:after="120"/>
              <w:ind w:left="1056" w:right="158" w:hanging="270"/>
              <w:contextualSpacing w:val="0"/>
              <w:rPr>
                <w:rFonts w:ascii="Calibri" w:hAnsi="Calibri" w:cs="Calibri"/>
                <w:color w:val="000000" w:themeColor="text1"/>
                <w:sz w:val="22"/>
                <w:szCs w:val="22"/>
              </w:rPr>
            </w:pPr>
            <w:r w:rsidRPr="00BD08E0">
              <w:rPr>
                <w:rFonts w:ascii="Calibri" w:hAnsi="Calibri" w:cs="Calibri"/>
                <w:color w:val="000000" w:themeColor="text1"/>
                <w:sz w:val="22"/>
                <w:szCs w:val="22"/>
              </w:rPr>
              <w:t>Make strategic use of peer partnerships to promote as much productive talk as possible.</w:t>
            </w:r>
          </w:p>
          <w:p w14:paraId="4A10783B" w14:textId="77777777" w:rsidR="004C28A3" w:rsidRPr="00BD08E0" w:rsidRDefault="004C28A3" w:rsidP="00323D7D">
            <w:pPr>
              <w:pStyle w:val="ListParagraph"/>
              <w:numPr>
                <w:ilvl w:val="1"/>
                <w:numId w:val="10"/>
              </w:numPr>
              <w:spacing w:before="120" w:after="120"/>
              <w:ind w:left="1056" w:right="158" w:hanging="270"/>
              <w:contextualSpacing w:val="0"/>
              <w:rPr>
                <w:rFonts w:ascii="Calibri" w:hAnsi="Calibri" w:cs="Calibri"/>
                <w:color w:val="000000" w:themeColor="text1"/>
                <w:sz w:val="22"/>
                <w:szCs w:val="22"/>
              </w:rPr>
            </w:pPr>
            <w:r w:rsidRPr="00BD08E0">
              <w:rPr>
                <w:rFonts w:ascii="Calibri" w:hAnsi="Calibri" w:cs="Calibri"/>
                <w:color w:val="000000" w:themeColor="text1"/>
                <w:sz w:val="22"/>
                <w:szCs w:val="22"/>
              </w:rPr>
              <w:t>Ask students to reflect on each other’s thinking using evidence, as well as considering and challenging others’ perspectives.</w:t>
            </w:r>
          </w:p>
        </w:tc>
      </w:tr>
      <w:tr w:rsidR="004C28A3" w14:paraId="53B5B3CC" w14:textId="77777777" w:rsidTr="00597B3E">
        <w:tblPrEx>
          <w:tblCellMar>
            <w:top w:w="72" w:type="dxa"/>
            <w:bottom w:w="72" w:type="dxa"/>
          </w:tblCellMar>
        </w:tblPrEx>
        <w:trPr>
          <w:cantSplit/>
          <w:trHeight w:val="1012"/>
        </w:trPr>
        <w:tc>
          <w:tcPr>
            <w:tcW w:w="13408" w:type="dxa"/>
            <w:gridSpan w:val="2"/>
            <w:tcBorders>
              <w:left w:val="single" w:sz="4" w:space="0" w:color="FEF4DC"/>
              <w:bottom w:val="single" w:sz="4" w:space="0" w:color="FEF4DC"/>
              <w:right w:val="single" w:sz="4" w:space="0" w:color="FEF4DC"/>
            </w:tcBorders>
            <w:shd w:val="clear" w:color="auto" w:fill="FEF4DC"/>
            <w:vAlign w:val="center"/>
          </w:tcPr>
          <w:p w14:paraId="010FBC41" w14:textId="77777777" w:rsidR="004C28A3" w:rsidRPr="00D5492C" w:rsidRDefault="004C28A3" w:rsidP="00323D7D">
            <w:pPr>
              <w:spacing w:before="120"/>
              <w:ind w:left="1590" w:right="250"/>
              <w:rPr>
                <w:rFonts w:ascii="Calibri" w:hAnsi="Calibri" w:cs="Calibri"/>
                <w:color w:val="000000" w:themeColor="text1"/>
              </w:rPr>
            </w:pPr>
            <w:r w:rsidRPr="00831D1A">
              <w:rPr>
                <w:rFonts w:ascii="Calibri" w:hAnsi="Calibri" w:cs="Calibri"/>
                <w:b/>
                <w:bCs/>
                <w:noProof/>
                <w:color w:val="000000" w:themeColor="text1"/>
              </w:rPr>
              <w:lastRenderedPageBreak/>
              <w:drawing>
                <wp:anchor distT="0" distB="0" distL="114300" distR="114300" simplePos="0" relativeHeight="251668480" behindDoc="0" locked="0" layoutInCell="1" allowOverlap="1" wp14:anchorId="749D6C29" wp14:editId="564B6627">
                  <wp:simplePos x="0" y="0"/>
                  <wp:positionH relativeFrom="column">
                    <wp:posOffset>104140</wp:posOffset>
                  </wp:positionH>
                  <wp:positionV relativeFrom="paragraph">
                    <wp:posOffset>-15875</wp:posOffset>
                  </wp:positionV>
                  <wp:extent cx="548640" cy="548640"/>
                  <wp:effectExtent l="0" t="0" r="0" b="0"/>
                  <wp:wrapNone/>
                  <wp:docPr id="2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D34E08">
              <w:rPr>
                <w:rFonts w:ascii="Calibri" w:hAnsi="Calibri" w:cs="Calibri"/>
                <w:color w:val="000000" w:themeColor="text1"/>
                <w:sz w:val="22"/>
                <w:szCs w:val="22"/>
              </w:rPr>
              <w:t>Step in (and out) of discussions to keep students focused and encourage them to construct longer and deeper responses.</w:t>
            </w:r>
          </w:p>
        </w:tc>
      </w:tr>
    </w:tbl>
    <w:p w14:paraId="7CBF7D10" w14:textId="6372CF5C" w:rsidR="004C28A3" w:rsidRDefault="004C28A3" w:rsidP="004C28A3"/>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4C28A3" w:rsidRPr="002026A4" w14:paraId="4B29D845" w14:textId="77777777" w:rsidTr="00323D7D">
        <w:trPr>
          <w:trHeight w:val="432"/>
          <w:jc w:val="center"/>
        </w:trPr>
        <w:tc>
          <w:tcPr>
            <w:tcW w:w="13408" w:type="dxa"/>
            <w:gridSpan w:val="2"/>
            <w:shd w:val="clear" w:color="auto" w:fill="A74A7A"/>
            <w:vAlign w:val="center"/>
          </w:tcPr>
          <w:p w14:paraId="592DBFF4" w14:textId="77777777" w:rsidR="004C28A3" w:rsidRPr="002026A4" w:rsidRDefault="004C28A3" w:rsidP="00323D7D">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586C10">
              <w:rPr>
                <w:rFonts w:ascii="Calibri" w:hAnsi="Calibri" w:cs="Calibri"/>
                <w:b/>
                <w:bCs/>
                <w:color w:val="FFFFFF" w:themeColor="background1"/>
              </w:rPr>
              <w:t>Regular Evidence-Based Writing About</w:t>
            </w:r>
            <w:r>
              <w:rPr>
                <w:rFonts w:ascii="Calibri" w:hAnsi="Calibri" w:cs="Calibri"/>
                <w:b/>
                <w:bCs/>
                <w:color w:val="FFFFFF" w:themeColor="background1"/>
              </w:rPr>
              <w:t xml:space="preserve"> Grade-Level</w:t>
            </w:r>
            <w:r w:rsidRPr="00586C10">
              <w:rPr>
                <w:rFonts w:ascii="Calibri" w:hAnsi="Calibri" w:cs="Calibri"/>
                <w:b/>
                <w:bCs/>
                <w:color w:val="FFFFFF" w:themeColor="background1"/>
              </w:rPr>
              <w:t xml:space="preserve"> Anchor Texts</w:t>
            </w:r>
          </w:p>
        </w:tc>
      </w:tr>
      <w:tr w:rsidR="004C28A3" w14:paraId="73BB41B3" w14:textId="77777777" w:rsidTr="00323D7D">
        <w:trPr>
          <w:trHeight w:val="360"/>
          <w:jc w:val="center"/>
        </w:trPr>
        <w:tc>
          <w:tcPr>
            <w:tcW w:w="13408" w:type="dxa"/>
            <w:gridSpan w:val="2"/>
            <w:tcBorders>
              <w:bottom w:val="single" w:sz="2" w:space="0" w:color="F1E6EA"/>
            </w:tcBorders>
            <w:shd w:val="clear" w:color="auto" w:fill="F1E6EA"/>
            <w:vAlign w:val="center"/>
          </w:tcPr>
          <w:p w14:paraId="1F5AA6BC" w14:textId="3E3F9073" w:rsidR="004C28A3" w:rsidRPr="004904C0" w:rsidRDefault="004C28A3" w:rsidP="00323D7D">
            <w:pPr>
              <w:rPr>
                <w:rFonts w:ascii="Calibri" w:hAnsi="Calibri" w:cs="Calibri"/>
                <w:b/>
                <w:bCs/>
                <w:color w:val="A74A7A"/>
                <w:spacing w:val="20"/>
              </w:rPr>
            </w:pPr>
            <w:r w:rsidRPr="00A131CF">
              <w:rPr>
                <w:rFonts w:ascii="Calibri" w:hAnsi="Calibri" w:cs="Calibri"/>
                <w:b/>
                <w:bCs/>
                <w:color w:val="A74A7A"/>
                <w:spacing w:val="20"/>
                <w:sz w:val="22"/>
                <w:szCs w:val="22"/>
              </w:rPr>
              <w:t>STANDARDS</w:t>
            </w:r>
            <w:r>
              <w:rPr>
                <w:rFonts w:ascii="Calibri" w:hAnsi="Calibri" w:cs="Calibri"/>
                <w:b/>
                <w:bCs/>
                <w:color w:val="A74A7A"/>
                <w:spacing w:val="20"/>
                <w:sz w:val="22"/>
                <w:szCs w:val="22"/>
              </w:rPr>
              <w:t xml:space="preserve"> </w:t>
            </w:r>
            <w:r w:rsidRPr="00586C10">
              <w:rPr>
                <w:rFonts w:ascii="Calibri" w:hAnsi="Calibri" w:cs="Calibri"/>
                <w:b/>
                <w:bCs/>
                <w:color w:val="A74A7A"/>
                <w:sz w:val="22"/>
                <w:szCs w:val="22"/>
              </w:rPr>
              <w:t>Research to Build and Present Knowledge</w:t>
            </w:r>
          </w:p>
        </w:tc>
      </w:tr>
      <w:tr w:rsidR="004C28A3" w:rsidRPr="009D3A81" w14:paraId="7E7AB23F" w14:textId="77777777" w:rsidTr="00323D7D">
        <w:trPr>
          <w:trHeight w:val="288"/>
          <w:jc w:val="center"/>
        </w:trPr>
        <w:tc>
          <w:tcPr>
            <w:tcW w:w="13408" w:type="dxa"/>
            <w:gridSpan w:val="2"/>
            <w:tcBorders>
              <w:top w:val="single" w:sz="2" w:space="0" w:color="F1E6EA"/>
              <w:bottom w:val="single" w:sz="2" w:space="0" w:color="FFFFFF" w:themeColor="background1"/>
            </w:tcBorders>
            <w:shd w:val="clear" w:color="auto" w:fill="auto"/>
          </w:tcPr>
          <w:p w14:paraId="71D47433" w14:textId="1761E1DD" w:rsidR="004C28A3" w:rsidRPr="00AC3C46" w:rsidRDefault="004C28A3" w:rsidP="00323D7D">
            <w:pPr>
              <w:rPr>
                <w:rFonts w:ascii="Calibri" w:hAnsi="Calibri" w:cs="Calibri"/>
                <w:b/>
                <w:bCs/>
                <w:i/>
                <w:iCs/>
                <w:color w:val="548DD4"/>
                <w:sz w:val="20"/>
                <w:szCs w:val="20"/>
              </w:rPr>
            </w:pPr>
            <w:r w:rsidRPr="00AC3C46">
              <w:rPr>
                <w:rFonts w:ascii="Calibri" w:hAnsi="Calibri" w:cs="Calibri"/>
                <w:b/>
                <w:bCs/>
                <w:i/>
                <w:iCs/>
                <w:color w:val="548DD4"/>
                <w:sz w:val="20"/>
                <w:szCs w:val="20"/>
              </w:rPr>
              <w:t xml:space="preserve">Additional Guidance for </w:t>
            </w:r>
            <w:r w:rsidR="000B31DD">
              <w:rPr>
                <w:rFonts w:ascii="Calibri" w:hAnsi="Calibri" w:cs="Calibri"/>
                <w:b/>
                <w:bCs/>
                <w:i/>
                <w:iCs/>
                <w:color w:val="548DD4"/>
                <w:sz w:val="20"/>
                <w:szCs w:val="20"/>
              </w:rPr>
              <w:t xml:space="preserve">Grades </w:t>
            </w:r>
            <w:r>
              <w:rPr>
                <w:rFonts w:ascii="Calibri" w:hAnsi="Calibri" w:cs="Calibri"/>
                <w:b/>
                <w:bCs/>
                <w:i/>
                <w:iCs/>
                <w:color w:val="548DD4"/>
                <w:sz w:val="20"/>
                <w:szCs w:val="20"/>
              </w:rPr>
              <w:t>4-5</w:t>
            </w:r>
            <w:r w:rsidRPr="00AC3C46">
              <w:rPr>
                <w:rFonts w:ascii="Calibri" w:hAnsi="Calibri" w:cs="Calibri"/>
                <w:b/>
                <w:bCs/>
                <w:i/>
                <w:iCs/>
                <w:color w:val="548DD4"/>
                <w:sz w:val="20"/>
                <w:szCs w:val="20"/>
              </w:rPr>
              <w:t xml:space="preserve"> Writing Standards should be identified through the use of a high-quality, standards-aligned curriculum.</w:t>
            </w:r>
          </w:p>
        </w:tc>
      </w:tr>
      <w:tr w:rsidR="004C28A3" w:rsidRPr="009D3A81" w14:paraId="02618C30" w14:textId="77777777" w:rsidTr="00323D7D">
        <w:trPr>
          <w:trHeight w:val="144"/>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4415267A" w14:textId="77777777" w:rsidR="004C28A3" w:rsidRPr="00AC3C46" w:rsidRDefault="004C28A3" w:rsidP="00323D7D">
            <w:pPr>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GRADE 4</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7A71FF71" w14:textId="77777777" w:rsidR="004C28A3" w:rsidRPr="00AC3C46" w:rsidRDefault="004C28A3" w:rsidP="00323D7D">
            <w:pPr>
              <w:jc w:val="center"/>
              <w:rPr>
                <w:rFonts w:ascii="Calibri" w:hAnsi="Calibri" w:cs="Calibri"/>
                <w:b/>
                <w:bCs/>
                <w:color w:val="FFFFFF" w:themeColor="background1"/>
                <w:spacing w:val="20"/>
                <w:sz w:val="20"/>
                <w:szCs w:val="20"/>
              </w:rPr>
            </w:pPr>
            <w:r>
              <w:rPr>
                <w:rFonts w:ascii="Calibri" w:hAnsi="Calibri" w:cs="Calibri"/>
                <w:b/>
                <w:bCs/>
                <w:color w:val="FFFFFF" w:themeColor="background1"/>
                <w:spacing w:val="20"/>
                <w:sz w:val="20"/>
                <w:szCs w:val="20"/>
              </w:rPr>
              <w:t>GRADE 5</w:t>
            </w:r>
          </w:p>
        </w:tc>
      </w:tr>
      <w:tr w:rsidR="004C28A3" w:rsidRPr="009D3A81" w14:paraId="0552694F" w14:textId="77777777" w:rsidTr="00323D7D">
        <w:trPr>
          <w:trHeight w:val="684"/>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34BC3E8" w14:textId="17157EC3" w:rsidR="004C28A3" w:rsidRPr="00AC3C46" w:rsidRDefault="004C28A3" w:rsidP="00323D7D">
            <w:pPr>
              <w:spacing w:after="120"/>
              <w:ind w:left="237"/>
              <w:rPr>
                <w:rFonts w:ascii="Calibri" w:hAnsi="Calibri" w:cs="Calibri"/>
                <w:color w:val="000000" w:themeColor="text1"/>
                <w:sz w:val="20"/>
                <w:szCs w:val="20"/>
              </w:rPr>
            </w:pPr>
            <w:r w:rsidRPr="00AC3C46">
              <w:rPr>
                <w:rFonts w:ascii="Calibri" w:hAnsi="Calibri" w:cs="Calibri"/>
                <w:color w:val="000000" w:themeColor="text1"/>
                <w:sz w:val="20"/>
                <w:szCs w:val="20"/>
              </w:rPr>
              <w:t>W.</w:t>
            </w:r>
            <w:r>
              <w:rPr>
                <w:rFonts w:ascii="Calibri" w:hAnsi="Calibri" w:cs="Calibri"/>
                <w:color w:val="000000" w:themeColor="text1"/>
                <w:sz w:val="20"/>
                <w:szCs w:val="20"/>
              </w:rPr>
              <w:t xml:space="preserve">4.9 </w:t>
            </w:r>
            <w:r w:rsidRPr="00383853">
              <w:rPr>
                <w:rFonts w:ascii="Calibri" w:hAnsi="Calibri" w:cs="Calibri"/>
                <w:color w:val="000000" w:themeColor="text1"/>
                <w:sz w:val="20"/>
                <w:szCs w:val="20"/>
              </w:rPr>
              <w:t>Draw evidence from literary or informational text to support analysis, reflection, and research</w:t>
            </w:r>
            <w:r w:rsidR="00E92495">
              <w:rPr>
                <w:rFonts w:ascii="Calibri" w:hAnsi="Calibri" w:cs="Calibri"/>
                <w:color w:val="000000" w:themeColor="text1"/>
                <w:sz w:val="20"/>
                <w:szCs w:val="20"/>
              </w:rPr>
              <w:t>.</w:t>
            </w: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3CA79D82" w14:textId="550572AB" w:rsidR="004C28A3" w:rsidRPr="00AC3C46" w:rsidRDefault="004C28A3" w:rsidP="00323D7D">
            <w:pPr>
              <w:ind w:left="245" w:right="216"/>
              <w:rPr>
                <w:rFonts w:ascii="Calibri" w:hAnsi="Calibri" w:cs="Calibri"/>
                <w:color w:val="000000" w:themeColor="text1"/>
                <w:sz w:val="20"/>
                <w:szCs w:val="20"/>
              </w:rPr>
            </w:pPr>
            <w:r w:rsidRPr="00383853">
              <w:rPr>
                <w:rFonts w:ascii="Calibri" w:hAnsi="Calibri" w:cs="Calibri"/>
                <w:color w:val="000000" w:themeColor="text1"/>
                <w:sz w:val="20"/>
                <w:szCs w:val="20"/>
              </w:rPr>
              <w:t>W.5.9</w:t>
            </w:r>
            <w:r>
              <w:rPr>
                <w:rFonts w:ascii="Calibri" w:hAnsi="Calibri" w:cs="Calibri"/>
                <w:b/>
                <w:bCs/>
                <w:color w:val="000000" w:themeColor="text1"/>
                <w:sz w:val="20"/>
                <w:szCs w:val="20"/>
              </w:rPr>
              <w:t xml:space="preserve"> </w:t>
            </w:r>
            <w:r>
              <w:rPr>
                <w:rFonts w:ascii="Calibri" w:hAnsi="Calibri" w:cs="Calibri"/>
                <w:color w:val="000000" w:themeColor="text1"/>
                <w:sz w:val="20"/>
                <w:szCs w:val="20"/>
              </w:rPr>
              <w:t>Draw evidence from literary or informational text to support analysis, reflection, and research</w:t>
            </w:r>
            <w:r w:rsidR="00E92495">
              <w:rPr>
                <w:rFonts w:ascii="Calibri" w:hAnsi="Calibri" w:cs="Calibri"/>
                <w:color w:val="000000" w:themeColor="text1"/>
                <w:sz w:val="20"/>
                <w:szCs w:val="20"/>
              </w:rPr>
              <w:t>.</w:t>
            </w:r>
          </w:p>
        </w:tc>
      </w:tr>
      <w:tr w:rsidR="004C28A3" w:rsidRPr="009D3A81" w14:paraId="73E400D1" w14:textId="77777777" w:rsidTr="000210EB">
        <w:trPr>
          <w:trHeight w:val="342"/>
          <w:jc w:val="center"/>
        </w:trPr>
        <w:tc>
          <w:tcPr>
            <w:tcW w:w="13408" w:type="dxa"/>
            <w:gridSpan w:val="2"/>
            <w:tcBorders>
              <w:bottom w:val="single" w:sz="2" w:space="0" w:color="F1E6EA"/>
            </w:tcBorders>
            <w:shd w:val="clear" w:color="auto" w:fill="F1E6EA"/>
            <w:vAlign w:val="center"/>
          </w:tcPr>
          <w:p w14:paraId="459EB073" w14:textId="77777777" w:rsidR="004C28A3" w:rsidRPr="007D6A41" w:rsidRDefault="004C28A3" w:rsidP="00323D7D">
            <w:pPr>
              <w:rPr>
                <w:rFonts w:ascii="Calibri" w:hAnsi="Calibri" w:cs="Calibri"/>
                <w:b/>
                <w:bCs/>
                <w:iCs/>
                <w:color w:val="A74A7A"/>
              </w:rPr>
            </w:pPr>
            <w:r>
              <w:rPr>
                <w:rFonts w:ascii="Calibri" w:hAnsi="Calibri" w:cs="Calibri"/>
                <w:b/>
                <w:bCs/>
                <w:color w:val="A74A7A"/>
                <w:spacing w:val="20"/>
                <w:sz w:val="22"/>
                <w:szCs w:val="22"/>
              </w:rPr>
              <w:t xml:space="preserve">RECOMMENDED </w:t>
            </w:r>
            <w:r w:rsidRPr="00A131CF">
              <w:rPr>
                <w:rFonts w:ascii="Calibri" w:hAnsi="Calibri" w:cs="Calibri"/>
                <w:b/>
                <w:bCs/>
                <w:color w:val="A74A7A"/>
                <w:spacing w:val="20"/>
                <w:sz w:val="22"/>
                <w:szCs w:val="22"/>
              </w:rPr>
              <w:t>INSTRUCTIONAL PRACTICES</w:t>
            </w:r>
          </w:p>
        </w:tc>
      </w:tr>
      <w:tr w:rsidR="004C28A3" w:rsidRPr="009D3A81" w14:paraId="02D672DC" w14:textId="77777777" w:rsidTr="00323D7D">
        <w:trPr>
          <w:trHeight w:val="2079"/>
          <w:jc w:val="center"/>
        </w:trPr>
        <w:tc>
          <w:tcPr>
            <w:tcW w:w="13408" w:type="dxa"/>
            <w:gridSpan w:val="2"/>
            <w:tcBorders>
              <w:top w:val="single" w:sz="2" w:space="0" w:color="F1E6EA"/>
              <w:bottom w:val="single" w:sz="2" w:space="0" w:color="F1E6EA"/>
            </w:tcBorders>
            <w:shd w:val="clear" w:color="auto" w:fill="FFFFFF" w:themeFill="background1"/>
          </w:tcPr>
          <w:p w14:paraId="0D00585A" w14:textId="77777777" w:rsidR="004C28A3" w:rsidRPr="00AC0E1B" w:rsidRDefault="004C28A3" w:rsidP="00870E34">
            <w:pPr>
              <w:pStyle w:val="ListParagraph"/>
              <w:numPr>
                <w:ilvl w:val="0"/>
                <w:numId w:val="2"/>
              </w:numPr>
              <w:spacing w:before="120" w:after="120"/>
              <w:contextualSpacing w:val="0"/>
              <w:rPr>
                <w:rFonts w:ascii="Calibri" w:hAnsi="Calibri" w:cs="Calibri"/>
                <w:color w:val="000000" w:themeColor="text1"/>
                <w:sz w:val="22"/>
                <w:szCs w:val="22"/>
              </w:rPr>
            </w:pPr>
            <w:r w:rsidRPr="003D7DBC">
              <w:rPr>
                <w:rFonts w:ascii="Calibri" w:hAnsi="Calibri" w:cs="Calibri"/>
                <w:color w:val="000000" w:themeColor="text1"/>
                <w:sz w:val="22"/>
                <w:szCs w:val="22"/>
              </w:rPr>
              <w:t>Connect writing to what students are reading (or listening to) to deepen comprehension, check for understanding, and ensure all students have equal access to the topic on which they</w:t>
            </w:r>
            <w:r>
              <w:rPr>
                <w:rFonts w:ascii="Calibri" w:hAnsi="Calibri" w:cs="Calibri"/>
                <w:color w:val="000000" w:themeColor="text1"/>
                <w:sz w:val="22"/>
                <w:szCs w:val="22"/>
              </w:rPr>
              <w:t xml:space="preserve"> are writing.</w:t>
            </w:r>
          </w:p>
          <w:p w14:paraId="614A2313" w14:textId="77777777" w:rsidR="004C28A3" w:rsidRPr="00AC0E1B" w:rsidRDefault="004C28A3" w:rsidP="00870E34">
            <w:pPr>
              <w:pStyle w:val="ListParagraph"/>
              <w:numPr>
                <w:ilvl w:val="0"/>
                <w:numId w:val="2"/>
              </w:numPr>
              <w:spacing w:before="120" w:after="120"/>
              <w:contextualSpacing w:val="0"/>
              <w:rPr>
                <w:rFonts w:ascii="Calibri" w:hAnsi="Calibri" w:cs="Calibri"/>
                <w:color w:val="000000" w:themeColor="text1"/>
                <w:sz w:val="22"/>
                <w:szCs w:val="22"/>
              </w:rPr>
            </w:pPr>
            <w:r w:rsidRPr="003D7DBC">
              <w:rPr>
                <w:rFonts w:ascii="Calibri" w:hAnsi="Calibri" w:cs="Calibri"/>
                <w:color w:val="000000" w:themeColor="text1"/>
                <w:sz w:val="22"/>
                <w:szCs w:val="22"/>
              </w:rPr>
              <w:t>Include writing tasks connected to the literary texts students are reading that target perspective-taking and exploring the emotions and motivations of characters as an on-ramp to self-exploration and reflection.</w:t>
            </w:r>
          </w:p>
          <w:p w14:paraId="74307A73" w14:textId="77777777" w:rsidR="004C28A3" w:rsidRPr="00AC0E1B" w:rsidRDefault="004C28A3" w:rsidP="00323D7D">
            <w:pPr>
              <w:pStyle w:val="ListParagraph"/>
              <w:numPr>
                <w:ilvl w:val="0"/>
                <w:numId w:val="2"/>
              </w:numPr>
              <w:spacing w:before="120" w:after="120"/>
              <w:contextualSpacing w:val="0"/>
              <w:rPr>
                <w:rFonts w:ascii="Calibri" w:hAnsi="Calibri" w:cs="Calibri"/>
                <w:color w:val="000000" w:themeColor="text1"/>
                <w:sz w:val="22"/>
                <w:szCs w:val="22"/>
              </w:rPr>
            </w:pPr>
            <w:r w:rsidRPr="003D7DBC">
              <w:rPr>
                <w:rFonts w:ascii="Calibri" w:hAnsi="Calibri" w:cs="Calibri"/>
                <w:color w:val="000000" w:themeColor="text1"/>
                <w:sz w:val="22"/>
                <w:szCs w:val="22"/>
              </w:rPr>
              <w:t>Support students to make use of knowledge gained from the anchor text in their writing without requiring direct text evidence.</w:t>
            </w:r>
          </w:p>
        </w:tc>
      </w:tr>
      <w:tr w:rsidR="004C28A3" w14:paraId="5CD27966" w14:textId="77777777" w:rsidTr="00323D7D">
        <w:tblPrEx>
          <w:jc w:val="left"/>
          <w:tblCellMar>
            <w:top w:w="72" w:type="dxa"/>
            <w:bottom w:w="72" w:type="dxa"/>
          </w:tblCellMar>
        </w:tblPrEx>
        <w:trPr>
          <w:trHeight w:val="1030"/>
        </w:trPr>
        <w:tc>
          <w:tcPr>
            <w:tcW w:w="13408" w:type="dxa"/>
            <w:gridSpan w:val="2"/>
            <w:tcBorders>
              <w:left w:val="single" w:sz="4" w:space="0" w:color="FEF4DC"/>
              <w:bottom w:val="single" w:sz="4" w:space="0" w:color="FEF4DC"/>
              <w:right w:val="single" w:sz="4" w:space="0" w:color="FEF4DC"/>
            </w:tcBorders>
            <w:shd w:val="clear" w:color="auto" w:fill="FEF4DC"/>
            <w:vAlign w:val="center"/>
          </w:tcPr>
          <w:p w14:paraId="780116BE" w14:textId="77777777" w:rsidR="004C28A3" w:rsidRPr="00D5492C" w:rsidRDefault="004C28A3" w:rsidP="00323D7D">
            <w:pPr>
              <w:spacing w:before="120"/>
              <w:ind w:left="1590" w:right="250"/>
              <w:rPr>
                <w:rFonts w:ascii="Calibri" w:hAnsi="Calibri" w:cs="Calibri"/>
                <w:color w:val="000000" w:themeColor="text1"/>
              </w:rPr>
            </w:pPr>
            <w:r w:rsidRPr="00831D1A">
              <w:rPr>
                <w:rFonts w:ascii="Calibri" w:hAnsi="Calibri" w:cs="Calibri"/>
                <w:b/>
                <w:bCs/>
                <w:noProof/>
                <w:color w:val="000000" w:themeColor="text1"/>
              </w:rPr>
              <w:drawing>
                <wp:anchor distT="0" distB="0" distL="114300" distR="114300" simplePos="0" relativeHeight="251664384" behindDoc="0" locked="0" layoutInCell="1" allowOverlap="1" wp14:anchorId="259AD524" wp14:editId="3FEF79EE">
                  <wp:simplePos x="0" y="0"/>
                  <wp:positionH relativeFrom="column">
                    <wp:posOffset>107950</wp:posOffset>
                  </wp:positionH>
                  <wp:positionV relativeFrom="paragraph">
                    <wp:posOffset>-38100</wp:posOffset>
                  </wp:positionV>
                  <wp:extent cx="548640" cy="548640"/>
                  <wp:effectExtent l="0" t="0" r="0" b="0"/>
                  <wp:wrapNone/>
                  <wp:docPr id="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AC0E1B">
              <w:rPr>
                <w:rFonts w:ascii="Calibri" w:hAnsi="Calibri" w:cs="Calibri"/>
                <w:color w:val="000000" w:themeColor="text1"/>
                <w:sz w:val="22"/>
                <w:szCs w:val="22"/>
              </w:rPr>
              <w:t>Within these writing opportunities, address and support students’ ability to demonstrate command of writing and conventions, including use of capitalization, punctuation, and spelling.</w:t>
            </w:r>
          </w:p>
        </w:tc>
      </w:tr>
    </w:tbl>
    <w:p w14:paraId="11883113" w14:textId="77777777" w:rsidR="004C28A3" w:rsidRDefault="004C28A3" w:rsidP="004C28A3"/>
    <w:p w14:paraId="30CF5269" w14:textId="77777777" w:rsidR="004C28A3" w:rsidRDefault="004C28A3" w:rsidP="004C28A3"/>
    <w:p w14:paraId="1C995BF1" w14:textId="77777777" w:rsidR="004C28A3" w:rsidRDefault="004C28A3" w:rsidP="004C28A3"/>
    <w:p w14:paraId="4268DF34" w14:textId="77777777" w:rsidR="004C28A3" w:rsidRDefault="004C28A3" w:rsidP="004C28A3"/>
    <w:p w14:paraId="4C479FA3" w14:textId="77777777" w:rsidR="004C28A3" w:rsidRDefault="004C28A3" w:rsidP="004C28A3"/>
    <w:p w14:paraId="15CC9908" w14:textId="77777777" w:rsidR="004C28A3" w:rsidRDefault="004C28A3" w:rsidP="004C28A3"/>
    <w:tbl>
      <w:tblPr>
        <w:tblStyle w:val="TableGrid"/>
        <w:tblW w:w="13587"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93"/>
        <w:gridCol w:w="6794"/>
      </w:tblGrid>
      <w:tr w:rsidR="004C28A3" w:rsidRPr="002026A4" w14:paraId="52DF1983" w14:textId="77777777" w:rsidTr="00323D7D">
        <w:trPr>
          <w:trHeight w:val="454"/>
          <w:jc w:val="center"/>
        </w:trPr>
        <w:tc>
          <w:tcPr>
            <w:tcW w:w="13587" w:type="dxa"/>
            <w:gridSpan w:val="2"/>
            <w:shd w:val="clear" w:color="auto" w:fill="A74A7A"/>
            <w:vAlign w:val="center"/>
          </w:tcPr>
          <w:p w14:paraId="65178891" w14:textId="77777777" w:rsidR="004C28A3" w:rsidRPr="002026A4" w:rsidRDefault="004C28A3" w:rsidP="00323D7D">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Pr>
                <w:rFonts w:ascii="Calibri" w:hAnsi="Calibri" w:cs="Calibri"/>
                <w:b/>
                <w:bCs/>
                <w:color w:val="FFFFFF" w:themeColor="background1"/>
              </w:rPr>
              <w:t>Fluency Practice With Grade-Level Anchor Texts</w:t>
            </w:r>
          </w:p>
        </w:tc>
      </w:tr>
      <w:tr w:rsidR="004C28A3" w14:paraId="36445834" w14:textId="77777777" w:rsidTr="00323D7D">
        <w:trPr>
          <w:trHeight w:val="378"/>
          <w:jc w:val="center"/>
        </w:trPr>
        <w:tc>
          <w:tcPr>
            <w:tcW w:w="13587" w:type="dxa"/>
            <w:gridSpan w:val="2"/>
            <w:tcBorders>
              <w:bottom w:val="single" w:sz="2" w:space="0" w:color="F1E6EA"/>
            </w:tcBorders>
            <w:shd w:val="clear" w:color="auto" w:fill="F1E6EA"/>
            <w:vAlign w:val="center"/>
          </w:tcPr>
          <w:p w14:paraId="53E29393" w14:textId="27955C2D" w:rsidR="004C28A3" w:rsidRPr="004904C0" w:rsidRDefault="004C28A3" w:rsidP="00323D7D">
            <w:pPr>
              <w:rPr>
                <w:rFonts w:ascii="Calibri" w:hAnsi="Calibri" w:cs="Calibri"/>
                <w:b/>
                <w:bCs/>
                <w:color w:val="A74A7A"/>
                <w:spacing w:val="20"/>
              </w:rPr>
            </w:pPr>
            <w:r w:rsidRPr="00A131CF">
              <w:rPr>
                <w:rFonts w:ascii="Calibri" w:hAnsi="Calibri" w:cs="Calibri"/>
                <w:b/>
                <w:bCs/>
                <w:color w:val="A74A7A"/>
                <w:spacing w:val="20"/>
                <w:sz w:val="22"/>
                <w:szCs w:val="22"/>
              </w:rPr>
              <w:t>STANDARDS</w:t>
            </w:r>
            <w:r>
              <w:rPr>
                <w:rFonts w:ascii="Calibri" w:hAnsi="Calibri" w:cs="Calibri"/>
                <w:b/>
                <w:bCs/>
                <w:color w:val="A74A7A"/>
                <w:spacing w:val="20"/>
                <w:sz w:val="22"/>
                <w:szCs w:val="22"/>
              </w:rPr>
              <w:t xml:space="preserve"> Fluency of Grade-Level Text </w:t>
            </w:r>
          </w:p>
        </w:tc>
      </w:tr>
      <w:tr w:rsidR="004C28A3" w:rsidRPr="009D3A81" w14:paraId="6F8BD026" w14:textId="77777777" w:rsidTr="00323D7D">
        <w:trPr>
          <w:trHeight w:val="151"/>
          <w:jc w:val="center"/>
        </w:trPr>
        <w:tc>
          <w:tcPr>
            <w:tcW w:w="6793"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76F888A5" w14:textId="77777777" w:rsidR="004C28A3" w:rsidRPr="00AC3C46" w:rsidRDefault="004C28A3" w:rsidP="00323D7D">
            <w:pPr>
              <w:jc w:val="center"/>
              <w:rPr>
                <w:rFonts w:ascii="Calibri" w:hAnsi="Calibri" w:cs="Calibri"/>
                <w:b/>
                <w:bCs/>
                <w:iCs/>
                <w:color w:val="FFFFFF" w:themeColor="background1"/>
                <w:spacing w:val="20"/>
                <w:sz w:val="20"/>
                <w:szCs w:val="20"/>
              </w:rPr>
            </w:pPr>
            <w:r>
              <w:rPr>
                <w:rFonts w:ascii="Calibri" w:hAnsi="Calibri" w:cs="Calibri"/>
                <w:b/>
                <w:bCs/>
                <w:iCs/>
                <w:color w:val="FFFFFF" w:themeColor="background1"/>
                <w:spacing w:val="20"/>
                <w:sz w:val="20"/>
                <w:szCs w:val="20"/>
              </w:rPr>
              <w:t>GRADE 4</w:t>
            </w:r>
          </w:p>
        </w:tc>
        <w:tc>
          <w:tcPr>
            <w:tcW w:w="679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379F2644" w14:textId="77777777" w:rsidR="004C28A3" w:rsidRPr="00AC3C46" w:rsidRDefault="004C28A3" w:rsidP="00323D7D">
            <w:pPr>
              <w:jc w:val="center"/>
              <w:rPr>
                <w:rFonts w:ascii="Calibri" w:hAnsi="Calibri" w:cs="Calibri"/>
                <w:b/>
                <w:bCs/>
                <w:color w:val="FFFFFF" w:themeColor="background1"/>
                <w:spacing w:val="20"/>
                <w:sz w:val="20"/>
                <w:szCs w:val="20"/>
              </w:rPr>
            </w:pPr>
            <w:r w:rsidRPr="00AC3C46">
              <w:rPr>
                <w:rFonts w:ascii="Calibri" w:hAnsi="Calibri" w:cs="Calibri"/>
                <w:b/>
                <w:bCs/>
                <w:color w:val="FFFFFF" w:themeColor="background1"/>
                <w:spacing w:val="20"/>
                <w:sz w:val="20"/>
                <w:szCs w:val="20"/>
              </w:rPr>
              <w:t xml:space="preserve"> GRADE</w:t>
            </w:r>
            <w:r>
              <w:rPr>
                <w:rFonts w:ascii="Calibri" w:hAnsi="Calibri" w:cs="Calibri"/>
                <w:b/>
                <w:bCs/>
                <w:color w:val="FFFFFF" w:themeColor="background1"/>
                <w:spacing w:val="20"/>
                <w:sz w:val="20"/>
                <w:szCs w:val="20"/>
              </w:rPr>
              <w:t xml:space="preserve"> 5</w:t>
            </w:r>
          </w:p>
        </w:tc>
      </w:tr>
      <w:tr w:rsidR="004C28A3" w:rsidRPr="009D3A81" w14:paraId="5248B758" w14:textId="77777777" w:rsidTr="00323D7D">
        <w:trPr>
          <w:trHeight w:val="720"/>
          <w:jc w:val="center"/>
        </w:trPr>
        <w:tc>
          <w:tcPr>
            <w:tcW w:w="6793"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1BD2CA7" w14:textId="34BC6FE4" w:rsidR="004C28A3" w:rsidRPr="00AC3C46" w:rsidRDefault="004C28A3" w:rsidP="00323D7D">
            <w:pPr>
              <w:spacing w:after="120"/>
              <w:rPr>
                <w:rFonts w:ascii="Calibri" w:hAnsi="Calibri" w:cs="Calibri"/>
                <w:color w:val="000000" w:themeColor="text1"/>
                <w:sz w:val="20"/>
                <w:szCs w:val="20"/>
              </w:rPr>
            </w:pPr>
            <w:r>
              <w:rPr>
                <w:rFonts w:ascii="Calibri" w:hAnsi="Calibri" w:cs="Calibri"/>
                <w:color w:val="000000" w:themeColor="text1"/>
                <w:sz w:val="20"/>
                <w:szCs w:val="20"/>
              </w:rPr>
              <w:t>RF.4.4 Read with sufficient accuracy and fluency to support comprehension</w:t>
            </w:r>
            <w:r w:rsidR="000210EB">
              <w:rPr>
                <w:rFonts w:ascii="Calibri" w:hAnsi="Calibri" w:cs="Calibri"/>
                <w:color w:val="000000" w:themeColor="text1"/>
                <w:sz w:val="20"/>
                <w:szCs w:val="20"/>
              </w:rPr>
              <w:t>.</w:t>
            </w:r>
          </w:p>
        </w:tc>
        <w:tc>
          <w:tcPr>
            <w:tcW w:w="679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7109C79F" w14:textId="77777777" w:rsidR="00746B6D" w:rsidRPr="008C449A" w:rsidRDefault="00746B6D" w:rsidP="00323D7D">
            <w:pPr>
              <w:ind w:left="245" w:right="216"/>
              <w:rPr>
                <w:rFonts w:ascii="Calibri" w:hAnsi="Calibri" w:cs="Calibri"/>
                <w:color w:val="000000" w:themeColor="text1"/>
                <w:sz w:val="16"/>
                <w:szCs w:val="16"/>
              </w:rPr>
            </w:pPr>
          </w:p>
          <w:p w14:paraId="3166DD68" w14:textId="2BC2BD21" w:rsidR="004C28A3" w:rsidRPr="00AC3C46" w:rsidRDefault="004C28A3" w:rsidP="000210EB">
            <w:pPr>
              <w:ind w:right="216"/>
              <w:rPr>
                <w:rFonts w:ascii="Calibri" w:hAnsi="Calibri" w:cs="Calibri"/>
                <w:color w:val="000000" w:themeColor="text1"/>
                <w:sz w:val="20"/>
                <w:szCs w:val="20"/>
              </w:rPr>
            </w:pPr>
            <w:r>
              <w:rPr>
                <w:rFonts w:ascii="Calibri" w:hAnsi="Calibri" w:cs="Calibri"/>
                <w:color w:val="000000" w:themeColor="text1"/>
                <w:sz w:val="20"/>
                <w:szCs w:val="20"/>
              </w:rPr>
              <w:t>RF.5.4 Read</w:t>
            </w:r>
            <w:r w:rsidRPr="00990C27">
              <w:rPr>
                <w:rFonts w:ascii="Calibri" w:hAnsi="Calibri" w:cs="Calibri"/>
                <w:color w:val="000000" w:themeColor="text1"/>
                <w:sz w:val="20"/>
                <w:szCs w:val="20"/>
              </w:rPr>
              <w:t xml:space="preserve"> with sufficient accuracy and fluency to support</w:t>
            </w:r>
            <w:r w:rsidR="000210EB">
              <w:rPr>
                <w:rFonts w:ascii="Calibri" w:hAnsi="Calibri" w:cs="Calibri"/>
                <w:color w:val="000000" w:themeColor="text1"/>
                <w:sz w:val="20"/>
                <w:szCs w:val="20"/>
              </w:rPr>
              <w:t xml:space="preserve"> </w:t>
            </w:r>
            <w:r w:rsidRPr="00990C27">
              <w:rPr>
                <w:rFonts w:ascii="Calibri" w:hAnsi="Calibri" w:cs="Calibri"/>
                <w:color w:val="000000" w:themeColor="text1"/>
                <w:sz w:val="20"/>
                <w:szCs w:val="20"/>
              </w:rPr>
              <w:t>comprehension</w:t>
            </w:r>
            <w:r w:rsidR="000210EB">
              <w:rPr>
                <w:rFonts w:ascii="Calibri" w:hAnsi="Calibri" w:cs="Calibri"/>
                <w:color w:val="000000" w:themeColor="text1"/>
                <w:sz w:val="20"/>
                <w:szCs w:val="20"/>
              </w:rPr>
              <w:t>.</w:t>
            </w:r>
          </w:p>
        </w:tc>
      </w:tr>
      <w:tr w:rsidR="004C28A3" w:rsidRPr="009D3A81" w14:paraId="282EDC93" w14:textId="77777777" w:rsidTr="00323D7D">
        <w:trPr>
          <w:trHeight w:val="378"/>
          <w:jc w:val="center"/>
        </w:trPr>
        <w:tc>
          <w:tcPr>
            <w:tcW w:w="13587" w:type="dxa"/>
            <w:gridSpan w:val="2"/>
            <w:tcBorders>
              <w:bottom w:val="single" w:sz="2" w:space="0" w:color="F1E6EA"/>
            </w:tcBorders>
            <w:shd w:val="clear" w:color="auto" w:fill="F1E6EA"/>
            <w:vAlign w:val="center"/>
          </w:tcPr>
          <w:p w14:paraId="4AAE9FA2" w14:textId="77777777" w:rsidR="004C28A3" w:rsidRPr="007D6A41" w:rsidRDefault="004C28A3" w:rsidP="00323D7D">
            <w:pPr>
              <w:rPr>
                <w:rFonts w:ascii="Calibri" w:hAnsi="Calibri" w:cs="Calibri"/>
                <w:b/>
                <w:bCs/>
                <w:iCs/>
                <w:color w:val="A74A7A"/>
              </w:rPr>
            </w:pPr>
            <w:r>
              <w:rPr>
                <w:rFonts w:ascii="Calibri" w:hAnsi="Calibri" w:cs="Calibri"/>
                <w:b/>
                <w:bCs/>
                <w:color w:val="A74A7A"/>
                <w:spacing w:val="20"/>
                <w:sz w:val="22"/>
                <w:szCs w:val="22"/>
              </w:rPr>
              <w:t xml:space="preserve">RECOMMENDED </w:t>
            </w:r>
            <w:r w:rsidRPr="00A131CF">
              <w:rPr>
                <w:rFonts w:ascii="Calibri" w:hAnsi="Calibri" w:cs="Calibri"/>
                <w:b/>
                <w:bCs/>
                <w:color w:val="A74A7A"/>
                <w:spacing w:val="20"/>
                <w:sz w:val="22"/>
                <w:szCs w:val="22"/>
              </w:rPr>
              <w:t>INSTRUCTIONAL PRACTICES</w:t>
            </w:r>
          </w:p>
        </w:tc>
      </w:tr>
      <w:tr w:rsidR="004C28A3" w:rsidRPr="009D3A81" w14:paraId="3D287D26" w14:textId="77777777" w:rsidTr="00875CED">
        <w:trPr>
          <w:trHeight w:val="1710"/>
          <w:jc w:val="center"/>
        </w:trPr>
        <w:tc>
          <w:tcPr>
            <w:tcW w:w="13587" w:type="dxa"/>
            <w:gridSpan w:val="2"/>
            <w:tcBorders>
              <w:top w:val="single" w:sz="2" w:space="0" w:color="F1E6EA"/>
              <w:bottom w:val="single" w:sz="2" w:space="0" w:color="F1E6EA"/>
            </w:tcBorders>
            <w:shd w:val="clear" w:color="auto" w:fill="FFFFFF" w:themeFill="background1"/>
          </w:tcPr>
          <w:p w14:paraId="28D0BB43" w14:textId="77777777" w:rsidR="004C28A3" w:rsidRPr="00990C27" w:rsidRDefault="004C28A3" w:rsidP="00323D7D">
            <w:pPr>
              <w:pStyle w:val="TableParagraph"/>
              <w:numPr>
                <w:ilvl w:val="0"/>
                <w:numId w:val="2"/>
              </w:numPr>
              <w:tabs>
                <w:tab w:val="left" w:pos="817"/>
                <w:tab w:val="left" w:pos="818"/>
              </w:tabs>
              <w:rPr>
                <w:rFonts w:ascii="Calibri" w:hAnsi="Calibri"/>
                <w:color w:val="000000" w:themeColor="text1"/>
              </w:rPr>
            </w:pPr>
            <w:r w:rsidRPr="00990C27">
              <w:rPr>
                <w:rFonts w:ascii="Calibri" w:hAnsi="Calibri"/>
                <w:color w:val="000000" w:themeColor="text1"/>
              </w:rPr>
              <w:t>Engage in fluency exercises—daily if possible—through regular and repeated readings of</w:t>
            </w:r>
            <w:r w:rsidRPr="00990C27">
              <w:rPr>
                <w:rFonts w:ascii="Calibri" w:hAnsi="Calibri"/>
                <w:color w:val="000000" w:themeColor="text1"/>
                <w:spacing w:val="-11"/>
              </w:rPr>
              <w:t xml:space="preserve"> </w:t>
            </w:r>
            <w:r w:rsidRPr="00990C27">
              <w:rPr>
                <w:rFonts w:ascii="Calibri" w:hAnsi="Calibri"/>
                <w:color w:val="000000" w:themeColor="text1"/>
              </w:rPr>
              <w:t>texts.</w:t>
            </w:r>
          </w:p>
          <w:p w14:paraId="6AACB43B" w14:textId="77777777" w:rsidR="004C28A3" w:rsidRPr="00990C27" w:rsidRDefault="004C28A3" w:rsidP="00323D7D">
            <w:pPr>
              <w:pStyle w:val="TableParagraph"/>
              <w:numPr>
                <w:ilvl w:val="0"/>
                <w:numId w:val="2"/>
              </w:numPr>
              <w:tabs>
                <w:tab w:val="left" w:pos="817"/>
                <w:tab w:val="left" w:pos="818"/>
              </w:tabs>
              <w:spacing w:before="35"/>
              <w:rPr>
                <w:rFonts w:ascii="Calibri" w:hAnsi="Calibri"/>
                <w:color w:val="000000" w:themeColor="text1"/>
              </w:rPr>
            </w:pPr>
            <w:r w:rsidRPr="00990C27">
              <w:rPr>
                <w:rFonts w:ascii="Calibri" w:hAnsi="Calibri"/>
                <w:color w:val="000000" w:themeColor="text1"/>
              </w:rPr>
              <w:t>Attend to prosody (pitch, stress, and timing) as students read</w:t>
            </w:r>
            <w:r w:rsidRPr="00990C27">
              <w:rPr>
                <w:rFonts w:ascii="Calibri" w:hAnsi="Calibri"/>
                <w:color w:val="000000" w:themeColor="text1"/>
                <w:spacing w:val="-10"/>
              </w:rPr>
              <w:t xml:space="preserve"> </w:t>
            </w:r>
            <w:r w:rsidRPr="00990C27">
              <w:rPr>
                <w:rFonts w:ascii="Calibri" w:hAnsi="Calibri"/>
                <w:color w:val="000000" w:themeColor="text1"/>
              </w:rPr>
              <w:t>aloud.</w:t>
            </w:r>
          </w:p>
          <w:p w14:paraId="13CF8F87" w14:textId="77777777" w:rsidR="004C28A3" w:rsidRPr="00BC389B" w:rsidRDefault="004C28A3" w:rsidP="00323D7D">
            <w:pPr>
              <w:pStyle w:val="ListParagraph"/>
              <w:numPr>
                <w:ilvl w:val="0"/>
                <w:numId w:val="2"/>
              </w:numPr>
              <w:spacing w:before="120" w:after="120"/>
              <w:contextualSpacing w:val="0"/>
              <w:rPr>
                <w:rFonts w:ascii="Calibri" w:hAnsi="Calibri" w:cs="Calibri"/>
                <w:color w:val="000000" w:themeColor="text1"/>
                <w:sz w:val="22"/>
                <w:szCs w:val="22"/>
              </w:rPr>
            </w:pPr>
            <w:r w:rsidRPr="00990C27">
              <w:rPr>
                <w:rFonts w:ascii="Calibri" w:hAnsi="Calibri"/>
                <w:color w:val="000000" w:themeColor="text1"/>
                <w:sz w:val="22"/>
                <w:szCs w:val="22"/>
              </w:rPr>
              <w:t>Ensure students have time to discuss the meaning of the text and address text-based vocabulary as needed, even when</w:t>
            </w:r>
            <w:r w:rsidRPr="00990C27">
              <w:rPr>
                <w:rFonts w:ascii="Calibri" w:hAnsi="Calibri"/>
                <w:color w:val="000000" w:themeColor="text1"/>
                <w:spacing w:val="-19"/>
                <w:sz w:val="22"/>
                <w:szCs w:val="22"/>
              </w:rPr>
              <w:t xml:space="preserve"> </w:t>
            </w:r>
            <w:r w:rsidRPr="00990C27">
              <w:rPr>
                <w:rFonts w:ascii="Calibri" w:hAnsi="Calibri"/>
                <w:color w:val="000000" w:themeColor="text1"/>
                <w:sz w:val="22"/>
                <w:szCs w:val="22"/>
              </w:rPr>
              <w:t>improving fluency is the</w:t>
            </w:r>
            <w:r w:rsidRPr="00990C27">
              <w:rPr>
                <w:rFonts w:ascii="Calibri" w:hAnsi="Calibri"/>
                <w:color w:val="000000" w:themeColor="text1"/>
                <w:spacing w:val="-3"/>
                <w:sz w:val="22"/>
                <w:szCs w:val="22"/>
              </w:rPr>
              <w:t xml:space="preserve"> </w:t>
            </w:r>
            <w:r w:rsidRPr="00990C27">
              <w:rPr>
                <w:rFonts w:ascii="Calibri" w:hAnsi="Calibri"/>
                <w:color w:val="000000" w:themeColor="text1"/>
                <w:sz w:val="22"/>
                <w:szCs w:val="22"/>
              </w:rPr>
              <w:t>focus.</w:t>
            </w:r>
          </w:p>
          <w:p w14:paraId="34644AEA" w14:textId="77777777" w:rsidR="00174E1C" w:rsidRDefault="00E95132" w:rsidP="00BC389B">
            <w:pPr>
              <w:spacing w:before="120" w:after="120"/>
              <w:rPr>
                <w:rFonts w:ascii="Calibri" w:hAnsi="Calibri" w:cs="Calibri"/>
                <w:color w:val="A74A7A"/>
                <w:sz w:val="22"/>
                <w:szCs w:val="22"/>
              </w:rPr>
            </w:pPr>
            <w:r w:rsidRPr="0052078D">
              <w:rPr>
                <w:rFonts w:ascii="Calibri" w:hAnsi="Calibri" w:cs="Calibri"/>
                <w:b/>
                <w:bCs/>
                <w:color w:val="A74A7A"/>
                <w:sz w:val="22"/>
                <w:szCs w:val="22"/>
              </w:rPr>
              <w:t>Resource</w:t>
            </w:r>
            <w:r w:rsidR="00174E1C">
              <w:rPr>
                <w:rFonts w:ascii="Calibri" w:hAnsi="Calibri" w:cs="Calibri"/>
                <w:b/>
                <w:bCs/>
                <w:color w:val="A74A7A"/>
                <w:sz w:val="22"/>
                <w:szCs w:val="22"/>
              </w:rPr>
              <w:t>s</w:t>
            </w:r>
            <w:r w:rsidRPr="0052078D">
              <w:rPr>
                <w:rFonts w:ascii="Calibri" w:hAnsi="Calibri" w:cs="Calibri"/>
                <w:color w:val="A74A7A"/>
                <w:sz w:val="22"/>
                <w:szCs w:val="22"/>
              </w:rPr>
              <w:t xml:space="preserve">: </w:t>
            </w:r>
          </w:p>
          <w:p w14:paraId="7CF643E3" w14:textId="77777777" w:rsidR="00BC389B" w:rsidRDefault="00E95132" w:rsidP="00BC389B">
            <w:pPr>
              <w:spacing w:before="120" w:after="120"/>
              <w:rPr>
                <w:rStyle w:val="Hyperlink"/>
                <w:szCs w:val="22"/>
              </w:rPr>
            </w:pPr>
            <w:r w:rsidRPr="0052078D">
              <w:rPr>
                <w:rFonts w:ascii="Calibri" w:hAnsi="Calibri" w:cs="Calibri"/>
                <w:i/>
                <w:sz w:val="22"/>
                <w:szCs w:val="22"/>
              </w:rPr>
              <w:t xml:space="preserve">Four classroom strategies that can help build fluent readers </w:t>
            </w:r>
            <w:hyperlink r:id="rId34" w:history="1">
              <w:r w:rsidRPr="003D4209">
                <w:rPr>
                  <w:rStyle w:val="Hyperlink"/>
                  <w:szCs w:val="22"/>
                </w:rPr>
                <w:t>https://achievethecore.org/aligned/building-reading-fluency/</w:t>
              </w:r>
            </w:hyperlink>
          </w:p>
          <w:p w14:paraId="7E8B32CA" w14:textId="06E74C35" w:rsidR="00174E1C" w:rsidRPr="00BC389B" w:rsidRDefault="00FA505A" w:rsidP="00BC389B">
            <w:pPr>
              <w:spacing w:before="120" w:after="120"/>
              <w:rPr>
                <w:rFonts w:ascii="Calibri" w:hAnsi="Calibri" w:cs="Calibri"/>
                <w:color w:val="000000" w:themeColor="text1"/>
                <w:sz w:val="22"/>
                <w:szCs w:val="22"/>
              </w:rPr>
            </w:pPr>
            <w:r w:rsidRPr="00FA505A">
              <w:rPr>
                <w:rStyle w:val="Hyperlink"/>
                <w:color w:val="000000" w:themeColor="text1"/>
              </w:rPr>
              <w:t xml:space="preserve">Fluency Packet for the 4-5 Grade band </w:t>
            </w:r>
            <w:hyperlink r:id="rId35" w:history="1">
              <w:r w:rsidR="00B37B98" w:rsidRPr="00B37B98">
                <w:rPr>
                  <w:rStyle w:val="Hyperlink"/>
                </w:rPr>
                <w:t>https://achievethecore.org/page/886/fluency-packet-for-the-4-5-grade-band</w:t>
              </w:r>
            </w:hyperlink>
          </w:p>
        </w:tc>
      </w:tr>
      <w:tr w:rsidR="004C28A3" w14:paraId="5BA8C5DB" w14:textId="77777777" w:rsidTr="00323D7D">
        <w:tblPrEx>
          <w:jc w:val="left"/>
          <w:tblCellMar>
            <w:top w:w="72" w:type="dxa"/>
            <w:bottom w:w="72" w:type="dxa"/>
          </w:tblCellMar>
        </w:tblPrEx>
        <w:trPr>
          <w:trHeight w:val="753"/>
        </w:trPr>
        <w:tc>
          <w:tcPr>
            <w:tcW w:w="13587" w:type="dxa"/>
            <w:gridSpan w:val="2"/>
            <w:tcBorders>
              <w:left w:val="single" w:sz="4" w:space="0" w:color="FEF4DC"/>
              <w:bottom w:val="single" w:sz="4" w:space="0" w:color="FEF4DC"/>
              <w:right w:val="single" w:sz="4" w:space="0" w:color="FEF4DC"/>
            </w:tcBorders>
            <w:shd w:val="clear" w:color="auto" w:fill="FEF4DC"/>
            <w:vAlign w:val="center"/>
          </w:tcPr>
          <w:p w14:paraId="5555E7C1" w14:textId="77777777" w:rsidR="004C28A3" w:rsidRPr="00D5492C" w:rsidRDefault="004C28A3" w:rsidP="00323D7D">
            <w:pPr>
              <w:spacing w:before="120"/>
              <w:ind w:left="1590" w:right="250"/>
              <w:rPr>
                <w:rFonts w:ascii="Calibri" w:hAnsi="Calibri" w:cs="Calibri"/>
                <w:color w:val="000000" w:themeColor="text1"/>
              </w:rPr>
            </w:pPr>
            <w:r w:rsidRPr="00831D1A">
              <w:rPr>
                <w:rFonts w:ascii="Calibri" w:hAnsi="Calibri" w:cs="Calibri"/>
                <w:b/>
                <w:bCs/>
                <w:noProof/>
                <w:color w:val="000000" w:themeColor="text1"/>
              </w:rPr>
              <w:drawing>
                <wp:anchor distT="0" distB="0" distL="114300" distR="114300" simplePos="0" relativeHeight="251667456" behindDoc="0" locked="0" layoutInCell="1" allowOverlap="1" wp14:anchorId="61256D9C" wp14:editId="73EAE4D1">
                  <wp:simplePos x="0" y="0"/>
                  <wp:positionH relativeFrom="column">
                    <wp:posOffset>227330</wp:posOffset>
                  </wp:positionH>
                  <wp:positionV relativeFrom="paragraph">
                    <wp:posOffset>-1905</wp:posOffset>
                  </wp:positionV>
                  <wp:extent cx="548640" cy="548640"/>
                  <wp:effectExtent l="0" t="0" r="0" b="0"/>
                  <wp:wrapNone/>
                  <wp:docPr id="2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AC0E1B">
              <w:rPr>
                <w:rFonts w:ascii="Calibri" w:hAnsi="Calibri" w:cs="Calibri"/>
                <w:color w:val="000000" w:themeColor="text1"/>
                <w:sz w:val="22"/>
                <w:szCs w:val="22"/>
              </w:rPr>
              <w:t xml:space="preserve"> </w:t>
            </w:r>
            <w:r w:rsidRPr="00990C27">
              <w:rPr>
                <w:rFonts w:ascii="Calibri" w:hAnsi="Calibri" w:cs="Calibri"/>
                <w:color w:val="000000" w:themeColor="text1"/>
                <w:sz w:val="22"/>
                <w:szCs w:val="22"/>
              </w:rPr>
              <w:t>Reading prosody and word identification accuracy predicts more than half of the variance in a standardized test of reading comprehension administered to struggling ninth-grade readers. Many students can experience reading improvement in minutes (Paige &amp; Magpuri-Lavell, 2014).</w:t>
            </w:r>
          </w:p>
        </w:tc>
      </w:tr>
    </w:tbl>
    <w:p w14:paraId="74BB4E3A" w14:textId="77777777" w:rsidR="004C28A3" w:rsidRDefault="004C28A3" w:rsidP="004C28A3"/>
    <w:p w14:paraId="50B507F2" w14:textId="77777777" w:rsidR="004C28A3" w:rsidRDefault="004C28A3" w:rsidP="004C28A3"/>
    <w:p w14:paraId="4BFEB8F0" w14:textId="77777777" w:rsidR="004C28A3" w:rsidRDefault="004C28A3" w:rsidP="004C28A3"/>
    <w:p w14:paraId="0609A9DB" w14:textId="77777777" w:rsidR="004C28A3" w:rsidRDefault="004C28A3" w:rsidP="004C28A3"/>
    <w:p w14:paraId="3BC5E1CB" w14:textId="77777777" w:rsidR="004C28A3" w:rsidRDefault="004C28A3" w:rsidP="004C28A3"/>
    <w:p w14:paraId="3173FB2B" w14:textId="77777777" w:rsidR="004C28A3" w:rsidRDefault="004C28A3" w:rsidP="004C28A3"/>
    <w:p w14:paraId="497772F8" w14:textId="77777777" w:rsidR="004C28A3" w:rsidRDefault="004C28A3" w:rsidP="004C28A3"/>
    <w:p w14:paraId="06825F7A" w14:textId="77777777" w:rsidR="004C28A3" w:rsidRDefault="004C28A3" w:rsidP="004C28A3">
      <w:r>
        <w:br w:type="page"/>
      </w:r>
    </w:p>
    <w:tbl>
      <w:tblPr>
        <w:tblStyle w:val="TableGrid"/>
        <w:tblpPr w:leftFromText="180" w:rightFromText="180" w:vertAnchor="text" w:horzAnchor="margin" w:tblpXSpec="center" w:tblpY="124"/>
        <w:tblW w:w="13050" w:type="dxa"/>
        <w:jc w:val="center"/>
        <w:tblCellMar>
          <w:top w:w="58" w:type="dxa"/>
          <w:left w:w="115" w:type="dxa"/>
          <w:bottom w:w="58" w:type="dxa"/>
          <w:right w:w="115" w:type="dxa"/>
        </w:tblCellMar>
        <w:tblLook w:val="04A0" w:firstRow="1" w:lastRow="0" w:firstColumn="1" w:lastColumn="0" w:noHBand="0" w:noVBand="1"/>
      </w:tblPr>
      <w:tblGrid>
        <w:gridCol w:w="13050"/>
      </w:tblGrid>
      <w:tr w:rsidR="004C28A3" w:rsidRPr="00E9434A" w14:paraId="4AA17BA1" w14:textId="77777777" w:rsidTr="00323D7D">
        <w:trPr>
          <w:trHeight w:val="560"/>
          <w:jc w:val="center"/>
        </w:trPr>
        <w:tc>
          <w:tcPr>
            <w:tcW w:w="13050" w:type="dxa"/>
            <w:shd w:val="clear" w:color="auto" w:fill="17365D" w:themeFill="text2" w:themeFillShade="BF"/>
            <w:vAlign w:val="center"/>
          </w:tcPr>
          <w:p w14:paraId="52957475" w14:textId="77777777" w:rsidR="004C28A3" w:rsidRPr="00E9434A" w:rsidRDefault="004C28A3" w:rsidP="00323D7D">
            <w:pPr>
              <w:ind w:left="72"/>
              <w:rPr>
                <w:rFonts w:ascii="Calibri" w:hAnsi="Calibri" w:cs="Calibri"/>
                <w:b/>
                <w:bCs/>
                <w:color w:val="C0504D" w:themeColor="accent2"/>
                <w:sz w:val="32"/>
                <w:szCs w:val="32"/>
              </w:rPr>
            </w:pPr>
            <w:r>
              <w:rPr>
                <w:rFonts w:ascii="Calibri" w:hAnsi="Calibri" w:cs="Calibri"/>
                <w:b/>
                <w:bCs/>
                <w:color w:val="FFFFFF" w:themeColor="background1"/>
                <w:sz w:val="36"/>
                <w:szCs w:val="36"/>
              </w:rPr>
              <w:lastRenderedPageBreak/>
              <w:t xml:space="preserve">Build Knowledge  </w:t>
            </w:r>
            <w:r w:rsidRPr="008C449A">
              <w:rPr>
                <w:rFonts w:ascii="Calibri" w:hAnsi="Calibri" w:cs="Calibri"/>
                <w:i/>
                <w:iCs/>
                <w:color w:val="FFFFFF" w:themeColor="background1"/>
                <w:sz w:val="28"/>
                <w:szCs w:val="28"/>
              </w:rPr>
              <w:t>Through Reading, Writing, and Speaking about Topics Across Content Areas</w:t>
            </w:r>
          </w:p>
        </w:tc>
      </w:tr>
    </w:tbl>
    <w:p w14:paraId="3010A223" w14:textId="77777777" w:rsidR="004C28A3" w:rsidRDefault="004C28A3" w:rsidP="004C28A3"/>
    <w:tbl>
      <w:tblPr>
        <w:tblStyle w:val="TableGrid"/>
        <w:tblW w:w="13051"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347"/>
        <w:gridCol w:w="6704"/>
      </w:tblGrid>
      <w:tr w:rsidR="004C28A3" w:rsidRPr="002026A4" w14:paraId="7F30CE52" w14:textId="77777777" w:rsidTr="00323D7D">
        <w:trPr>
          <w:trHeight w:val="432"/>
          <w:jc w:val="center"/>
        </w:trPr>
        <w:tc>
          <w:tcPr>
            <w:tcW w:w="13051" w:type="dxa"/>
            <w:gridSpan w:val="2"/>
            <w:shd w:val="clear" w:color="auto" w:fill="A74A7A"/>
            <w:vAlign w:val="center"/>
          </w:tcPr>
          <w:p w14:paraId="0928D99B" w14:textId="77777777" w:rsidR="004C28A3" w:rsidRPr="002026A4" w:rsidRDefault="004C28A3" w:rsidP="00323D7D">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FD5375">
              <w:rPr>
                <w:rFonts w:ascii="Calibri" w:hAnsi="Calibri" w:cs="Calibri"/>
                <w:b/>
                <w:bCs/>
                <w:color w:val="FFFFFF" w:themeColor="background1"/>
              </w:rPr>
              <w:t>Regular Reading of Multiple Texts and Media on a Range of Conceptually Related Topics</w:t>
            </w:r>
          </w:p>
        </w:tc>
      </w:tr>
      <w:tr w:rsidR="004C28A3" w14:paraId="4A3E94DA" w14:textId="77777777" w:rsidTr="00323D7D">
        <w:trPr>
          <w:trHeight w:val="360"/>
          <w:jc w:val="center"/>
        </w:trPr>
        <w:tc>
          <w:tcPr>
            <w:tcW w:w="13051" w:type="dxa"/>
            <w:gridSpan w:val="2"/>
            <w:tcBorders>
              <w:bottom w:val="single" w:sz="2" w:space="0" w:color="F1E6EA"/>
            </w:tcBorders>
            <w:shd w:val="clear" w:color="auto" w:fill="F1E6EA"/>
            <w:vAlign w:val="center"/>
          </w:tcPr>
          <w:p w14:paraId="0E6816C7" w14:textId="290B8F46" w:rsidR="004C28A3" w:rsidRPr="004904C0" w:rsidRDefault="004C28A3" w:rsidP="00323D7D">
            <w:pPr>
              <w:rPr>
                <w:rFonts w:ascii="Calibri" w:hAnsi="Calibri" w:cs="Calibri"/>
                <w:b/>
                <w:bCs/>
                <w:color w:val="A74A7A"/>
                <w:spacing w:val="20"/>
              </w:rPr>
            </w:pPr>
            <w:r w:rsidRPr="00A131CF">
              <w:rPr>
                <w:rFonts w:ascii="Calibri" w:hAnsi="Calibri" w:cs="Calibri"/>
                <w:b/>
                <w:bCs/>
                <w:color w:val="A74A7A"/>
                <w:spacing w:val="20"/>
                <w:sz w:val="22"/>
                <w:szCs w:val="22"/>
              </w:rPr>
              <w:t>STANDARDS</w:t>
            </w:r>
            <w:r>
              <w:rPr>
                <w:rFonts w:ascii="Calibri" w:hAnsi="Calibri" w:cs="Calibri"/>
                <w:b/>
                <w:bCs/>
                <w:color w:val="A74A7A"/>
                <w:spacing w:val="20"/>
                <w:sz w:val="22"/>
                <w:szCs w:val="22"/>
              </w:rPr>
              <w:t xml:space="preserve"> </w:t>
            </w:r>
            <w:r w:rsidRPr="00FD5375">
              <w:rPr>
                <w:rFonts w:ascii="Calibri" w:hAnsi="Calibri" w:cs="Calibri"/>
                <w:b/>
                <w:bCs/>
                <w:color w:val="A74A7A"/>
                <w:sz w:val="22"/>
                <w:szCs w:val="22"/>
              </w:rPr>
              <w:t>Research to Build and Present Knowledge</w:t>
            </w:r>
          </w:p>
        </w:tc>
      </w:tr>
      <w:tr w:rsidR="004C28A3" w:rsidRPr="009D3A81" w14:paraId="27E3C29F" w14:textId="77777777" w:rsidTr="00323D7D">
        <w:trPr>
          <w:trHeight w:val="144"/>
          <w:jc w:val="center"/>
        </w:trPr>
        <w:tc>
          <w:tcPr>
            <w:tcW w:w="13051" w:type="dxa"/>
            <w:gridSpan w:val="2"/>
            <w:tcBorders>
              <w:top w:val="single" w:sz="2" w:space="0" w:color="F1E6EA"/>
              <w:bottom w:val="single" w:sz="2" w:space="0" w:color="FFFFFF" w:themeColor="background1"/>
            </w:tcBorders>
            <w:shd w:val="clear" w:color="auto" w:fill="auto"/>
          </w:tcPr>
          <w:p w14:paraId="5DE150C0" w14:textId="7113079D" w:rsidR="004C28A3" w:rsidRPr="000D2227" w:rsidRDefault="004C28A3" w:rsidP="00323D7D">
            <w:pPr>
              <w:rPr>
                <w:rFonts w:ascii="Calibri" w:hAnsi="Calibri" w:cs="Calibri"/>
                <w:b/>
                <w:bCs/>
                <w:i/>
                <w:iCs/>
                <w:color w:val="548DD4"/>
                <w:sz w:val="20"/>
                <w:szCs w:val="20"/>
              </w:rPr>
            </w:pPr>
            <w:r w:rsidRPr="000D2227">
              <w:rPr>
                <w:rFonts w:ascii="Calibri" w:hAnsi="Calibri" w:cs="Calibri"/>
                <w:b/>
                <w:bCs/>
                <w:i/>
                <w:iCs/>
                <w:color w:val="548DD4"/>
                <w:sz w:val="20"/>
                <w:szCs w:val="20"/>
              </w:rPr>
              <w:t xml:space="preserve">Additional Guidance for </w:t>
            </w:r>
            <w:r w:rsidR="000B31DD">
              <w:rPr>
                <w:rFonts w:ascii="Calibri" w:hAnsi="Calibri" w:cs="Calibri"/>
                <w:b/>
                <w:bCs/>
                <w:i/>
                <w:iCs/>
                <w:color w:val="548DD4"/>
                <w:sz w:val="20"/>
                <w:szCs w:val="20"/>
              </w:rPr>
              <w:t xml:space="preserve">Grade </w:t>
            </w:r>
            <w:r>
              <w:rPr>
                <w:rFonts w:ascii="Calibri" w:hAnsi="Calibri" w:cs="Calibri"/>
                <w:b/>
                <w:bCs/>
                <w:i/>
                <w:iCs/>
                <w:color w:val="548DD4"/>
                <w:sz w:val="20"/>
                <w:szCs w:val="20"/>
              </w:rPr>
              <w:t>4-5</w:t>
            </w:r>
            <w:r w:rsidRPr="000D2227">
              <w:rPr>
                <w:rFonts w:ascii="Calibri" w:hAnsi="Calibri" w:cs="Calibri"/>
                <w:b/>
                <w:bCs/>
                <w:i/>
                <w:iCs/>
                <w:color w:val="548DD4"/>
                <w:sz w:val="20"/>
                <w:szCs w:val="20"/>
              </w:rPr>
              <w:t xml:space="preserve"> Writing Standards should be identified through the use of a high-quality, standards-aligned curriculum.</w:t>
            </w:r>
          </w:p>
        </w:tc>
      </w:tr>
      <w:tr w:rsidR="004C28A3" w:rsidRPr="009D3A81" w14:paraId="11FA350E" w14:textId="77777777" w:rsidTr="00323D7D">
        <w:trPr>
          <w:trHeight w:val="144"/>
          <w:jc w:val="center"/>
        </w:trPr>
        <w:tc>
          <w:tcPr>
            <w:tcW w:w="6347"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67AE24AD" w14:textId="77777777" w:rsidR="004C28A3" w:rsidRPr="000D2227" w:rsidRDefault="004C28A3" w:rsidP="00323D7D">
            <w:pPr>
              <w:jc w:val="center"/>
              <w:rPr>
                <w:rFonts w:ascii="Calibri" w:hAnsi="Calibri" w:cs="Calibri"/>
                <w:b/>
                <w:bCs/>
                <w:iCs/>
                <w:color w:val="FFFFFF" w:themeColor="background1"/>
                <w:spacing w:val="20"/>
                <w:sz w:val="20"/>
                <w:szCs w:val="20"/>
              </w:rPr>
            </w:pPr>
            <w:r w:rsidRPr="000D2227">
              <w:rPr>
                <w:rFonts w:ascii="Calibri" w:hAnsi="Calibri" w:cs="Calibri"/>
                <w:b/>
                <w:bCs/>
                <w:iCs/>
                <w:color w:val="FFFFFF" w:themeColor="background1"/>
                <w:spacing w:val="20"/>
                <w:sz w:val="20"/>
                <w:szCs w:val="20"/>
              </w:rPr>
              <w:t xml:space="preserve">GRADE </w:t>
            </w:r>
            <w:r>
              <w:rPr>
                <w:rFonts w:ascii="Calibri" w:hAnsi="Calibri" w:cs="Calibri"/>
                <w:b/>
                <w:bCs/>
                <w:iCs/>
                <w:color w:val="FFFFFF" w:themeColor="background1"/>
                <w:spacing w:val="20"/>
                <w:sz w:val="20"/>
                <w:szCs w:val="20"/>
              </w:rPr>
              <w:t>4</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1EC1F5AA" w14:textId="77777777" w:rsidR="004C28A3" w:rsidRPr="000D2227" w:rsidRDefault="004C28A3" w:rsidP="00323D7D">
            <w:pPr>
              <w:jc w:val="center"/>
              <w:rPr>
                <w:rFonts w:ascii="Calibri" w:hAnsi="Calibri" w:cs="Calibri"/>
                <w:b/>
                <w:bCs/>
                <w:color w:val="FFFFFF" w:themeColor="background1"/>
                <w:spacing w:val="20"/>
                <w:sz w:val="20"/>
                <w:szCs w:val="20"/>
              </w:rPr>
            </w:pPr>
            <w:r w:rsidRPr="000D2227">
              <w:rPr>
                <w:rFonts w:ascii="Calibri" w:hAnsi="Calibri" w:cs="Calibri"/>
                <w:b/>
                <w:bCs/>
                <w:color w:val="FFFFFF" w:themeColor="background1"/>
                <w:spacing w:val="20"/>
                <w:sz w:val="20"/>
                <w:szCs w:val="20"/>
              </w:rPr>
              <w:t xml:space="preserve">GRADE </w:t>
            </w:r>
            <w:r>
              <w:rPr>
                <w:rFonts w:ascii="Calibri" w:hAnsi="Calibri" w:cs="Calibri"/>
                <w:b/>
                <w:bCs/>
                <w:color w:val="FFFFFF" w:themeColor="background1"/>
                <w:spacing w:val="20"/>
                <w:sz w:val="20"/>
                <w:szCs w:val="20"/>
              </w:rPr>
              <w:t>5</w:t>
            </w:r>
          </w:p>
        </w:tc>
      </w:tr>
      <w:tr w:rsidR="004C28A3" w:rsidRPr="009D3A81" w14:paraId="210E9B0A" w14:textId="77777777" w:rsidTr="00323D7D">
        <w:trPr>
          <w:trHeight w:val="684"/>
          <w:jc w:val="center"/>
        </w:trPr>
        <w:tc>
          <w:tcPr>
            <w:tcW w:w="6347" w:type="dxa"/>
            <w:tcBorders>
              <w:top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6D219B3" w14:textId="77777777" w:rsidR="004C28A3" w:rsidRPr="00D62E1A" w:rsidRDefault="004C28A3" w:rsidP="00323D7D">
            <w:pPr>
              <w:ind w:left="237"/>
              <w:rPr>
                <w:rFonts w:ascii="Calibri" w:hAnsi="Calibri" w:cs="Calibri"/>
                <w:color w:val="000000" w:themeColor="text1"/>
                <w:sz w:val="20"/>
                <w:szCs w:val="20"/>
              </w:rPr>
            </w:pPr>
            <w:r w:rsidRPr="000D2227">
              <w:rPr>
                <w:rFonts w:ascii="Calibri" w:hAnsi="Calibri" w:cs="Calibri"/>
                <w:b/>
                <w:bCs/>
                <w:color w:val="000000" w:themeColor="text1"/>
                <w:sz w:val="20"/>
                <w:szCs w:val="20"/>
              </w:rPr>
              <w:t>W.</w:t>
            </w:r>
            <w:r>
              <w:rPr>
                <w:rFonts w:ascii="Calibri" w:hAnsi="Calibri" w:cs="Calibri"/>
                <w:b/>
                <w:bCs/>
                <w:color w:val="000000" w:themeColor="text1"/>
                <w:sz w:val="20"/>
                <w:szCs w:val="20"/>
              </w:rPr>
              <w:t>4</w:t>
            </w:r>
            <w:r w:rsidRPr="000D2227">
              <w:rPr>
                <w:rFonts w:ascii="Calibri" w:hAnsi="Calibri" w:cs="Calibri"/>
                <w:b/>
                <w:bCs/>
                <w:color w:val="000000" w:themeColor="text1"/>
                <w:sz w:val="20"/>
                <w:szCs w:val="20"/>
              </w:rPr>
              <w:t>.8</w:t>
            </w:r>
            <w:r>
              <w:rPr>
                <w:rFonts w:ascii="Calibri" w:hAnsi="Calibri" w:cs="Calibri"/>
                <w:color w:val="000000" w:themeColor="text1"/>
                <w:sz w:val="20"/>
                <w:szCs w:val="20"/>
              </w:rPr>
              <w:t xml:space="preserve"> </w:t>
            </w:r>
            <w:r w:rsidRPr="00D62E1A">
              <w:rPr>
                <w:rFonts w:ascii="Calibri" w:hAnsi="Calibri" w:cs="Calibri"/>
                <w:color w:val="000000" w:themeColor="text1"/>
                <w:sz w:val="20"/>
                <w:szCs w:val="20"/>
              </w:rPr>
              <w:t>Recall relevant information from experiences or gather relevant information from print and digital sources; take notes and categorize information and provide a list of sources</w:t>
            </w:r>
            <w:r w:rsidRPr="00D62E1A">
              <w:rPr>
                <w:rFonts w:ascii="Calibri" w:hAnsi="Calibri" w:cs="Calibri"/>
                <w:color w:val="000000" w:themeColor="text1"/>
                <w:sz w:val="20"/>
                <w:szCs w:val="20"/>
                <w:u w:val="single"/>
              </w:rPr>
              <w:t>.</w:t>
            </w:r>
          </w:p>
          <w:p w14:paraId="0530CA0A" w14:textId="77777777" w:rsidR="004C28A3" w:rsidRPr="000D2227" w:rsidRDefault="004C28A3" w:rsidP="00323D7D">
            <w:pPr>
              <w:ind w:left="237"/>
              <w:rPr>
                <w:rFonts w:ascii="Calibri" w:hAnsi="Calibri" w:cs="Calibri"/>
                <w:color w:val="000000" w:themeColor="text1"/>
                <w:sz w:val="20"/>
                <w:szCs w:val="20"/>
              </w:rPr>
            </w:pP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3BC38539" w14:textId="77777777" w:rsidR="004C28A3" w:rsidRPr="00D62E1A" w:rsidRDefault="004C28A3" w:rsidP="00323D7D">
            <w:pPr>
              <w:autoSpaceDE w:val="0"/>
              <w:autoSpaceDN w:val="0"/>
              <w:adjustRightInd w:val="0"/>
              <w:spacing w:before="57"/>
              <w:ind w:left="40" w:right="40"/>
              <w:rPr>
                <w:rFonts w:ascii="Calibri" w:eastAsiaTheme="minorEastAsia" w:hAnsi="Calibri" w:cs="Calibri"/>
                <w:b/>
                <w:bCs/>
                <w:sz w:val="20"/>
                <w:szCs w:val="20"/>
              </w:rPr>
            </w:pPr>
            <w:r w:rsidRPr="000D2227">
              <w:rPr>
                <w:rFonts w:ascii="Calibri" w:hAnsi="Calibri" w:cs="Calibri"/>
                <w:b/>
                <w:bCs/>
                <w:color w:val="000000" w:themeColor="text1"/>
                <w:sz w:val="20"/>
                <w:szCs w:val="20"/>
              </w:rPr>
              <w:t>W.</w:t>
            </w:r>
            <w:r>
              <w:rPr>
                <w:rFonts w:ascii="Calibri" w:hAnsi="Calibri" w:cs="Calibri"/>
                <w:b/>
                <w:bCs/>
                <w:color w:val="000000" w:themeColor="text1"/>
                <w:sz w:val="20"/>
                <w:szCs w:val="20"/>
              </w:rPr>
              <w:t>5</w:t>
            </w:r>
            <w:r w:rsidRPr="000D2227">
              <w:rPr>
                <w:rFonts w:ascii="Calibri" w:hAnsi="Calibri" w:cs="Calibri"/>
                <w:b/>
                <w:bCs/>
                <w:color w:val="000000" w:themeColor="text1"/>
                <w:sz w:val="20"/>
                <w:szCs w:val="20"/>
              </w:rPr>
              <w:t>.8</w:t>
            </w:r>
            <w:r>
              <w:rPr>
                <w:rFonts w:ascii="Calibri" w:hAnsi="Calibri" w:cs="Calibri"/>
                <w:b/>
                <w:bCs/>
                <w:color w:val="000000" w:themeColor="text1"/>
                <w:sz w:val="20"/>
                <w:szCs w:val="20"/>
              </w:rPr>
              <w:t xml:space="preserve"> </w:t>
            </w:r>
            <w:r w:rsidRPr="00D62E1A">
              <w:rPr>
                <w:rFonts w:ascii="Calibri" w:eastAsiaTheme="minorEastAsia" w:hAnsi="Calibri" w:cs="Calibri"/>
                <w:spacing w:val="-1"/>
                <w:sz w:val="20"/>
                <w:szCs w:val="20"/>
              </w:rPr>
              <w:t>R</w:t>
            </w:r>
            <w:r w:rsidRPr="00D62E1A">
              <w:rPr>
                <w:rFonts w:ascii="Calibri" w:eastAsiaTheme="minorEastAsia" w:hAnsi="Calibri" w:cs="Calibri"/>
                <w:spacing w:val="1"/>
                <w:sz w:val="20"/>
                <w:szCs w:val="20"/>
              </w:rPr>
              <w:t>e</w:t>
            </w:r>
            <w:r w:rsidRPr="00D62E1A">
              <w:rPr>
                <w:rFonts w:ascii="Calibri" w:eastAsiaTheme="minorEastAsia" w:hAnsi="Calibri" w:cs="Calibri"/>
                <w:spacing w:val="-1"/>
                <w:sz w:val="20"/>
                <w:szCs w:val="20"/>
              </w:rPr>
              <w:t>c</w:t>
            </w:r>
            <w:r w:rsidRPr="00D62E1A">
              <w:rPr>
                <w:rFonts w:ascii="Calibri" w:eastAsiaTheme="minorEastAsia" w:hAnsi="Calibri" w:cs="Calibri"/>
                <w:sz w:val="20"/>
                <w:szCs w:val="20"/>
              </w:rPr>
              <w:t>all</w:t>
            </w:r>
            <w:r w:rsidRPr="00D62E1A">
              <w:rPr>
                <w:rFonts w:ascii="Calibri" w:eastAsiaTheme="minorEastAsia" w:hAnsi="Calibri" w:cs="Calibri"/>
                <w:spacing w:val="1"/>
                <w:sz w:val="20"/>
                <w:szCs w:val="20"/>
              </w:rPr>
              <w:t xml:space="preserve"> </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leva</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t</w:t>
            </w:r>
            <w:r w:rsidRPr="00D62E1A">
              <w:rPr>
                <w:rFonts w:ascii="Calibri" w:eastAsiaTheme="minorEastAsia" w:hAnsi="Calibri" w:cs="Calibri"/>
                <w:spacing w:val="2"/>
                <w:sz w:val="20"/>
                <w:szCs w:val="20"/>
              </w:rPr>
              <w:t xml:space="preserve"> </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nf</w:t>
            </w:r>
            <w:r w:rsidRPr="00D62E1A">
              <w:rPr>
                <w:rFonts w:ascii="Calibri" w:eastAsiaTheme="minorEastAsia" w:hAnsi="Calibri" w:cs="Calibri"/>
                <w:spacing w:val="-2"/>
                <w:sz w:val="20"/>
                <w:szCs w:val="20"/>
              </w:rPr>
              <w:t>o</w:t>
            </w:r>
            <w:r w:rsidRPr="00D62E1A">
              <w:rPr>
                <w:rFonts w:ascii="Calibri" w:eastAsiaTheme="minorEastAsia" w:hAnsi="Calibri" w:cs="Calibri"/>
                <w:sz w:val="20"/>
                <w:szCs w:val="20"/>
              </w:rPr>
              <w:t>rma</w:t>
            </w:r>
            <w:r w:rsidRPr="00D62E1A">
              <w:rPr>
                <w:rFonts w:ascii="Calibri" w:eastAsiaTheme="minorEastAsia" w:hAnsi="Calibri" w:cs="Calibri"/>
                <w:spacing w:val="1"/>
                <w:sz w:val="20"/>
                <w:szCs w:val="20"/>
              </w:rPr>
              <w:t>t</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o</w:t>
            </w:r>
            <w:r w:rsidRPr="00D62E1A">
              <w:rPr>
                <w:rFonts w:ascii="Calibri" w:eastAsiaTheme="minorEastAsia" w:hAnsi="Calibri" w:cs="Calibri"/>
                <w:sz w:val="20"/>
                <w:szCs w:val="20"/>
              </w:rPr>
              <w:t xml:space="preserve">n </w:t>
            </w:r>
            <w:r w:rsidRPr="00D62E1A">
              <w:rPr>
                <w:rFonts w:ascii="Calibri" w:eastAsiaTheme="minorEastAsia" w:hAnsi="Calibri" w:cs="Calibri"/>
                <w:spacing w:val="1"/>
                <w:sz w:val="20"/>
                <w:szCs w:val="20"/>
              </w:rPr>
              <w:t>f</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o</w:t>
            </w:r>
            <w:r w:rsidRPr="00D62E1A">
              <w:rPr>
                <w:rFonts w:ascii="Calibri" w:eastAsiaTheme="minorEastAsia" w:hAnsi="Calibri" w:cs="Calibri"/>
                <w:sz w:val="20"/>
                <w:szCs w:val="20"/>
              </w:rPr>
              <w:t>m</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1"/>
                <w:sz w:val="20"/>
                <w:szCs w:val="20"/>
              </w:rPr>
              <w:t>e</w:t>
            </w:r>
            <w:r w:rsidRPr="00D62E1A">
              <w:rPr>
                <w:rFonts w:ascii="Calibri" w:eastAsiaTheme="minorEastAsia" w:hAnsi="Calibri" w:cs="Calibri"/>
                <w:spacing w:val="-1"/>
                <w:sz w:val="20"/>
                <w:szCs w:val="20"/>
              </w:rPr>
              <w:t>x</w:t>
            </w:r>
            <w:r w:rsidRPr="00D62E1A">
              <w:rPr>
                <w:rFonts w:ascii="Calibri" w:eastAsiaTheme="minorEastAsia" w:hAnsi="Calibri" w:cs="Calibri"/>
                <w:spacing w:val="1"/>
                <w:sz w:val="20"/>
                <w:szCs w:val="20"/>
              </w:rPr>
              <w:t>pe</w:t>
            </w:r>
            <w:r w:rsidRPr="00D62E1A">
              <w:rPr>
                <w:rFonts w:ascii="Calibri" w:eastAsiaTheme="minorEastAsia" w:hAnsi="Calibri" w:cs="Calibri"/>
                <w:sz w:val="20"/>
                <w:szCs w:val="20"/>
              </w:rPr>
              <w:t>r</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en</w:t>
            </w:r>
            <w:r w:rsidRPr="00D62E1A">
              <w:rPr>
                <w:rFonts w:ascii="Calibri" w:eastAsiaTheme="minorEastAsia" w:hAnsi="Calibri" w:cs="Calibri"/>
                <w:spacing w:val="-1"/>
                <w:sz w:val="20"/>
                <w:szCs w:val="20"/>
              </w:rPr>
              <w:t>c</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s</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2"/>
                <w:sz w:val="20"/>
                <w:szCs w:val="20"/>
              </w:rPr>
              <w:t>o</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3"/>
                <w:sz w:val="20"/>
                <w:szCs w:val="20"/>
              </w:rPr>
              <w:t>g</w:t>
            </w:r>
            <w:r w:rsidRPr="00D62E1A">
              <w:rPr>
                <w:rFonts w:ascii="Calibri" w:eastAsiaTheme="minorEastAsia" w:hAnsi="Calibri" w:cs="Calibri"/>
                <w:sz w:val="20"/>
                <w:szCs w:val="20"/>
              </w:rPr>
              <w:t>a</w:t>
            </w:r>
            <w:r w:rsidRPr="00D62E1A">
              <w:rPr>
                <w:rFonts w:ascii="Calibri" w:eastAsiaTheme="minorEastAsia" w:hAnsi="Calibri" w:cs="Calibri"/>
                <w:spacing w:val="1"/>
                <w:sz w:val="20"/>
                <w:szCs w:val="20"/>
              </w:rPr>
              <w:t>the</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 xml:space="preserve"> </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lev</w:t>
            </w:r>
            <w:r w:rsidRPr="00D62E1A">
              <w:rPr>
                <w:rFonts w:ascii="Calibri" w:eastAsiaTheme="minorEastAsia" w:hAnsi="Calibri" w:cs="Calibri"/>
                <w:spacing w:val="-2"/>
                <w:sz w:val="20"/>
                <w:szCs w:val="20"/>
              </w:rPr>
              <w:t>a</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t i</w:t>
            </w:r>
            <w:r w:rsidRPr="00D62E1A">
              <w:rPr>
                <w:rFonts w:ascii="Calibri" w:eastAsiaTheme="minorEastAsia" w:hAnsi="Calibri" w:cs="Calibri"/>
                <w:spacing w:val="-1"/>
                <w:sz w:val="20"/>
                <w:szCs w:val="20"/>
              </w:rPr>
              <w:t>n</w:t>
            </w:r>
            <w:r w:rsidRPr="00D62E1A">
              <w:rPr>
                <w:rFonts w:ascii="Calibri" w:eastAsiaTheme="minorEastAsia" w:hAnsi="Calibri" w:cs="Calibri"/>
                <w:spacing w:val="1"/>
                <w:sz w:val="20"/>
                <w:szCs w:val="20"/>
              </w:rPr>
              <w:t>fo</w:t>
            </w:r>
            <w:r w:rsidRPr="00D62E1A">
              <w:rPr>
                <w:rFonts w:ascii="Calibri" w:eastAsiaTheme="minorEastAsia" w:hAnsi="Calibri" w:cs="Calibri"/>
                <w:sz w:val="20"/>
                <w:szCs w:val="20"/>
              </w:rPr>
              <w:t>rm</w:t>
            </w:r>
            <w:r w:rsidRPr="00D62E1A">
              <w:rPr>
                <w:rFonts w:ascii="Calibri" w:eastAsiaTheme="minorEastAsia" w:hAnsi="Calibri" w:cs="Calibri"/>
                <w:spacing w:val="-2"/>
                <w:sz w:val="20"/>
                <w:szCs w:val="20"/>
              </w:rPr>
              <w:t>a</w:t>
            </w:r>
            <w:r w:rsidRPr="00D62E1A">
              <w:rPr>
                <w:rFonts w:ascii="Calibri" w:eastAsiaTheme="minorEastAsia" w:hAnsi="Calibri" w:cs="Calibri"/>
                <w:spacing w:val="1"/>
                <w:sz w:val="20"/>
                <w:szCs w:val="20"/>
              </w:rPr>
              <w:t>t</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o</w:t>
            </w:r>
            <w:r w:rsidRPr="00D62E1A">
              <w:rPr>
                <w:rFonts w:ascii="Calibri" w:eastAsiaTheme="minorEastAsia" w:hAnsi="Calibri" w:cs="Calibri"/>
                <w:sz w:val="20"/>
                <w:szCs w:val="20"/>
              </w:rPr>
              <w:t xml:space="preserve">n </w:t>
            </w:r>
            <w:r w:rsidRPr="00D62E1A">
              <w:rPr>
                <w:rFonts w:ascii="Calibri" w:eastAsiaTheme="minorEastAsia" w:hAnsi="Calibri" w:cs="Calibri"/>
                <w:spacing w:val="1"/>
                <w:sz w:val="20"/>
                <w:szCs w:val="20"/>
              </w:rPr>
              <w:t>f</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o</w:t>
            </w:r>
            <w:r w:rsidRPr="00D62E1A">
              <w:rPr>
                <w:rFonts w:ascii="Calibri" w:eastAsiaTheme="minorEastAsia" w:hAnsi="Calibri" w:cs="Calibri"/>
                <w:sz w:val="20"/>
                <w:szCs w:val="20"/>
              </w:rPr>
              <w:t>m</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1"/>
                <w:sz w:val="20"/>
                <w:szCs w:val="20"/>
              </w:rPr>
              <w:t>p</w:t>
            </w:r>
            <w:r w:rsidRPr="00D62E1A">
              <w:rPr>
                <w:rFonts w:ascii="Calibri" w:eastAsiaTheme="minorEastAsia" w:hAnsi="Calibri" w:cs="Calibri"/>
                <w:sz w:val="20"/>
                <w:szCs w:val="20"/>
              </w:rPr>
              <w:t>ri</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t</w:t>
            </w:r>
            <w:r w:rsidRPr="00D62E1A">
              <w:rPr>
                <w:rFonts w:ascii="Calibri" w:eastAsiaTheme="minorEastAsia" w:hAnsi="Calibri" w:cs="Calibri"/>
                <w:spacing w:val="2"/>
                <w:sz w:val="20"/>
                <w:szCs w:val="20"/>
              </w:rPr>
              <w:t xml:space="preserve"> </w:t>
            </w:r>
            <w:r w:rsidRPr="00D62E1A">
              <w:rPr>
                <w:rFonts w:ascii="Calibri" w:eastAsiaTheme="minorEastAsia" w:hAnsi="Calibri" w:cs="Calibri"/>
                <w:spacing w:val="-2"/>
                <w:sz w:val="20"/>
                <w:szCs w:val="20"/>
              </w:rPr>
              <w:t>a</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 xml:space="preserve">d </w:t>
            </w:r>
            <w:r w:rsidRPr="00D62E1A">
              <w:rPr>
                <w:rFonts w:ascii="Calibri" w:eastAsiaTheme="minorEastAsia" w:hAnsi="Calibri" w:cs="Calibri"/>
                <w:spacing w:val="1"/>
                <w:sz w:val="20"/>
                <w:szCs w:val="20"/>
              </w:rPr>
              <w:t>d</w:t>
            </w:r>
            <w:r w:rsidRPr="00D62E1A">
              <w:rPr>
                <w:rFonts w:ascii="Calibri" w:eastAsiaTheme="minorEastAsia" w:hAnsi="Calibri" w:cs="Calibri"/>
                <w:sz w:val="20"/>
                <w:szCs w:val="20"/>
              </w:rPr>
              <w:t>ig</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t</w:t>
            </w:r>
            <w:r w:rsidRPr="00D62E1A">
              <w:rPr>
                <w:rFonts w:ascii="Calibri" w:eastAsiaTheme="minorEastAsia" w:hAnsi="Calibri" w:cs="Calibri"/>
                <w:sz w:val="20"/>
                <w:szCs w:val="20"/>
              </w:rPr>
              <w:t>al</w:t>
            </w:r>
            <w:r w:rsidRPr="00D62E1A">
              <w:rPr>
                <w:rFonts w:ascii="Calibri" w:eastAsiaTheme="minorEastAsia" w:hAnsi="Calibri" w:cs="Calibri"/>
                <w:spacing w:val="1"/>
                <w:sz w:val="20"/>
                <w:szCs w:val="20"/>
              </w:rPr>
              <w:t xml:space="preserve"> </w:t>
            </w:r>
            <w:r w:rsidRPr="00D62E1A">
              <w:rPr>
                <w:rFonts w:ascii="Calibri" w:eastAsiaTheme="minorEastAsia" w:hAnsi="Calibri" w:cs="Calibri"/>
                <w:sz w:val="20"/>
                <w:szCs w:val="20"/>
              </w:rPr>
              <w:t>s</w:t>
            </w:r>
            <w:r w:rsidRPr="00D62E1A">
              <w:rPr>
                <w:rFonts w:ascii="Calibri" w:eastAsiaTheme="minorEastAsia" w:hAnsi="Calibri" w:cs="Calibri"/>
                <w:spacing w:val="-2"/>
                <w:sz w:val="20"/>
                <w:szCs w:val="20"/>
              </w:rPr>
              <w:t>o</w:t>
            </w:r>
            <w:r w:rsidRPr="00D62E1A">
              <w:rPr>
                <w:rFonts w:ascii="Calibri" w:eastAsiaTheme="minorEastAsia" w:hAnsi="Calibri" w:cs="Calibri"/>
                <w:spacing w:val="1"/>
                <w:sz w:val="20"/>
                <w:szCs w:val="20"/>
              </w:rPr>
              <w:t>u</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c</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s;</w:t>
            </w:r>
            <w:r w:rsidRPr="00D62E1A">
              <w:rPr>
                <w:rFonts w:ascii="Calibri" w:eastAsiaTheme="minorEastAsia" w:hAnsi="Calibri" w:cs="Calibri"/>
                <w:spacing w:val="2"/>
                <w:sz w:val="20"/>
                <w:szCs w:val="20"/>
              </w:rPr>
              <w:t xml:space="preserve"> </w:t>
            </w:r>
            <w:r w:rsidRPr="00D62E1A">
              <w:rPr>
                <w:rFonts w:ascii="Calibri" w:eastAsiaTheme="minorEastAsia" w:hAnsi="Calibri" w:cs="Calibri"/>
                <w:b/>
                <w:bCs/>
                <w:sz w:val="20"/>
                <w:szCs w:val="20"/>
              </w:rPr>
              <w:t>s</w:t>
            </w:r>
            <w:r w:rsidRPr="00D62E1A">
              <w:rPr>
                <w:rFonts w:ascii="Calibri" w:eastAsiaTheme="minorEastAsia" w:hAnsi="Calibri" w:cs="Calibri"/>
                <w:b/>
                <w:bCs/>
                <w:spacing w:val="-1"/>
                <w:sz w:val="20"/>
                <w:szCs w:val="20"/>
              </w:rPr>
              <w:t>u</w:t>
            </w:r>
            <w:r w:rsidRPr="00D62E1A">
              <w:rPr>
                <w:rFonts w:ascii="Calibri" w:eastAsiaTheme="minorEastAsia" w:hAnsi="Calibri" w:cs="Calibri"/>
                <w:b/>
                <w:bCs/>
                <w:sz w:val="20"/>
                <w:szCs w:val="20"/>
              </w:rPr>
              <w:t>mmari</w:t>
            </w:r>
            <w:r w:rsidRPr="00D62E1A">
              <w:rPr>
                <w:rFonts w:ascii="Calibri" w:eastAsiaTheme="minorEastAsia" w:hAnsi="Calibri" w:cs="Calibri"/>
                <w:b/>
                <w:bCs/>
                <w:spacing w:val="-1"/>
                <w:sz w:val="20"/>
                <w:szCs w:val="20"/>
              </w:rPr>
              <w:t>z</w:t>
            </w:r>
            <w:r w:rsidRPr="00D62E1A">
              <w:rPr>
                <w:rFonts w:ascii="Calibri" w:eastAsiaTheme="minorEastAsia" w:hAnsi="Calibri" w:cs="Calibri"/>
                <w:b/>
                <w:bCs/>
                <w:sz w:val="20"/>
                <w:szCs w:val="20"/>
              </w:rPr>
              <w:t>e</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r</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pacing w:val="1"/>
                <w:sz w:val="20"/>
                <w:szCs w:val="20"/>
              </w:rPr>
              <w:t>p</w:t>
            </w:r>
            <w:r w:rsidRPr="00D62E1A">
              <w:rPr>
                <w:rFonts w:ascii="Calibri" w:eastAsiaTheme="minorEastAsia" w:hAnsi="Calibri" w:cs="Calibri"/>
                <w:b/>
                <w:bCs/>
                <w:spacing w:val="-2"/>
                <w:sz w:val="20"/>
                <w:szCs w:val="20"/>
              </w:rPr>
              <w:t>ar</w:t>
            </w:r>
            <w:r w:rsidRPr="00D62E1A">
              <w:rPr>
                <w:rFonts w:ascii="Calibri" w:eastAsiaTheme="minorEastAsia" w:hAnsi="Calibri" w:cs="Calibri"/>
                <w:b/>
                <w:bCs/>
                <w:sz w:val="20"/>
                <w:szCs w:val="20"/>
              </w:rPr>
              <w:t>a</w:t>
            </w:r>
            <w:r w:rsidRPr="00D62E1A">
              <w:rPr>
                <w:rFonts w:ascii="Calibri" w:eastAsiaTheme="minorEastAsia" w:hAnsi="Calibri" w:cs="Calibri"/>
                <w:b/>
                <w:bCs/>
                <w:spacing w:val="1"/>
                <w:sz w:val="20"/>
                <w:szCs w:val="20"/>
              </w:rPr>
              <w:t>ph</w:t>
            </w:r>
            <w:r w:rsidRPr="00D62E1A">
              <w:rPr>
                <w:rFonts w:ascii="Calibri" w:eastAsiaTheme="minorEastAsia" w:hAnsi="Calibri" w:cs="Calibri"/>
                <w:b/>
                <w:bCs/>
                <w:sz w:val="20"/>
                <w:szCs w:val="20"/>
              </w:rPr>
              <w:t>rase</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z w:val="20"/>
                <w:szCs w:val="20"/>
              </w:rPr>
              <w:t>i</w:t>
            </w:r>
            <w:r w:rsidRPr="00D62E1A">
              <w:rPr>
                <w:rFonts w:ascii="Calibri" w:eastAsiaTheme="minorEastAsia" w:hAnsi="Calibri" w:cs="Calibri"/>
                <w:b/>
                <w:bCs/>
                <w:spacing w:val="-1"/>
                <w:sz w:val="20"/>
                <w:szCs w:val="20"/>
              </w:rPr>
              <w:t>n</w:t>
            </w:r>
            <w:r w:rsidRPr="00D62E1A">
              <w:rPr>
                <w:rFonts w:ascii="Calibri" w:eastAsiaTheme="minorEastAsia" w:hAnsi="Calibri" w:cs="Calibri"/>
                <w:b/>
                <w:bCs/>
                <w:spacing w:val="1"/>
                <w:sz w:val="20"/>
                <w:szCs w:val="20"/>
              </w:rPr>
              <w:t>fo</w:t>
            </w:r>
            <w:r w:rsidRPr="00D62E1A">
              <w:rPr>
                <w:rFonts w:ascii="Calibri" w:eastAsiaTheme="minorEastAsia" w:hAnsi="Calibri" w:cs="Calibri"/>
                <w:b/>
                <w:bCs/>
                <w:sz w:val="20"/>
                <w:szCs w:val="20"/>
              </w:rPr>
              <w:t>rm</w:t>
            </w:r>
            <w:r w:rsidRPr="00D62E1A">
              <w:rPr>
                <w:rFonts w:ascii="Calibri" w:eastAsiaTheme="minorEastAsia" w:hAnsi="Calibri" w:cs="Calibri"/>
                <w:b/>
                <w:bCs/>
                <w:spacing w:val="-2"/>
                <w:sz w:val="20"/>
                <w:szCs w:val="20"/>
              </w:rPr>
              <w:t>a</w:t>
            </w:r>
            <w:r w:rsidRPr="00D62E1A">
              <w:rPr>
                <w:rFonts w:ascii="Calibri" w:eastAsiaTheme="minorEastAsia" w:hAnsi="Calibri" w:cs="Calibri"/>
                <w:b/>
                <w:bCs/>
                <w:spacing w:val="1"/>
                <w:sz w:val="20"/>
                <w:szCs w:val="20"/>
              </w:rPr>
              <w:t>t</w:t>
            </w:r>
            <w:r w:rsidRPr="00D62E1A">
              <w:rPr>
                <w:rFonts w:ascii="Calibri" w:eastAsiaTheme="minorEastAsia" w:hAnsi="Calibri" w:cs="Calibri"/>
                <w:b/>
                <w:bCs/>
                <w:sz w:val="20"/>
                <w:szCs w:val="20"/>
              </w:rPr>
              <w:t>i</w:t>
            </w:r>
            <w:r w:rsidRPr="00D62E1A">
              <w:rPr>
                <w:rFonts w:ascii="Calibri" w:eastAsiaTheme="minorEastAsia" w:hAnsi="Calibri" w:cs="Calibri"/>
                <w:b/>
                <w:bCs/>
                <w:spacing w:val="-2"/>
                <w:sz w:val="20"/>
                <w:szCs w:val="20"/>
              </w:rPr>
              <w:t>o</w:t>
            </w:r>
            <w:r w:rsidRPr="00D62E1A">
              <w:rPr>
                <w:rFonts w:ascii="Calibri" w:eastAsiaTheme="minorEastAsia" w:hAnsi="Calibri" w:cs="Calibri"/>
                <w:b/>
                <w:bCs/>
                <w:sz w:val="20"/>
                <w:szCs w:val="20"/>
              </w:rPr>
              <w:t>n</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2"/>
                <w:sz w:val="20"/>
                <w:szCs w:val="20"/>
              </w:rPr>
              <w:t>i</w:t>
            </w:r>
            <w:r w:rsidRPr="00D62E1A">
              <w:rPr>
                <w:rFonts w:ascii="Calibri" w:eastAsiaTheme="minorEastAsia" w:hAnsi="Calibri" w:cs="Calibri"/>
                <w:b/>
                <w:bCs/>
                <w:sz w:val="20"/>
                <w:szCs w:val="20"/>
              </w:rPr>
              <w:t>n</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1"/>
                <w:sz w:val="20"/>
                <w:szCs w:val="20"/>
              </w:rPr>
              <w:t>n</w:t>
            </w:r>
            <w:r w:rsidRPr="00D62E1A">
              <w:rPr>
                <w:rFonts w:ascii="Calibri" w:eastAsiaTheme="minorEastAsia" w:hAnsi="Calibri" w:cs="Calibri"/>
                <w:b/>
                <w:bCs/>
                <w:spacing w:val="1"/>
                <w:sz w:val="20"/>
                <w:szCs w:val="20"/>
              </w:rPr>
              <w:t>ote</w:t>
            </w:r>
            <w:r w:rsidRPr="00D62E1A">
              <w:rPr>
                <w:rFonts w:ascii="Calibri" w:eastAsiaTheme="minorEastAsia" w:hAnsi="Calibri" w:cs="Calibri"/>
                <w:b/>
                <w:bCs/>
                <w:sz w:val="20"/>
                <w:szCs w:val="20"/>
              </w:rPr>
              <w:t>s a</w:t>
            </w:r>
            <w:r w:rsidRPr="00D62E1A">
              <w:rPr>
                <w:rFonts w:ascii="Calibri" w:eastAsiaTheme="minorEastAsia" w:hAnsi="Calibri" w:cs="Calibri"/>
                <w:b/>
                <w:bCs/>
                <w:spacing w:val="1"/>
                <w:sz w:val="20"/>
                <w:szCs w:val="20"/>
              </w:rPr>
              <w:t>n</w:t>
            </w:r>
            <w:r w:rsidRPr="00D62E1A">
              <w:rPr>
                <w:rFonts w:ascii="Calibri" w:eastAsiaTheme="minorEastAsia" w:hAnsi="Calibri" w:cs="Calibri"/>
                <w:b/>
                <w:bCs/>
                <w:sz w:val="20"/>
                <w:szCs w:val="20"/>
              </w:rPr>
              <w:t xml:space="preserve">d </w:t>
            </w:r>
            <w:r w:rsidRPr="00D62E1A">
              <w:rPr>
                <w:rFonts w:ascii="Calibri" w:eastAsiaTheme="minorEastAsia" w:hAnsi="Calibri" w:cs="Calibri"/>
                <w:b/>
                <w:bCs/>
                <w:spacing w:val="1"/>
                <w:sz w:val="20"/>
                <w:szCs w:val="20"/>
              </w:rPr>
              <w:t>f</w:t>
            </w:r>
            <w:r w:rsidRPr="00D62E1A">
              <w:rPr>
                <w:rFonts w:ascii="Calibri" w:eastAsiaTheme="minorEastAsia" w:hAnsi="Calibri" w:cs="Calibri"/>
                <w:b/>
                <w:bCs/>
                <w:sz w:val="20"/>
                <w:szCs w:val="20"/>
              </w:rPr>
              <w:t>i</w:t>
            </w:r>
            <w:r w:rsidRPr="00D62E1A">
              <w:rPr>
                <w:rFonts w:ascii="Calibri" w:eastAsiaTheme="minorEastAsia" w:hAnsi="Calibri" w:cs="Calibri"/>
                <w:b/>
                <w:bCs/>
                <w:spacing w:val="1"/>
                <w:sz w:val="20"/>
                <w:szCs w:val="20"/>
              </w:rPr>
              <w:t>n</w:t>
            </w:r>
            <w:r w:rsidRPr="00D62E1A">
              <w:rPr>
                <w:rFonts w:ascii="Calibri" w:eastAsiaTheme="minorEastAsia" w:hAnsi="Calibri" w:cs="Calibri"/>
                <w:b/>
                <w:bCs/>
                <w:sz w:val="20"/>
                <w:szCs w:val="20"/>
              </w:rPr>
              <w:t>i</w:t>
            </w:r>
            <w:r w:rsidRPr="00D62E1A">
              <w:rPr>
                <w:rFonts w:ascii="Calibri" w:eastAsiaTheme="minorEastAsia" w:hAnsi="Calibri" w:cs="Calibri"/>
                <w:b/>
                <w:bCs/>
                <w:spacing w:val="-3"/>
                <w:sz w:val="20"/>
                <w:szCs w:val="20"/>
              </w:rPr>
              <w:t>s</w:t>
            </w:r>
            <w:r w:rsidRPr="00D62E1A">
              <w:rPr>
                <w:rFonts w:ascii="Calibri" w:eastAsiaTheme="minorEastAsia" w:hAnsi="Calibri" w:cs="Calibri"/>
                <w:b/>
                <w:bCs/>
                <w:spacing w:val="1"/>
                <w:sz w:val="20"/>
                <w:szCs w:val="20"/>
              </w:rPr>
              <w:t>h</w:t>
            </w:r>
            <w:r w:rsidRPr="00D62E1A">
              <w:rPr>
                <w:rFonts w:ascii="Calibri" w:eastAsiaTheme="minorEastAsia" w:hAnsi="Calibri" w:cs="Calibri"/>
                <w:b/>
                <w:bCs/>
                <w:sz w:val="20"/>
                <w:szCs w:val="20"/>
              </w:rPr>
              <w:t xml:space="preserve">ed </w:t>
            </w:r>
            <w:r w:rsidRPr="00D62E1A">
              <w:rPr>
                <w:rFonts w:ascii="Calibri" w:eastAsiaTheme="minorEastAsia" w:hAnsi="Calibri" w:cs="Calibri"/>
                <w:b/>
                <w:bCs/>
                <w:spacing w:val="-1"/>
                <w:sz w:val="20"/>
                <w:szCs w:val="20"/>
              </w:rPr>
              <w:t>w</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r</w:t>
            </w:r>
            <w:r w:rsidRPr="00D62E1A">
              <w:rPr>
                <w:rFonts w:ascii="Calibri" w:eastAsiaTheme="minorEastAsia" w:hAnsi="Calibri" w:cs="Calibri"/>
                <w:b/>
                <w:bCs/>
                <w:spacing w:val="-1"/>
                <w:sz w:val="20"/>
                <w:szCs w:val="20"/>
              </w:rPr>
              <w:t>k</w:t>
            </w:r>
            <w:r w:rsidRPr="00D62E1A">
              <w:rPr>
                <w:rFonts w:ascii="Calibri" w:eastAsiaTheme="minorEastAsia" w:hAnsi="Calibri" w:cs="Calibri"/>
                <w:b/>
                <w:bCs/>
                <w:sz w:val="20"/>
                <w:szCs w:val="20"/>
              </w:rPr>
              <w:t xml:space="preserve"> and </w:t>
            </w:r>
            <w:r w:rsidRPr="00D62E1A">
              <w:rPr>
                <w:rFonts w:ascii="Calibri" w:eastAsiaTheme="minorEastAsia" w:hAnsi="Calibri" w:cs="Calibri"/>
                <w:b/>
                <w:bCs/>
                <w:spacing w:val="-1"/>
                <w:sz w:val="20"/>
                <w:szCs w:val="20"/>
              </w:rPr>
              <w:t>p</w:t>
            </w:r>
            <w:r w:rsidRPr="00D62E1A">
              <w:rPr>
                <w:rFonts w:ascii="Calibri" w:eastAsiaTheme="minorEastAsia" w:hAnsi="Calibri" w:cs="Calibri"/>
                <w:b/>
                <w:bCs/>
                <w:sz w:val="20"/>
                <w:szCs w:val="20"/>
              </w:rPr>
              <w:t>r</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vi</w:t>
            </w:r>
            <w:r w:rsidRPr="00D62E1A">
              <w:rPr>
                <w:rFonts w:ascii="Calibri" w:eastAsiaTheme="minorEastAsia" w:hAnsi="Calibri" w:cs="Calibri"/>
                <w:b/>
                <w:bCs/>
                <w:spacing w:val="1"/>
                <w:sz w:val="20"/>
                <w:szCs w:val="20"/>
              </w:rPr>
              <w:t>d</w:t>
            </w:r>
            <w:r w:rsidRPr="00D62E1A">
              <w:rPr>
                <w:rFonts w:ascii="Calibri" w:eastAsiaTheme="minorEastAsia" w:hAnsi="Calibri" w:cs="Calibri"/>
                <w:b/>
                <w:bCs/>
                <w:sz w:val="20"/>
                <w:szCs w:val="20"/>
              </w:rPr>
              <w:t>e</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z w:val="20"/>
                <w:szCs w:val="20"/>
              </w:rPr>
              <w:t>a</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z w:val="20"/>
                <w:szCs w:val="20"/>
              </w:rPr>
              <w:t xml:space="preserve">list </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f s</w:t>
            </w:r>
            <w:r w:rsidRPr="00D62E1A">
              <w:rPr>
                <w:rFonts w:ascii="Calibri" w:eastAsiaTheme="minorEastAsia" w:hAnsi="Calibri" w:cs="Calibri"/>
                <w:b/>
                <w:bCs/>
                <w:spacing w:val="1"/>
                <w:sz w:val="20"/>
                <w:szCs w:val="20"/>
              </w:rPr>
              <w:t>o</w:t>
            </w:r>
            <w:r w:rsidRPr="00D62E1A">
              <w:rPr>
                <w:rFonts w:ascii="Calibri" w:eastAsiaTheme="minorEastAsia" w:hAnsi="Calibri" w:cs="Calibri"/>
                <w:b/>
                <w:bCs/>
                <w:spacing w:val="-1"/>
                <w:sz w:val="20"/>
                <w:szCs w:val="20"/>
              </w:rPr>
              <w:t>u</w:t>
            </w:r>
            <w:r w:rsidRPr="00D62E1A">
              <w:rPr>
                <w:rFonts w:ascii="Calibri" w:eastAsiaTheme="minorEastAsia" w:hAnsi="Calibri" w:cs="Calibri"/>
                <w:b/>
                <w:bCs/>
                <w:sz w:val="20"/>
                <w:szCs w:val="20"/>
              </w:rPr>
              <w:t>r</w:t>
            </w:r>
            <w:r w:rsidRPr="00D62E1A">
              <w:rPr>
                <w:rFonts w:ascii="Calibri" w:eastAsiaTheme="minorEastAsia" w:hAnsi="Calibri" w:cs="Calibri"/>
                <w:b/>
                <w:bCs/>
                <w:spacing w:val="-1"/>
                <w:sz w:val="20"/>
                <w:szCs w:val="20"/>
              </w:rPr>
              <w:t>c</w:t>
            </w:r>
            <w:r w:rsidRPr="00D62E1A">
              <w:rPr>
                <w:rFonts w:ascii="Calibri" w:eastAsiaTheme="minorEastAsia" w:hAnsi="Calibri" w:cs="Calibri"/>
                <w:b/>
                <w:bCs/>
                <w:sz w:val="20"/>
                <w:szCs w:val="20"/>
              </w:rPr>
              <w:t>es.</w:t>
            </w:r>
          </w:p>
          <w:p w14:paraId="56DAC042" w14:textId="77777777" w:rsidR="004C28A3" w:rsidRPr="000D2227" w:rsidRDefault="004C28A3" w:rsidP="00323D7D">
            <w:pPr>
              <w:ind w:left="245" w:right="216"/>
              <w:rPr>
                <w:rFonts w:ascii="Calibri" w:hAnsi="Calibri" w:cs="Calibri"/>
                <w:color w:val="000000" w:themeColor="text1"/>
                <w:sz w:val="20"/>
                <w:szCs w:val="20"/>
              </w:rPr>
            </w:pPr>
          </w:p>
        </w:tc>
      </w:tr>
      <w:tr w:rsidR="004C28A3" w:rsidRPr="009D3A81" w14:paraId="704CF454" w14:textId="77777777" w:rsidTr="00323D7D">
        <w:trPr>
          <w:trHeight w:val="360"/>
          <w:jc w:val="center"/>
        </w:trPr>
        <w:tc>
          <w:tcPr>
            <w:tcW w:w="13051" w:type="dxa"/>
            <w:gridSpan w:val="2"/>
            <w:tcBorders>
              <w:bottom w:val="single" w:sz="2" w:space="0" w:color="F1E6EA"/>
            </w:tcBorders>
            <w:shd w:val="clear" w:color="auto" w:fill="F1E6EA"/>
            <w:vAlign w:val="center"/>
          </w:tcPr>
          <w:p w14:paraId="485E9A29" w14:textId="77777777" w:rsidR="004C28A3" w:rsidRPr="007D6A41" w:rsidRDefault="004C28A3" w:rsidP="00323D7D">
            <w:pPr>
              <w:rPr>
                <w:rFonts w:ascii="Calibri" w:hAnsi="Calibri" w:cs="Calibri"/>
                <w:b/>
                <w:bCs/>
                <w:iCs/>
                <w:color w:val="A74A7A"/>
              </w:rPr>
            </w:pPr>
            <w:r>
              <w:rPr>
                <w:rFonts w:ascii="Calibri" w:hAnsi="Calibri" w:cs="Calibri"/>
                <w:b/>
                <w:bCs/>
                <w:color w:val="A74A7A"/>
                <w:spacing w:val="20"/>
                <w:sz w:val="22"/>
                <w:szCs w:val="22"/>
              </w:rPr>
              <w:t xml:space="preserve">RECOMMENDED </w:t>
            </w:r>
            <w:r w:rsidRPr="00A131CF">
              <w:rPr>
                <w:rFonts w:ascii="Calibri" w:hAnsi="Calibri" w:cs="Calibri"/>
                <w:b/>
                <w:bCs/>
                <w:color w:val="A74A7A"/>
                <w:spacing w:val="20"/>
                <w:sz w:val="22"/>
                <w:szCs w:val="22"/>
              </w:rPr>
              <w:t>INSTRUCTIONAL PRACTICES</w:t>
            </w:r>
          </w:p>
        </w:tc>
      </w:tr>
      <w:tr w:rsidR="004C28A3" w:rsidRPr="009D3A81" w14:paraId="4AEE0F0A" w14:textId="77777777" w:rsidTr="00323D7D">
        <w:trPr>
          <w:trHeight w:val="2466"/>
          <w:jc w:val="center"/>
        </w:trPr>
        <w:tc>
          <w:tcPr>
            <w:tcW w:w="13051" w:type="dxa"/>
            <w:gridSpan w:val="2"/>
            <w:tcBorders>
              <w:top w:val="single" w:sz="2" w:space="0" w:color="F1E6EA"/>
              <w:bottom w:val="single" w:sz="2" w:space="0" w:color="F1E6EA"/>
            </w:tcBorders>
            <w:shd w:val="clear" w:color="auto" w:fill="FFFFFF" w:themeFill="background1"/>
          </w:tcPr>
          <w:p w14:paraId="534627C3" w14:textId="77777777" w:rsidR="004C28A3" w:rsidRDefault="004C28A3" w:rsidP="002A4AA5">
            <w:pPr>
              <w:pStyle w:val="ListParagraph"/>
              <w:numPr>
                <w:ilvl w:val="0"/>
                <w:numId w:val="2"/>
              </w:numPr>
              <w:spacing w:before="120" w:after="120"/>
              <w:contextualSpacing w:val="0"/>
              <w:rPr>
                <w:rFonts w:ascii="Calibri" w:hAnsi="Calibri" w:cs="Calibri"/>
                <w:color w:val="000000" w:themeColor="text1"/>
                <w:sz w:val="22"/>
                <w:szCs w:val="22"/>
              </w:rPr>
            </w:pPr>
            <w:r w:rsidRPr="00CD34EB">
              <w:rPr>
                <w:rFonts w:ascii="Calibri" w:hAnsi="Calibri" w:cs="Calibri"/>
                <w:color w:val="000000" w:themeColor="text1"/>
                <w:sz w:val="22"/>
                <w:szCs w:val="22"/>
              </w:rPr>
              <w:t>Choose content-rich informational texts that are topically connected to the anchor texts to build students’ knowledge about the topic and maximize their breadth of exposure to academic vocabulary.</w:t>
            </w:r>
          </w:p>
          <w:p w14:paraId="45703763" w14:textId="77777777" w:rsidR="004C28A3" w:rsidRDefault="004C28A3" w:rsidP="00323D7D">
            <w:pPr>
              <w:pStyle w:val="ListParagraph"/>
              <w:numPr>
                <w:ilvl w:val="0"/>
                <w:numId w:val="11"/>
              </w:numPr>
              <w:spacing w:before="120" w:after="120"/>
              <w:ind w:left="1407"/>
              <w:contextualSpacing w:val="0"/>
              <w:rPr>
                <w:rFonts w:ascii="Calibri" w:hAnsi="Calibri" w:cs="Calibri"/>
                <w:color w:val="000000" w:themeColor="text1"/>
                <w:sz w:val="22"/>
                <w:szCs w:val="22"/>
              </w:rPr>
            </w:pPr>
            <w:r w:rsidRPr="002E2724">
              <w:rPr>
                <w:rFonts w:ascii="Calibri" w:hAnsi="Calibri" w:cs="Calibri"/>
                <w:color w:val="000000" w:themeColor="text1"/>
                <w:sz w:val="22"/>
                <w:szCs w:val="22"/>
              </w:rPr>
              <w:t>Literary: 50%</w:t>
            </w:r>
          </w:p>
          <w:p w14:paraId="7D0998BE" w14:textId="77777777" w:rsidR="004C28A3" w:rsidRPr="002E2724" w:rsidRDefault="004C28A3" w:rsidP="00323D7D">
            <w:pPr>
              <w:pStyle w:val="ListParagraph"/>
              <w:numPr>
                <w:ilvl w:val="0"/>
                <w:numId w:val="11"/>
              </w:numPr>
              <w:spacing w:before="120" w:after="120"/>
              <w:ind w:left="1407"/>
              <w:contextualSpacing w:val="0"/>
              <w:rPr>
                <w:rFonts w:ascii="Calibri" w:hAnsi="Calibri" w:cs="Calibri"/>
                <w:color w:val="000000" w:themeColor="text1"/>
                <w:sz w:val="22"/>
                <w:szCs w:val="22"/>
              </w:rPr>
            </w:pPr>
            <w:r w:rsidRPr="002E2724">
              <w:rPr>
                <w:rFonts w:ascii="Calibri" w:hAnsi="Calibri" w:cs="Calibri"/>
                <w:color w:val="000000" w:themeColor="text1"/>
                <w:sz w:val="22"/>
                <w:szCs w:val="22"/>
              </w:rPr>
              <w:t>Informational: 50%</w:t>
            </w:r>
          </w:p>
          <w:p w14:paraId="7435B1AC" w14:textId="77777777" w:rsidR="004C28A3" w:rsidRPr="00CD34EB" w:rsidRDefault="004C28A3" w:rsidP="002A4AA5">
            <w:pPr>
              <w:pStyle w:val="ListParagraph"/>
              <w:numPr>
                <w:ilvl w:val="0"/>
                <w:numId w:val="2"/>
              </w:numPr>
              <w:spacing w:before="120" w:after="120"/>
              <w:contextualSpacing w:val="0"/>
              <w:rPr>
                <w:rFonts w:ascii="Calibri" w:hAnsi="Calibri" w:cs="Calibri"/>
                <w:color w:val="000000" w:themeColor="text1"/>
                <w:sz w:val="22"/>
                <w:szCs w:val="22"/>
              </w:rPr>
            </w:pPr>
            <w:r w:rsidRPr="00CD34EB">
              <w:rPr>
                <w:rFonts w:ascii="Calibri" w:hAnsi="Calibri" w:cs="Calibri"/>
                <w:color w:val="000000" w:themeColor="text1"/>
                <w:sz w:val="22"/>
                <w:szCs w:val="22"/>
              </w:rPr>
              <w:t>Offer students texts that span a range of complexity levels so they can read the texts independently, with peers, or with modest support. This should include a balance of literature and informational texts across ELA, science, history, and the arts.</w:t>
            </w:r>
          </w:p>
        </w:tc>
      </w:tr>
      <w:tr w:rsidR="004C28A3" w14:paraId="5A902CB6" w14:textId="77777777" w:rsidTr="00323D7D">
        <w:tblPrEx>
          <w:jc w:val="left"/>
          <w:tblCellMar>
            <w:top w:w="72" w:type="dxa"/>
            <w:bottom w:w="72" w:type="dxa"/>
          </w:tblCellMar>
        </w:tblPrEx>
        <w:trPr>
          <w:trHeight w:val="1021"/>
        </w:trPr>
        <w:tc>
          <w:tcPr>
            <w:tcW w:w="13051" w:type="dxa"/>
            <w:gridSpan w:val="2"/>
            <w:tcBorders>
              <w:left w:val="single" w:sz="4" w:space="0" w:color="FEF4DC"/>
              <w:bottom w:val="single" w:sz="4" w:space="0" w:color="FEF4DC"/>
              <w:right w:val="single" w:sz="4" w:space="0" w:color="FEF4DC"/>
            </w:tcBorders>
            <w:shd w:val="clear" w:color="auto" w:fill="FEF4DC"/>
            <w:vAlign w:val="center"/>
          </w:tcPr>
          <w:p w14:paraId="29C3E0B4" w14:textId="77777777" w:rsidR="004C28A3" w:rsidRPr="00FD5375" w:rsidRDefault="004C28A3" w:rsidP="00323D7D">
            <w:pPr>
              <w:spacing w:before="120"/>
              <w:ind w:left="1590" w:right="250"/>
              <w:rPr>
                <w:rFonts w:ascii="Calibri" w:hAnsi="Calibri" w:cs="Calibri"/>
                <w:color w:val="000000" w:themeColor="text1"/>
                <w:sz w:val="22"/>
                <w:szCs w:val="22"/>
              </w:rPr>
            </w:pPr>
            <w:r w:rsidRPr="00831D1A">
              <w:rPr>
                <w:rFonts w:ascii="Calibri" w:hAnsi="Calibri" w:cs="Calibri"/>
                <w:b/>
                <w:bCs/>
                <w:noProof/>
                <w:color w:val="000000" w:themeColor="text1"/>
              </w:rPr>
              <w:drawing>
                <wp:anchor distT="0" distB="0" distL="114300" distR="114300" simplePos="0" relativeHeight="251665408" behindDoc="0" locked="0" layoutInCell="1" allowOverlap="1" wp14:anchorId="15591C64" wp14:editId="16A2E28D">
                  <wp:simplePos x="0" y="0"/>
                  <wp:positionH relativeFrom="column">
                    <wp:posOffset>100330</wp:posOffset>
                  </wp:positionH>
                  <wp:positionV relativeFrom="paragraph">
                    <wp:posOffset>17780</wp:posOffset>
                  </wp:positionV>
                  <wp:extent cx="548640" cy="548640"/>
                  <wp:effectExtent l="0" t="0" r="0" b="0"/>
                  <wp:wrapNone/>
                  <wp:docPr id="2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000000" w:themeColor="text1"/>
                <w:sz w:val="22"/>
                <w:szCs w:val="22"/>
              </w:rPr>
              <w:t xml:space="preserve">Consider focusing on </w:t>
            </w:r>
            <w:r w:rsidRPr="00FD5375">
              <w:rPr>
                <w:rFonts w:ascii="Calibri" w:hAnsi="Calibri" w:cs="Calibri"/>
                <w:color w:val="000000" w:themeColor="text1"/>
                <w:sz w:val="22"/>
                <w:szCs w:val="22"/>
              </w:rPr>
              <w:t>organiz</w:t>
            </w:r>
            <w:r>
              <w:rPr>
                <w:rFonts w:ascii="Calibri" w:hAnsi="Calibri" w:cs="Calibri"/>
                <w:color w:val="000000" w:themeColor="text1"/>
                <w:sz w:val="22"/>
                <w:szCs w:val="22"/>
              </w:rPr>
              <w:t>ed</w:t>
            </w:r>
            <w:r w:rsidRPr="00FD5375">
              <w:rPr>
                <w:rFonts w:ascii="Calibri" w:hAnsi="Calibri" w:cs="Calibri"/>
                <w:color w:val="000000" w:themeColor="text1"/>
                <w:sz w:val="22"/>
                <w:szCs w:val="22"/>
              </w:rPr>
              <w:t xml:space="preserve"> units around topics</w:t>
            </w:r>
            <w:r>
              <w:rPr>
                <w:rFonts w:ascii="Calibri" w:hAnsi="Calibri" w:cs="Calibri"/>
                <w:color w:val="000000" w:themeColor="text1"/>
                <w:sz w:val="22"/>
                <w:szCs w:val="22"/>
              </w:rPr>
              <w:t xml:space="preserve"> </w:t>
            </w:r>
            <w:r w:rsidRPr="00FD5375">
              <w:rPr>
                <w:rFonts w:ascii="Calibri" w:hAnsi="Calibri" w:cs="Calibri"/>
                <w:color w:val="000000" w:themeColor="text1"/>
                <w:sz w:val="22"/>
                <w:szCs w:val="22"/>
              </w:rPr>
              <w:t>that build knowledge through anchor texts and volume of reading</w:t>
            </w:r>
            <w:r>
              <w:rPr>
                <w:rFonts w:ascii="Calibri" w:hAnsi="Calibri" w:cs="Calibri"/>
                <w:color w:val="000000" w:themeColor="text1"/>
                <w:sz w:val="22"/>
                <w:szCs w:val="22"/>
              </w:rPr>
              <w:t xml:space="preserve"> instead of isolated skill-paced calendars.</w:t>
            </w:r>
          </w:p>
        </w:tc>
      </w:tr>
    </w:tbl>
    <w:p w14:paraId="68101B5B" w14:textId="77777777" w:rsidR="004C28A3" w:rsidRDefault="004C28A3" w:rsidP="004C28A3"/>
    <w:p w14:paraId="4CF658B6" w14:textId="77777777" w:rsidR="004C28A3" w:rsidRDefault="004C28A3" w:rsidP="004C28A3">
      <w:r>
        <w:br w:type="page"/>
      </w:r>
    </w:p>
    <w:tbl>
      <w:tblPr>
        <w:tblStyle w:val="TableGrid"/>
        <w:tblW w:w="13408" w:type="dxa"/>
        <w:jc w:val="center"/>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58" w:type="dxa"/>
          <w:left w:w="115" w:type="dxa"/>
          <w:bottom w:w="58" w:type="dxa"/>
          <w:right w:w="115" w:type="dxa"/>
        </w:tblCellMar>
        <w:tblLook w:val="04A0" w:firstRow="1" w:lastRow="0" w:firstColumn="1" w:lastColumn="0" w:noHBand="0" w:noVBand="1"/>
      </w:tblPr>
      <w:tblGrid>
        <w:gridCol w:w="6704"/>
        <w:gridCol w:w="6704"/>
      </w:tblGrid>
      <w:tr w:rsidR="004C28A3" w:rsidRPr="002026A4" w14:paraId="60E1ADC3" w14:textId="77777777" w:rsidTr="00323D7D">
        <w:trPr>
          <w:trHeight w:val="432"/>
          <w:jc w:val="center"/>
        </w:trPr>
        <w:tc>
          <w:tcPr>
            <w:tcW w:w="13408" w:type="dxa"/>
            <w:gridSpan w:val="2"/>
            <w:shd w:val="clear" w:color="auto" w:fill="A74A7A"/>
            <w:vAlign w:val="center"/>
          </w:tcPr>
          <w:p w14:paraId="21B6121D" w14:textId="77777777" w:rsidR="004C28A3" w:rsidRPr="002026A4" w:rsidRDefault="004C28A3" w:rsidP="00323D7D">
            <w:pPr>
              <w:ind w:left="-14" w:firstLine="14"/>
              <w:rPr>
                <w:rFonts w:ascii="Calibri" w:hAnsi="Calibri" w:cs="Calibri"/>
                <w:b/>
                <w:bCs/>
                <w:color w:val="FFFFFF" w:themeColor="background1"/>
                <w:sz w:val="32"/>
                <w:szCs w:val="32"/>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A55FBA">
              <w:rPr>
                <w:rFonts w:ascii="Calibri" w:hAnsi="Calibri" w:cs="Calibri"/>
                <w:b/>
                <w:bCs/>
                <w:color w:val="FFFFFF" w:themeColor="background1"/>
              </w:rPr>
              <w:t>Regular Research Discussion and Writing About Topics</w:t>
            </w:r>
          </w:p>
        </w:tc>
      </w:tr>
      <w:tr w:rsidR="004C28A3" w14:paraId="7B21AB91" w14:textId="77777777" w:rsidTr="00323D7D">
        <w:trPr>
          <w:trHeight w:val="360"/>
          <w:jc w:val="center"/>
        </w:trPr>
        <w:tc>
          <w:tcPr>
            <w:tcW w:w="13408" w:type="dxa"/>
            <w:gridSpan w:val="2"/>
            <w:tcBorders>
              <w:bottom w:val="single" w:sz="2" w:space="0" w:color="F1E6EA"/>
            </w:tcBorders>
            <w:shd w:val="clear" w:color="auto" w:fill="F1E6EA"/>
            <w:vAlign w:val="center"/>
          </w:tcPr>
          <w:p w14:paraId="4CD3F9C4" w14:textId="77777777" w:rsidR="004C28A3" w:rsidRPr="004904C0" w:rsidRDefault="004C28A3" w:rsidP="00323D7D">
            <w:pPr>
              <w:rPr>
                <w:rFonts w:ascii="Calibri" w:hAnsi="Calibri" w:cs="Calibri"/>
                <w:b/>
                <w:bCs/>
                <w:color w:val="A74A7A"/>
                <w:spacing w:val="20"/>
              </w:rPr>
            </w:pPr>
            <w:r w:rsidRPr="00A131CF">
              <w:rPr>
                <w:rFonts w:ascii="Calibri" w:hAnsi="Calibri" w:cs="Calibri"/>
                <w:b/>
                <w:bCs/>
                <w:color w:val="A74A7A"/>
                <w:spacing w:val="20"/>
                <w:sz w:val="22"/>
                <w:szCs w:val="22"/>
              </w:rPr>
              <w:t>STANDARDS</w:t>
            </w:r>
            <w:r w:rsidRPr="007D6A41">
              <w:rPr>
                <w:rFonts w:ascii="Calibri" w:hAnsi="Calibri" w:cs="Calibri"/>
                <w:b/>
                <w:bCs/>
                <w:color w:val="A74A7A"/>
                <w:spacing w:val="20"/>
              </w:rPr>
              <w:t xml:space="preserve"> </w:t>
            </w:r>
          </w:p>
        </w:tc>
      </w:tr>
      <w:tr w:rsidR="004C28A3" w:rsidRPr="009D3A81" w14:paraId="3AE5AC32" w14:textId="77777777" w:rsidTr="00323D7D">
        <w:trPr>
          <w:trHeight w:val="288"/>
          <w:jc w:val="center"/>
        </w:trPr>
        <w:tc>
          <w:tcPr>
            <w:tcW w:w="13408" w:type="dxa"/>
            <w:gridSpan w:val="2"/>
            <w:tcBorders>
              <w:top w:val="single" w:sz="2" w:space="0" w:color="F1E6EA"/>
              <w:bottom w:val="single" w:sz="2" w:space="0" w:color="FFFFFF" w:themeColor="background1"/>
            </w:tcBorders>
            <w:shd w:val="clear" w:color="auto" w:fill="FFFFFF" w:themeFill="background1"/>
          </w:tcPr>
          <w:p w14:paraId="55BFD1EF" w14:textId="4617C04B" w:rsidR="004C28A3" w:rsidRPr="0071613E" w:rsidRDefault="004C28A3" w:rsidP="00323D7D">
            <w:pPr>
              <w:rPr>
                <w:rFonts w:ascii="Calibri" w:hAnsi="Calibri" w:cs="Calibri"/>
                <w:b/>
                <w:bCs/>
                <w:i/>
                <w:iCs/>
                <w:color w:val="548DD4"/>
                <w:sz w:val="20"/>
                <w:szCs w:val="20"/>
              </w:rPr>
            </w:pPr>
            <w:r w:rsidRPr="0071613E">
              <w:rPr>
                <w:rFonts w:ascii="Calibri" w:hAnsi="Calibri" w:cs="Calibri"/>
                <w:b/>
                <w:bCs/>
                <w:i/>
                <w:iCs/>
                <w:color w:val="548DD4"/>
                <w:sz w:val="20"/>
                <w:szCs w:val="20"/>
              </w:rPr>
              <w:t xml:space="preserve">Additional Guidance for </w:t>
            </w:r>
            <w:r w:rsidR="00172146">
              <w:rPr>
                <w:rFonts w:ascii="Calibri" w:hAnsi="Calibri" w:cs="Calibri"/>
                <w:b/>
                <w:bCs/>
                <w:i/>
                <w:iCs/>
                <w:color w:val="548DD4"/>
                <w:sz w:val="20"/>
                <w:szCs w:val="20"/>
              </w:rPr>
              <w:t xml:space="preserve">Grades </w:t>
            </w:r>
            <w:r>
              <w:rPr>
                <w:rFonts w:ascii="Calibri" w:hAnsi="Calibri" w:cs="Calibri"/>
                <w:b/>
                <w:bCs/>
                <w:i/>
                <w:iCs/>
                <w:color w:val="548DD4"/>
                <w:sz w:val="20"/>
                <w:szCs w:val="20"/>
              </w:rPr>
              <w:t xml:space="preserve">4-5 </w:t>
            </w:r>
            <w:r w:rsidRPr="0071613E">
              <w:rPr>
                <w:rFonts w:ascii="Calibri" w:hAnsi="Calibri" w:cs="Calibri"/>
                <w:b/>
                <w:bCs/>
                <w:i/>
                <w:iCs/>
                <w:color w:val="548DD4"/>
                <w:sz w:val="20"/>
                <w:szCs w:val="20"/>
              </w:rPr>
              <w:t>Reading and Language Standards should be identified through the use of a high-quality, standards-aligned curriculum.</w:t>
            </w:r>
          </w:p>
        </w:tc>
      </w:tr>
      <w:tr w:rsidR="004C28A3" w:rsidRPr="009D3A81" w14:paraId="5BF1D97A" w14:textId="77777777" w:rsidTr="00323D7D">
        <w:trPr>
          <w:trHeight w:val="144"/>
          <w:jc w:val="center"/>
        </w:trPr>
        <w:tc>
          <w:tcPr>
            <w:tcW w:w="6704" w:type="dxa"/>
            <w:tcBorders>
              <w:top w:val="single" w:sz="2" w:space="0" w:color="F1E6EA"/>
              <w:bottom w:val="single" w:sz="2" w:space="0" w:color="FFFFFF" w:themeColor="background1"/>
              <w:right w:val="single" w:sz="2" w:space="0" w:color="FFFFFF" w:themeColor="background1"/>
            </w:tcBorders>
            <w:shd w:val="clear" w:color="auto" w:fill="548DD4" w:themeFill="text2" w:themeFillTint="99"/>
          </w:tcPr>
          <w:p w14:paraId="180BC2FF" w14:textId="77777777" w:rsidR="004C28A3" w:rsidRPr="0071613E" w:rsidRDefault="004C28A3" w:rsidP="00323D7D">
            <w:pPr>
              <w:jc w:val="center"/>
              <w:rPr>
                <w:rFonts w:ascii="Calibri" w:hAnsi="Calibri" w:cs="Calibri"/>
                <w:b/>
                <w:bCs/>
                <w:iCs/>
                <w:color w:val="FFFFFF" w:themeColor="background1"/>
                <w:spacing w:val="20"/>
                <w:sz w:val="20"/>
                <w:szCs w:val="20"/>
              </w:rPr>
            </w:pPr>
            <w:r w:rsidRPr="0071613E">
              <w:rPr>
                <w:rFonts w:ascii="Calibri" w:hAnsi="Calibri" w:cs="Calibri"/>
                <w:b/>
                <w:bCs/>
                <w:iCs/>
                <w:color w:val="FFFFFF" w:themeColor="background1"/>
                <w:spacing w:val="20"/>
                <w:sz w:val="20"/>
                <w:szCs w:val="20"/>
              </w:rPr>
              <w:t xml:space="preserve">GRADE </w:t>
            </w:r>
            <w:r>
              <w:rPr>
                <w:rFonts w:ascii="Calibri" w:hAnsi="Calibri" w:cs="Calibri"/>
                <w:b/>
                <w:bCs/>
                <w:iCs/>
                <w:color w:val="FFFFFF" w:themeColor="background1"/>
                <w:spacing w:val="20"/>
                <w:sz w:val="20"/>
                <w:szCs w:val="20"/>
              </w:rPr>
              <w:t>4</w:t>
            </w:r>
          </w:p>
        </w:tc>
        <w:tc>
          <w:tcPr>
            <w:tcW w:w="6704" w:type="dxa"/>
            <w:tcBorders>
              <w:top w:val="single" w:sz="2" w:space="0" w:color="F1E6EA"/>
              <w:left w:val="single" w:sz="2" w:space="0" w:color="FFFFFF" w:themeColor="background1"/>
              <w:bottom w:val="single" w:sz="2" w:space="0" w:color="FFFFFF" w:themeColor="background1"/>
            </w:tcBorders>
            <w:shd w:val="clear" w:color="auto" w:fill="548DD4" w:themeFill="text2" w:themeFillTint="99"/>
          </w:tcPr>
          <w:p w14:paraId="16447965" w14:textId="77777777" w:rsidR="004C28A3" w:rsidRPr="0071613E" w:rsidRDefault="004C28A3" w:rsidP="00323D7D">
            <w:pPr>
              <w:jc w:val="center"/>
              <w:rPr>
                <w:rFonts w:ascii="Calibri" w:hAnsi="Calibri" w:cs="Calibri"/>
                <w:b/>
                <w:bCs/>
                <w:color w:val="FFFFFF" w:themeColor="background1"/>
                <w:spacing w:val="20"/>
                <w:sz w:val="20"/>
                <w:szCs w:val="20"/>
              </w:rPr>
            </w:pPr>
            <w:r w:rsidRPr="0071613E">
              <w:rPr>
                <w:rFonts w:ascii="Calibri" w:hAnsi="Calibri" w:cs="Calibri"/>
                <w:b/>
                <w:bCs/>
                <w:color w:val="FFFFFF" w:themeColor="background1"/>
                <w:spacing w:val="20"/>
                <w:sz w:val="20"/>
                <w:szCs w:val="20"/>
              </w:rPr>
              <w:t xml:space="preserve">GRADE </w:t>
            </w:r>
            <w:r>
              <w:rPr>
                <w:rFonts w:ascii="Calibri" w:hAnsi="Calibri" w:cs="Calibri"/>
                <w:b/>
                <w:bCs/>
                <w:color w:val="FFFFFF" w:themeColor="background1"/>
                <w:spacing w:val="20"/>
                <w:sz w:val="20"/>
                <w:szCs w:val="20"/>
              </w:rPr>
              <w:t>5</w:t>
            </w:r>
          </w:p>
        </w:tc>
      </w:tr>
      <w:tr w:rsidR="004C28A3" w:rsidRPr="009D3A81" w14:paraId="13EE8B19" w14:textId="77777777" w:rsidTr="00323D7D">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auto"/>
          </w:tcPr>
          <w:p w14:paraId="68310997" w14:textId="77777777" w:rsidR="004C28A3" w:rsidRPr="00D62E1A" w:rsidRDefault="004C28A3" w:rsidP="00323D7D">
            <w:pPr>
              <w:rPr>
                <w:rFonts w:ascii="Calibri" w:hAnsi="Calibri" w:cs="Calibri"/>
                <w:color w:val="000000" w:themeColor="text1"/>
                <w:sz w:val="20"/>
                <w:szCs w:val="20"/>
              </w:rPr>
            </w:pPr>
            <w:r w:rsidRPr="00D62E1A">
              <w:rPr>
                <w:rFonts w:ascii="Calibri" w:hAnsi="Calibri" w:cs="Calibri"/>
                <w:b/>
                <w:bCs/>
                <w:color w:val="000000" w:themeColor="text1"/>
                <w:sz w:val="20"/>
                <w:szCs w:val="20"/>
              </w:rPr>
              <w:t xml:space="preserve">W.4.8 </w:t>
            </w:r>
            <w:r w:rsidRPr="00D62E1A">
              <w:rPr>
                <w:rFonts w:ascii="Calibri" w:hAnsi="Calibri" w:cs="Calibri"/>
                <w:color w:val="000000" w:themeColor="text1"/>
                <w:sz w:val="20"/>
                <w:szCs w:val="20"/>
              </w:rPr>
              <w:t>Recall relevant information from experiences or gather relevant information from print and digital sources; take notes and categorize information and provide a list of sources</w:t>
            </w:r>
            <w:r>
              <w:rPr>
                <w:rFonts w:ascii="Calibri" w:hAnsi="Calibri" w:cs="Calibri"/>
                <w:color w:val="000000" w:themeColor="text1"/>
                <w:sz w:val="20"/>
                <w:szCs w:val="20"/>
              </w:rPr>
              <w:t>.</w:t>
            </w:r>
          </w:p>
          <w:p w14:paraId="3C49D1C1" w14:textId="77777777" w:rsidR="004C28A3" w:rsidRPr="0071613E" w:rsidRDefault="004C28A3" w:rsidP="00323D7D">
            <w:pPr>
              <w:ind w:left="237"/>
              <w:rPr>
                <w:rFonts w:ascii="Calibri" w:hAnsi="Calibri" w:cs="Calibri"/>
                <w:b/>
                <w:bCs/>
                <w:color w:val="000000" w:themeColor="text1"/>
                <w:sz w:val="20"/>
                <w:szCs w:val="20"/>
              </w:rPr>
            </w:pP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auto"/>
          </w:tcPr>
          <w:p w14:paraId="7700A22A" w14:textId="77777777" w:rsidR="004C28A3" w:rsidRPr="00D62E1A" w:rsidRDefault="004C28A3" w:rsidP="00323D7D">
            <w:pPr>
              <w:autoSpaceDE w:val="0"/>
              <w:autoSpaceDN w:val="0"/>
              <w:adjustRightInd w:val="0"/>
              <w:spacing w:before="57"/>
              <w:ind w:left="40" w:right="40"/>
              <w:rPr>
                <w:rFonts w:ascii="Calibri" w:eastAsiaTheme="minorEastAsia" w:hAnsi="Calibri" w:cs="Calibri"/>
                <w:b/>
                <w:bCs/>
                <w:sz w:val="20"/>
                <w:szCs w:val="20"/>
              </w:rPr>
            </w:pPr>
            <w:r w:rsidRPr="000D2227">
              <w:rPr>
                <w:rFonts w:ascii="Calibri" w:hAnsi="Calibri" w:cs="Calibri"/>
                <w:b/>
                <w:bCs/>
                <w:color w:val="000000" w:themeColor="text1"/>
                <w:sz w:val="20"/>
                <w:szCs w:val="20"/>
              </w:rPr>
              <w:t>W.</w:t>
            </w:r>
            <w:r>
              <w:rPr>
                <w:rFonts w:ascii="Calibri" w:hAnsi="Calibri" w:cs="Calibri"/>
                <w:b/>
                <w:bCs/>
                <w:color w:val="000000" w:themeColor="text1"/>
                <w:sz w:val="20"/>
                <w:szCs w:val="20"/>
              </w:rPr>
              <w:t>5</w:t>
            </w:r>
            <w:r w:rsidRPr="000D2227">
              <w:rPr>
                <w:rFonts w:ascii="Calibri" w:hAnsi="Calibri" w:cs="Calibri"/>
                <w:b/>
                <w:bCs/>
                <w:color w:val="000000" w:themeColor="text1"/>
                <w:sz w:val="20"/>
                <w:szCs w:val="20"/>
              </w:rPr>
              <w:t>.8</w:t>
            </w:r>
            <w:r>
              <w:rPr>
                <w:rFonts w:ascii="Calibri" w:hAnsi="Calibri" w:cs="Calibri"/>
                <w:b/>
                <w:bCs/>
                <w:color w:val="000000" w:themeColor="text1"/>
                <w:sz w:val="20"/>
                <w:szCs w:val="20"/>
              </w:rPr>
              <w:t xml:space="preserve"> </w:t>
            </w:r>
            <w:r w:rsidRPr="00D62E1A">
              <w:rPr>
                <w:rFonts w:ascii="Calibri" w:eastAsiaTheme="minorEastAsia" w:hAnsi="Calibri" w:cs="Calibri"/>
                <w:spacing w:val="-1"/>
                <w:sz w:val="20"/>
                <w:szCs w:val="20"/>
              </w:rPr>
              <w:t>R</w:t>
            </w:r>
            <w:r w:rsidRPr="00D62E1A">
              <w:rPr>
                <w:rFonts w:ascii="Calibri" w:eastAsiaTheme="minorEastAsia" w:hAnsi="Calibri" w:cs="Calibri"/>
                <w:spacing w:val="1"/>
                <w:sz w:val="20"/>
                <w:szCs w:val="20"/>
              </w:rPr>
              <w:t>e</w:t>
            </w:r>
            <w:r w:rsidRPr="00D62E1A">
              <w:rPr>
                <w:rFonts w:ascii="Calibri" w:eastAsiaTheme="minorEastAsia" w:hAnsi="Calibri" w:cs="Calibri"/>
                <w:spacing w:val="-1"/>
                <w:sz w:val="20"/>
                <w:szCs w:val="20"/>
              </w:rPr>
              <w:t>c</w:t>
            </w:r>
            <w:r w:rsidRPr="00D62E1A">
              <w:rPr>
                <w:rFonts w:ascii="Calibri" w:eastAsiaTheme="minorEastAsia" w:hAnsi="Calibri" w:cs="Calibri"/>
                <w:sz w:val="20"/>
                <w:szCs w:val="20"/>
              </w:rPr>
              <w:t>all</w:t>
            </w:r>
            <w:r w:rsidRPr="00D62E1A">
              <w:rPr>
                <w:rFonts w:ascii="Calibri" w:eastAsiaTheme="minorEastAsia" w:hAnsi="Calibri" w:cs="Calibri"/>
                <w:spacing w:val="1"/>
                <w:sz w:val="20"/>
                <w:szCs w:val="20"/>
              </w:rPr>
              <w:t xml:space="preserve"> </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leva</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t</w:t>
            </w:r>
            <w:r w:rsidRPr="00D62E1A">
              <w:rPr>
                <w:rFonts w:ascii="Calibri" w:eastAsiaTheme="minorEastAsia" w:hAnsi="Calibri" w:cs="Calibri"/>
                <w:spacing w:val="2"/>
                <w:sz w:val="20"/>
                <w:szCs w:val="20"/>
              </w:rPr>
              <w:t xml:space="preserve"> </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nf</w:t>
            </w:r>
            <w:r w:rsidRPr="00D62E1A">
              <w:rPr>
                <w:rFonts w:ascii="Calibri" w:eastAsiaTheme="minorEastAsia" w:hAnsi="Calibri" w:cs="Calibri"/>
                <w:spacing w:val="-2"/>
                <w:sz w:val="20"/>
                <w:szCs w:val="20"/>
              </w:rPr>
              <w:t>o</w:t>
            </w:r>
            <w:r w:rsidRPr="00D62E1A">
              <w:rPr>
                <w:rFonts w:ascii="Calibri" w:eastAsiaTheme="minorEastAsia" w:hAnsi="Calibri" w:cs="Calibri"/>
                <w:sz w:val="20"/>
                <w:szCs w:val="20"/>
              </w:rPr>
              <w:t>rma</w:t>
            </w:r>
            <w:r w:rsidRPr="00D62E1A">
              <w:rPr>
                <w:rFonts w:ascii="Calibri" w:eastAsiaTheme="minorEastAsia" w:hAnsi="Calibri" w:cs="Calibri"/>
                <w:spacing w:val="1"/>
                <w:sz w:val="20"/>
                <w:szCs w:val="20"/>
              </w:rPr>
              <w:t>t</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o</w:t>
            </w:r>
            <w:r w:rsidRPr="00D62E1A">
              <w:rPr>
                <w:rFonts w:ascii="Calibri" w:eastAsiaTheme="minorEastAsia" w:hAnsi="Calibri" w:cs="Calibri"/>
                <w:sz w:val="20"/>
                <w:szCs w:val="20"/>
              </w:rPr>
              <w:t xml:space="preserve">n </w:t>
            </w:r>
            <w:r w:rsidRPr="00D62E1A">
              <w:rPr>
                <w:rFonts w:ascii="Calibri" w:eastAsiaTheme="minorEastAsia" w:hAnsi="Calibri" w:cs="Calibri"/>
                <w:spacing w:val="1"/>
                <w:sz w:val="20"/>
                <w:szCs w:val="20"/>
              </w:rPr>
              <w:t>f</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o</w:t>
            </w:r>
            <w:r w:rsidRPr="00D62E1A">
              <w:rPr>
                <w:rFonts w:ascii="Calibri" w:eastAsiaTheme="minorEastAsia" w:hAnsi="Calibri" w:cs="Calibri"/>
                <w:sz w:val="20"/>
                <w:szCs w:val="20"/>
              </w:rPr>
              <w:t>m</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1"/>
                <w:sz w:val="20"/>
                <w:szCs w:val="20"/>
              </w:rPr>
              <w:t>e</w:t>
            </w:r>
            <w:r w:rsidRPr="00D62E1A">
              <w:rPr>
                <w:rFonts w:ascii="Calibri" w:eastAsiaTheme="minorEastAsia" w:hAnsi="Calibri" w:cs="Calibri"/>
                <w:spacing w:val="-1"/>
                <w:sz w:val="20"/>
                <w:szCs w:val="20"/>
              </w:rPr>
              <w:t>x</w:t>
            </w:r>
            <w:r w:rsidRPr="00D62E1A">
              <w:rPr>
                <w:rFonts w:ascii="Calibri" w:eastAsiaTheme="minorEastAsia" w:hAnsi="Calibri" w:cs="Calibri"/>
                <w:spacing w:val="1"/>
                <w:sz w:val="20"/>
                <w:szCs w:val="20"/>
              </w:rPr>
              <w:t>pe</w:t>
            </w:r>
            <w:r w:rsidRPr="00D62E1A">
              <w:rPr>
                <w:rFonts w:ascii="Calibri" w:eastAsiaTheme="minorEastAsia" w:hAnsi="Calibri" w:cs="Calibri"/>
                <w:sz w:val="20"/>
                <w:szCs w:val="20"/>
              </w:rPr>
              <w:t>r</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en</w:t>
            </w:r>
            <w:r w:rsidRPr="00D62E1A">
              <w:rPr>
                <w:rFonts w:ascii="Calibri" w:eastAsiaTheme="minorEastAsia" w:hAnsi="Calibri" w:cs="Calibri"/>
                <w:spacing w:val="-1"/>
                <w:sz w:val="20"/>
                <w:szCs w:val="20"/>
              </w:rPr>
              <w:t>c</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s</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2"/>
                <w:sz w:val="20"/>
                <w:szCs w:val="20"/>
              </w:rPr>
              <w:t>o</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3"/>
                <w:sz w:val="20"/>
                <w:szCs w:val="20"/>
              </w:rPr>
              <w:t>g</w:t>
            </w:r>
            <w:r w:rsidRPr="00D62E1A">
              <w:rPr>
                <w:rFonts w:ascii="Calibri" w:eastAsiaTheme="minorEastAsia" w:hAnsi="Calibri" w:cs="Calibri"/>
                <w:sz w:val="20"/>
                <w:szCs w:val="20"/>
              </w:rPr>
              <w:t>a</w:t>
            </w:r>
            <w:r w:rsidRPr="00D62E1A">
              <w:rPr>
                <w:rFonts w:ascii="Calibri" w:eastAsiaTheme="minorEastAsia" w:hAnsi="Calibri" w:cs="Calibri"/>
                <w:spacing w:val="1"/>
                <w:sz w:val="20"/>
                <w:szCs w:val="20"/>
              </w:rPr>
              <w:t>the</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 xml:space="preserve"> </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lev</w:t>
            </w:r>
            <w:r w:rsidRPr="00D62E1A">
              <w:rPr>
                <w:rFonts w:ascii="Calibri" w:eastAsiaTheme="minorEastAsia" w:hAnsi="Calibri" w:cs="Calibri"/>
                <w:spacing w:val="-2"/>
                <w:sz w:val="20"/>
                <w:szCs w:val="20"/>
              </w:rPr>
              <w:t>a</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t i</w:t>
            </w:r>
            <w:r w:rsidRPr="00D62E1A">
              <w:rPr>
                <w:rFonts w:ascii="Calibri" w:eastAsiaTheme="minorEastAsia" w:hAnsi="Calibri" w:cs="Calibri"/>
                <w:spacing w:val="-1"/>
                <w:sz w:val="20"/>
                <w:szCs w:val="20"/>
              </w:rPr>
              <w:t>n</w:t>
            </w:r>
            <w:r w:rsidRPr="00D62E1A">
              <w:rPr>
                <w:rFonts w:ascii="Calibri" w:eastAsiaTheme="minorEastAsia" w:hAnsi="Calibri" w:cs="Calibri"/>
                <w:spacing w:val="1"/>
                <w:sz w:val="20"/>
                <w:szCs w:val="20"/>
              </w:rPr>
              <w:t>fo</w:t>
            </w:r>
            <w:r w:rsidRPr="00D62E1A">
              <w:rPr>
                <w:rFonts w:ascii="Calibri" w:eastAsiaTheme="minorEastAsia" w:hAnsi="Calibri" w:cs="Calibri"/>
                <w:sz w:val="20"/>
                <w:szCs w:val="20"/>
              </w:rPr>
              <w:t>rm</w:t>
            </w:r>
            <w:r w:rsidRPr="00D62E1A">
              <w:rPr>
                <w:rFonts w:ascii="Calibri" w:eastAsiaTheme="minorEastAsia" w:hAnsi="Calibri" w:cs="Calibri"/>
                <w:spacing w:val="-2"/>
                <w:sz w:val="20"/>
                <w:szCs w:val="20"/>
              </w:rPr>
              <w:t>a</w:t>
            </w:r>
            <w:r w:rsidRPr="00D62E1A">
              <w:rPr>
                <w:rFonts w:ascii="Calibri" w:eastAsiaTheme="minorEastAsia" w:hAnsi="Calibri" w:cs="Calibri"/>
                <w:spacing w:val="1"/>
                <w:sz w:val="20"/>
                <w:szCs w:val="20"/>
              </w:rPr>
              <w:t>t</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o</w:t>
            </w:r>
            <w:r w:rsidRPr="00D62E1A">
              <w:rPr>
                <w:rFonts w:ascii="Calibri" w:eastAsiaTheme="minorEastAsia" w:hAnsi="Calibri" w:cs="Calibri"/>
                <w:sz w:val="20"/>
                <w:szCs w:val="20"/>
              </w:rPr>
              <w:t xml:space="preserve">n </w:t>
            </w:r>
            <w:r w:rsidRPr="00D62E1A">
              <w:rPr>
                <w:rFonts w:ascii="Calibri" w:eastAsiaTheme="minorEastAsia" w:hAnsi="Calibri" w:cs="Calibri"/>
                <w:spacing w:val="1"/>
                <w:sz w:val="20"/>
                <w:szCs w:val="20"/>
              </w:rPr>
              <w:t>f</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o</w:t>
            </w:r>
            <w:r w:rsidRPr="00D62E1A">
              <w:rPr>
                <w:rFonts w:ascii="Calibri" w:eastAsiaTheme="minorEastAsia" w:hAnsi="Calibri" w:cs="Calibri"/>
                <w:sz w:val="20"/>
                <w:szCs w:val="20"/>
              </w:rPr>
              <w:t>m</w:t>
            </w:r>
            <w:r w:rsidRPr="00D62E1A">
              <w:rPr>
                <w:rFonts w:ascii="Calibri" w:eastAsiaTheme="minorEastAsia" w:hAnsi="Calibri" w:cs="Calibri"/>
                <w:spacing w:val="-1"/>
                <w:sz w:val="20"/>
                <w:szCs w:val="20"/>
              </w:rPr>
              <w:t xml:space="preserve"> </w:t>
            </w:r>
            <w:r w:rsidRPr="00D62E1A">
              <w:rPr>
                <w:rFonts w:ascii="Calibri" w:eastAsiaTheme="minorEastAsia" w:hAnsi="Calibri" w:cs="Calibri"/>
                <w:spacing w:val="1"/>
                <w:sz w:val="20"/>
                <w:szCs w:val="20"/>
              </w:rPr>
              <w:t>p</w:t>
            </w:r>
            <w:r w:rsidRPr="00D62E1A">
              <w:rPr>
                <w:rFonts w:ascii="Calibri" w:eastAsiaTheme="minorEastAsia" w:hAnsi="Calibri" w:cs="Calibri"/>
                <w:sz w:val="20"/>
                <w:szCs w:val="20"/>
              </w:rPr>
              <w:t>ri</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t</w:t>
            </w:r>
            <w:r w:rsidRPr="00D62E1A">
              <w:rPr>
                <w:rFonts w:ascii="Calibri" w:eastAsiaTheme="minorEastAsia" w:hAnsi="Calibri" w:cs="Calibri"/>
                <w:spacing w:val="2"/>
                <w:sz w:val="20"/>
                <w:szCs w:val="20"/>
              </w:rPr>
              <w:t xml:space="preserve"> </w:t>
            </w:r>
            <w:r w:rsidRPr="00D62E1A">
              <w:rPr>
                <w:rFonts w:ascii="Calibri" w:eastAsiaTheme="minorEastAsia" w:hAnsi="Calibri" w:cs="Calibri"/>
                <w:spacing w:val="-2"/>
                <w:sz w:val="20"/>
                <w:szCs w:val="20"/>
              </w:rPr>
              <w:t>a</w:t>
            </w:r>
            <w:r w:rsidRPr="00D62E1A">
              <w:rPr>
                <w:rFonts w:ascii="Calibri" w:eastAsiaTheme="minorEastAsia" w:hAnsi="Calibri" w:cs="Calibri"/>
                <w:spacing w:val="1"/>
                <w:sz w:val="20"/>
                <w:szCs w:val="20"/>
              </w:rPr>
              <w:t>n</w:t>
            </w:r>
            <w:r w:rsidRPr="00D62E1A">
              <w:rPr>
                <w:rFonts w:ascii="Calibri" w:eastAsiaTheme="minorEastAsia" w:hAnsi="Calibri" w:cs="Calibri"/>
                <w:sz w:val="20"/>
                <w:szCs w:val="20"/>
              </w:rPr>
              <w:t xml:space="preserve">d </w:t>
            </w:r>
            <w:r w:rsidRPr="00D62E1A">
              <w:rPr>
                <w:rFonts w:ascii="Calibri" w:eastAsiaTheme="minorEastAsia" w:hAnsi="Calibri" w:cs="Calibri"/>
                <w:spacing w:val="1"/>
                <w:sz w:val="20"/>
                <w:szCs w:val="20"/>
              </w:rPr>
              <w:t>d</w:t>
            </w:r>
            <w:r w:rsidRPr="00D62E1A">
              <w:rPr>
                <w:rFonts w:ascii="Calibri" w:eastAsiaTheme="minorEastAsia" w:hAnsi="Calibri" w:cs="Calibri"/>
                <w:sz w:val="20"/>
                <w:szCs w:val="20"/>
              </w:rPr>
              <w:t>ig</w:t>
            </w:r>
            <w:r w:rsidRPr="00D62E1A">
              <w:rPr>
                <w:rFonts w:ascii="Calibri" w:eastAsiaTheme="minorEastAsia" w:hAnsi="Calibri" w:cs="Calibri"/>
                <w:spacing w:val="-2"/>
                <w:sz w:val="20"/>
                <w:szCs w:val="20"/>
              </w:rPr>
              <w:t>i</w:t>
            </w:r>
            <w:r w:rsidRPr="00D62E1A">
              <w:rPr>
                <w:rFonts w:ascii="Calibri" w:eastAsiaTheme="minorEastAsia" w:hAnsi="Calibri" w:cs="Calibri"/>
                <w:spacing w:val="1"/>
                <w:sz w:val="20"/>
                <w:szCs w:val="20"/>
              </w:rPr>
              <w:t>t</w:t>
            </w:r>
            <w:r w:rsidRPr="00D62E1A">
              <w:rPr>
                <w:rFonts w:ascii="Calibri" w:eastAsiaTheme="minorEastAsia" w:hAnsi="Calibri" w:cs="Calibri"/>
                <w:sz w:val="20"/>
                <w:szCs w:val="20"/>
              </w:rPr>
              <w:t>al</w:t>
            </w:r>
            <w:r w:rsidRPr="00D62E1A">
              <w:rPr>
                <w:rFonts w:ascii="Calibri" w:eastAsiaTheme="minorEastAsia" w:hAnsi="Calibri" w:cs="Calibri"/>
                <w:spacing w:val="1"/>
                <w:sz w:val="20"/>
                <w:szCs w:val="20"/>
              </w:rPr>
              <w:t xml:space="preserve"> </w:t>
            </w:r>
            <w:r w:rsidRPr="00D62E1A">
              <w:rPr>
                <w:rFonts w:ascii="Calibri" w:eastAsiaTheme="minorEastAsia" w:hAnsi="Calibri" w:cs="Calibri"/>
                <w:sz w:val="20"/>
                <w:szCs w:val="20"/>
              </w:rPr>
              <w:t>s</w:t>
            </w:r>
            <w:r w:rsidRPr="00D62E1A">
              <w:rPr>
                <w:rFonts w:ascii="Calibri" w:eastAsiaTheme="minorEastAsia" w:hAnsi="Calibri" w:cs="Calibri"/>
                <w:spacing w:val="-2"/>
                <w:sz w:val="20"/>
                <w:szCs w:val="20"/>
              </w:rPr>
              <w:t>o</w:t>
            </w:r>
            <w:r w:rsidRPr="00D62E1A">
              <w:rPr>
                <w:rFonts w:ascii="Calibri" w:eastAsiaTheme="minorEastAsia" w:hAnsi="Calibri" w:cs="Calibri"/>
                <w:spacing w:val="1"/>
                <w:sz w:val="20"/>
                <w:szCs w:val="20"/>
              </w:rPr>
              <w:t>u</w:t>
            </w:r>
            <w:r w:rsidRPr="00D62E1A">
              <w:rPr>
                <w:rFonts w:ascii="Calibri" w:eastAsiaTheme="minorEastAsia" w:hAnsi="Calibri" w:cs="Calibri"/>
                <w:sz w:val="20"/>
                <w:szCs w:val="20"/>
              </w:rPr>
              <w:t>r</w:t>
            </w:r>
            <w:r w:rsidRPr="00D62E1A">
              <w:rPr>
                <w:rFonts w:ascii="Calibri" w:eastAsiaTheme="minorEastAsia" w:hAnsi="Calibri" w:cs="Calibri"/>
                <w:spacing w:val="-1"/>
                <w:sz w:val="20"/>
                <w:szCs w:val="20"/>
              </w:rPr>
              <w:t>c</w:t>
            </w:r>
            <w:r w:rsidRPr="00D62E1A">
              <w:rPr>
                <w:rFonts w:ascii="Calibri" w:eastAsiaTheme="minorEastAsia" w:hAnsi="Calibri" w:cs="Calibri"/>
                <w:spacing w:val="1"/>
                <w:sz w:val="20"/>
                <w:szCs w:val="20"/>
              </w:rPr>
              <w:t>e</w:t>
            </w:r>
            <w:r w:rsidRPr="00D62E1A">
              <w:rPr>
                <w:rFonts w:ascii="Calibri" w:eastAsiaTheme="minorEastAsia" w:hAnsi="Calibri" w:cs="Calibri"/>
                <w:sz w:val="20"/>
                <w:szCs w:val="20"/>
              </w:rPr>
              <w:t>s;</w:t>
            </w:r>
            <w:r w:rsidRPr="00D62E1A">
              <w:rPr>
                <w:rFonts w:ascii="Calibri" w:eastAsiaTheme="minorEastAsia" w:hAnsi="Calibri" w:cs="Calibri"/>
                <w:spacing w:val="2"/>
                <w:sz w:val="20"/>
                <w:szCs w:val="20"/>
              </w:rPr>
              <w:t xml:space="preserve"> </w:t>
            </w:r>
            <w:r w:rsidRPr="00D62E1A">
              <w:rPr>
                <w:rFonts w:ascii="Calibri" w:eastAsiaTheme="minorEastAsia" w:hAnsi="Calibri" w:cs="Calibri"/>
                <w:b/>
                <w:bCs/>
                <w:sz w:val="20"/>
                <w:szCs w:val="20"/>
              </w:rPr>
              <w:t>s</w:t>
            </w:r>
            <w:r w:rsidRPr="00D62E1A">
              <w:rPr>
                <w:rFonts w:ascii="Calibri" w:eastAsiaTheme="minorEastAsia" w:hAnsi="Calibri" w:cs="Calibri"/>
                <w:b/>
                <w:bCs/>
                <w:spacing w:val="-1"/>
                <w:sz w:val="20"/>
                <w:szCs w:val="20"/>
              </w:rPr>
              <w:t>u</w:t>
            </w:r>
            <w:r w:rsidRPr="00D62E1A">
              <w:rPr>
                <w:rFonts w:ascii="Calibri" w:eastAsiaTheme="minorEastAsia" w:hAnsi="Calibri" w:cs="Calibri"/>
                <w:b/>
                <w:bCs/>
                <w:sz w:val="20"/>
                <w:szCs w:val="20"/>
              </w:rPr>
              <w:t>mmari</w:t>
            </w:r>
            <w:r w:rsidRPr="00D62E1A">
              <w:rPr>
                <w:rFonts w:ascii="Calibri" w:eastAsiaTheme="minorEastAsia" w:hAnsi="Calibri" w:cs="Calibri"/>
                <w:b/>
                <w:bCs/>
                <w:spacing w:val="-1"/>
                <w:sz w:val="20"/>
                <w:szCs w:val="20"/>
              </w:rPr>
              <w:t>z</w:t>
            </w:r>
            <w:r w:rsidRPr="00D62E1A">
              <w:rPr>
                <w:rFonts w:ascii="Calibri" w:eastAsiaTheme="minorEastAsia" w:hAnsi="Calibri" w:cs="Calibri"/>
                <w:b/>
                <w:bCs/>
                <w:sz w:val="20"/>
                <w:szCs w:val="20"/>
              </w:rPr>
              <w:t>e</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r</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pacing w:val="1"/>
                <w:sz w:val="20"/>
                <w:szCs w:val="20"/>
              </w:rPr>
              <w:t>p</w:t>
            </w:r>
            <w:r w:rsidRPr="00D62E1A">
              <w:rPr>
                <w:rFonts w:ascii="Calibri" w:eastAsiaTheme="minorEastAsia" w:hAnsi="Calibri" w:cs="Calibri"/>
                <w:b/>
                <w:bCs/>
                <w:spacing w:val="-2"/>
                <w:sz w:val="20"/>
                <w:szCs w:val="20"/>
              </w:rPr>
              <w:t>ar</w:t>
            </w:r>
            <w:r w:rsidRPr="00D62E1A">
              <w:rPr>
                <w:rFonts w:ascii="Calibri" w:eastAsiaTheme="minorEastAsia" w:hAnsi="Calibri" w:cs="Calibri"/>
                <w:b/>
                <w:bCs/>
                <w:sz w:val="20"/>
                <w:szCs w:val="20"/>
              </w:rPr>
              <w:t>a</w:t>
            </w:r>
            <w:r w:rsidRPr="00D62E1A">
              <w:rPr>
                <w:rFonts w:ascii="Calibri" w:eastAsiaTheme="minorEastAsia" w:hAnsi="Calibri" w:cs="Calibri"/>
                <w:b/>
                <w:bCs/>
                <w:spacing w:val="1"/>
                <w:sz w:val="20"/>
                <w:szCs w:val="20"/>
              </w:rPr>
              <w:t>ph</w:t>
            </w:r>
            <w:r w:rsidRPr="00D62E1A">
              <w:rPr>
                <w:rFonts w:ascii="Calibri" w:eastAsiaTheme="minorEastAsia" w:hAnsi="Calibri" w:cs="Calibri"/>
                <w:b/>
                <w:bCs/>
                <w:sz w:val="20"/>
                <w:szCs w:val="20"/>
              </w:rPr>
              <w:t>rase</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z w:val="20"/>
                <w:szCs w:val="20"/>
              </w:rPr>
              <w:t>i</w:t>
            </w:r>
            <w:r w:rsidRPr="00D62E1A">
              <w:rPr>
                <w:rFonts w:ascii="Calibri" w:eastAsiaTheme="minorEastAsia" w:hAnsi="Calibri" w:cs="Calibri"/>
                <w:b/>
                <w:bCs/>
                <w:spacing w:val="-1"/>
                <w:sz w:val="20"/>
                <w:szCs w:val="20"/>
              </w:rPr>
              <w:t>n</w:t>
            </w:r>
            <w:r w:rsidRPr="00D62E1A">
              <w:rPr>
                <w:rFonts w:ascii="Calibri" w:eastAsiaTheme="minorEastAsia" w:hAnsi="Calibri" w:cs="Calibri"/>
                <w:b/>
                <w:bCs/>
                <w:spacing w:val="1"/>
                <w:sz w:val="20"/>
                <w:szCs w:val="20"/>
              </w:rPr>
              <w:t>fo</w:t>
            </w:r>
            <w:r w:rsidRPr="00D62E1A">
              <w:rPr>
                <w:rFonts w:ascii="Calibri" w:eastAsiaTheme="minorEastAsia" w:hAnsi="Calibri" w:cs="Calibri"/>
                <w:b/>
                <w:bCs/>
                <w:sz w:val="20"/>
                <w:szCs w:val="20"/>
              </w:rPr>
              <w:t>rm</w:t>
            </w:r>
            <w:r w:rsidRPr="00D62E1A">
              <w:rPr>
                <w:rFonts w:ascii="Calibri" w:eastAsiaTheme="minorEastAsia" w:hAnsi="Calibri" w:cs="Calibri"/>
                <w:b/>
                <w:bCs/>
                <w:spacing w:val="-2"/>
                <w:sz w:val="20"/>
                <w:szCs w:val="20"/>
              </w:rPr>
              <w:t>a</w:t>
            </w:r>
            <w:r w:rsidRPr="00D62E1A">
              <w:rPr>
                <w:rFonts w:ascii="Calibri" w:eastAsiaTheme="minorEastAsia" w:hAnsi="Calibri" w:cs="Calibri"/>
                <w:b/>
                <w:bCs/>
                <w:spacing w:val="1"/>
                <w:sz w:val="20"/>
                <w:szCs w:val="20"/>
              </w:rPr>
              <w:t>t</w:t>
            </w:r>
            <w:r w:rsidRPr="00D62E1A">
              <w:rPr>
                <w:rFonts w:ascii="Calibri" w:eastAsiaTheme="minorEastAsia" w:hAnsi="Calibri" w:cs="Calibri"/>
                <w:b/>
                <w:bCs/>
                <w:sz w:val="20"/>
                <w:szCs w:val="20"/>
              </w:rPr>
              <w:t>i</w:t>
            </w:r>
            <w:r w:rsidRPr="00D62E1A">
              <w:rPr>
                <w:rFonts w:ascii="Calibri" w:eastAsiaTheme="minorEastAsia" w:hAnsi="Calibri" w:cs="Calibri"/>
                <w:b/>
                <w:bCs/>
                <w:spacing w:val="-2"/>
                <w:sz w:val="20"/>
                <w:szCs w:val="20"/>
              </w:rPr>
              <w:t>o</w:t>
            </w:r>
            <w:r w:rsidRPr="00D62E1A">
              <w:rPr>
                <w:rFonts w:ascii="Calibri" w:eastAsiaTheme="minorEastAsia" w:hAnsi="Calibri" w:cs="Calibri"/>
                <w:b/>
                <w:bCs/>
                <w:sz w:val="20"/>
                <w:szCs w:val="20"/>
              </w:rPr>
              <w:t>n</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2"/>
                <w:sz w:val="20"/>
                <w:szCs w:val="20"/>
              </w:rPr>
              <w:t>i</w:t>
            </w:r>
            <w:r w:rsidRPr="00D62E1A">
              <w:rPr>
                <w:rFonts w:ascii="Calibri" w:eastAsiaTheme="minorEastAsia" w:hAnsi="Calibri" w:cs="Calibri"/>
                <w:b/>
                <w:bCs/>
                <w:sz w:val="20"/>
                <w:szCs w:val="20"/>
              </w:rPr>
              <w:t>n</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pacing w:val="-1"/>
                <w:sz w:val="20"/>
                <w:szCs w:val="20"/>
              </w:rPr>
              <w:t>n</w:t>
            </w:r>
            <w:r w:rsidRPr="00D62E1A">
              <w:rPr>
                <w:rFonts w:ascii="Calibri" w:eastAsiaTheme="minorEastAsia" w:hAnsi="Calibri" w:cs="Calibri"/>
                <w:b/>
                <w:bCs/>
                <w:spacing w:val="1"/>
                <w:sz w:val="20"/>
                <w:szCs w:val="20"/>
              </w:rPr>
              <w:t>ote</w:t>
            </w:r>
            <w:r w:rsidRPr="00D62E1A">
              <w:rPr>
                <w:rFonts w:ascii="Calibri" w:eastAsiaTheme="minorEastAsia" w:hAnsi="Calibri" w:cs="Calibri"/>
                <w:b/>
                <w:bCs/>
                <w:sz w:val="20"/>
                <w:szCs w:val="20"/>
              </w:rPr>
              <w:t>s a</w:t>
            </w:r>
            <w:r w:rsidRPr="00D62E1A">
              <w:rPr>
                <w:rFonts w:ascii="Calibri" w:eastAsiaTheme="minorEastAsia" w:hAnsi="Calibri" w:cs="Calibri"/>
                <w:b/>
                <w:bCs/>
                <w:spacing w:val="1"/>
                <w:sz w:val="20"/>
                <w:szCs w:val="20"/>
              </w:rPr>
              <w:t>n</w:t>
            </w:r>
            <w:r w:rsidRPr="00D62E1A">
              <w:rPr>
                <w:rFonts w:ascii="Calibri" w:eastAsiaTheme="minorEastAsia" w:hAnsi="Calibri" w:cs="Calibri"/>
                <w:b/>
                <w:bCs/>
                <w:sz w:val="20"/>
                <w:szCs w:val="20"/>
              </w:rPr>
              <w:t xml:space="preserve">d </w:t>
            </w:r>
            <w:r w:rsidRPr="00D62E1A">
              <w:rPr>
                <w:rFonts w:ascii="Calibri" w:eastAsiaTheme="minorEastAsia" w:hAnsi="Calibri" w:cs="Calibri"/>
                <w:b/>
                <w:bCs/>
                <w:spacing w:val="1"/>
                <w:sz w:val="20"/>
                <w:szCs w:val="20"/>
              </w:rPr>
              <w:t>f</w:t>
            </w:r>
            <w:r w:rsidRPr="00D62E1A">
              <w:rPr>
                <w:rFonts w:ascii="Calibri" w:eastAsiaTheme="minorEastAsia" w:hAnsi="Calibri" w:cs="Calibri"/>
                <w:b/>
                <w:bCs/>
                <w:sz w:val="20"/>
                <w:szCs w:val="20"/>
              </w:rPr>
              <w:t>i</w:t>
            </w:r>
            <w:r w:rsidRPr="00D62E1A">
              <w:rPr>
                <w:rFonts w:ascii="Calibri" w:eastAsiaTheme="minorEastAsia" w:hAnsi="Calibri" w:cs="Calibri"/>
                <w:b/>
                <w:bCs/>
                <w:spacing w:val="1"/>
                <w:sz w:val="20"/>
                <w:szCs w:val="20"/>
              </w:rPr>
              <w:t>n</w:t>
            </w:r>
            <w:r w:rsidRPr="00D62E1A">
              <w:rPr>
                <w:rFonts w:ascii="Calibri" w:eastAsiaTheme="minorEastAsia" w:hAnsi="Calibri" w:cs="Calibri"/>
                <w:b/>
                <w:bCs/>
                <w:sz w:val="20"/>
                <w:szCs w:val="20"/>
              </w:rPr>
              <w:t>i</w:t>
            </w:r>
            <w:r w:rsidRPr="00D62E1A">
              <w:rPr>
                <w:rFonts w:ascii="Calibri" w:eastAsiaTheme="minorEastAsia" w:hAnsi="Calibri" w:cs="Calibri"/>
                <w:b/>
                <w:bCs/>
                <w:spacing w:val="-3"/>
                <w:sz w:val="20"/>
                <w:szCs w:val="20"/>
              </w:rPr>
              <w:t>s</w:t>
            </w:r>
            <w:r w:rsidRPr="00D62E1A">
              <w:rPr>
                <w:rFonts w:ascii="Calibri" w:eastAsiaTheme="minorEastAsia" w:hAnsi="Calibri" w:cs="Calibri"/>
                <w:b/>
                <w:bCs/>
                <w:spacing w:val="1"/>
                <w:sz w:val="20"/>
                <w:szCs w:val="20"/>
              </w:rPr>
              <w:t>h</w:t>
            </w:r>
            <w:r w:rsidRPr="00D62E1A">
              <w:rPr>
                <w:rFonts w:ascii="Calibri" w:eastAsiaTheme="minorEastAsia" w:hAnsi="Calibri" w:cs="Calibri"/>
                <w:b/>
                <w:bCs/>
                <w:sz w:val="20"/>
                <w:szCs w:val="20"/>
              </w:rPr>
              <w:t xml:space="preserve">ed </w:t>
            </w:r>
            <w:r w:rsidRPr="00D62E1A">
              <w:rPr>
                <w:rFonts w:ascii="Calibri" w:eastAsiaTheme="minorEastAsia" w:hAnsi="Calibri" w:cs="Calibri"/>
                <w:b/>
                <w:bCs/>
                <w:spacing w:val="-1"/>
                <w:sz w:val="20"/>
                <w:szCs w:val="20"/>
              </w:rPr>
              <w:t>w</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r</w:t>
            </w:r>
            <w:r w:rsidRPr="00D62E1A">
              <w:rPr>
                <w:rFonts w:ascii="Calibri" w:eastAsiaTheme="minorEastAsia" w:hAnsi="Calibri" w:cs="Calibri"/>
                <w:b/>
                <w:bCs/>
                <w:spacing w:val="-1"/>
                <w:sz w:val="20"/>
                <w:szCs w:val="20"/>
              </w:rPr>
              <w:t>k</w:t>
            </w:r>
            <w:r w:rsidRPr="00D62E1A">
              <w:rPr>
                <w:rFonts w:ascii="Calibri" w:eastAsiaTheme="minorEastAsia" w:hAnsi="Calibri" w:cs="Calibri"/>
                <w:b/>
                <w:bCs/>
                <w:sz w:val="20"/>
                <w:szCs w:val="20"/>
              </w:rPr>
              <w:t xml:space="preserve"> and </w:t>
            </w:r>
            <w:r w:rsidRPr="00D62E1A">
              <w:rPr>
                <w:rFonts w:ascii="Calibri" w:eastAsiaTheme="minorEastAsia" w:hAnsi="Calibri" w:cs="Calibri"/>
                <w:b/>
                <w:bCs/>
                <w:spacing w:val="-1"/>
                <w:sz w:val="20"/>
                <w:szCs w:val="20"/>
              </w:rPr>
              <w:t>p</w:t>
            </w:r>
            <w:r w:rsidRPr="00D62E1A">
              <w:rPr>
                <w:rFonts w:ascii="Calibri" w:eastAsiaTheme="minorEastAsia" w:hAnsi="Calibri" w:cs="Calibri"/>
                <w:b/>
                <w:bCs/>
                <w:sz w:val="20"/>
                <w:szCs w:val="20"/>
              </w:rPr>
              <w:t>r</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vi</w:t>
            </w:r>
            <w:r w:rsidRPr="00D62E1A">
              <w:rPr>
                <w:rFonts w:ascii="Calibri" w:eastAsiaTheme="minorEastAsia" w:hAnsi="Calibri" w:cs="Calibri"/>
                <w:b/>
                <w:bCs/>
                <w:spacing w:val="1"/>
                <w:sz w:val="20"/>
                <w:szCs w:val="20"/>
              </w:rPr>
              <w:t>d</w:t>
            </w:r>
            <w:r w:rsidRPr="00D62E1A">
              <w:rPr>
                <w:rFonts w:ascii="Calibri" w:eastAsiaTheme="minorEastAsia" w:hAnsi="Calibri" w:cs="Calibri"/>
                <w:b/>
                <w:bCs/>
                <w:sz w:val="20"/>
                <w:szCs w:val="20"/>
              </w:rPr>
              <w:t>e</w:t>
            </w:r>
            <w:r w:rsidRPr="00D62E1A">
              <w:rPr>
                <w:rFonts w:ascii="Calibri" w:eastAsiaTheme="minorEastAsia" w:hAnsi="Calibri" w:cs="Calibri"/>
                <w:b/>
                <w:bCs/>
                <w:spacing w:val="2"/>
                <w:sz w:val="20"/>
                <w:szCs w:val="20"/>
              </w:rPr>
              <w:t xml:space="preserve"> </w:t>
            </w:r>
            <w:r w:rsidRPr="00D62E1A">
              <w:rPr>
                <w:rFonts w:ascii="Calibri" w:eastAsiaTheme="minorEastAsia" w:hAnsi="Calibri" w:cs="Calibri"/>
                <w:b/>
                <w:bCs/>
                <w:sz w:val="20"/>
                <w:szCs w:val="20"/>
              </w:rPr>
              <w:t>a</w:t>
            </w:r>
            <w:r w:rsidRPr="00D62E1A">
              <w:rPr>
                <w:rFonts w:ascii="Calibri" w:eastAsiaTheme="minorEastAsia" w:hAnsi="Calibri" w:cs="Calibri"/>
                <w:b/>
                <w:bCs/>
                <w:spacing w:val="-1"/>
                <w:sz w:val="20"/>
                <w:szCs w:val="20"/>
              </w:rPr>
              <w:t xml:space="preserve"> </w:t>
            </w:r>
            <w:r w:rsidRPr="00D62E1A">
              <w:rPr>
                <w:rFonts w:ascii="Calibri" w:eastAsiaTheme="minorEastAsia" w:hAnsi="Calibri" w:cs="Calibri"/>
                <w:b/>
                <w:bCs/>
                <w:sz w:val="20"/>
                <w:szCs w:val="20"/>
              </w:rPr>
              <w:t xml:space="preserve">list </w:t>
            </w:r>
            <w:r w:rsidRPr="00D62E1A">
              <w:rPr>
                <w:rFonts w:ascii="Calibri" w:eastAsiaTheme="minorEastAsia" w:hAnsi="Calibri" w:cs="Calibri"/>
                <w:b/>
                <w:bCs/>
                <w:spacing w:val="1"/>
                <w:sz w:val="20"/>
                <w:szCs w:val="20"/>
              </w:rPr>
              <w:t>o</w:t>
            </w:r>
            <w:r w:rsidRPr="00D62E1A">
              <w:rPr>
                <w:rFonts w:ascii="Calibri" w:eastAsiaTheme="minorEastAsia" w:hAnsi="Calibri" w:cs="Calibri"/>
                <w:b/>
                <w:bCs/>
                <w:sz w:val="20"/>
                <w:szCs w:val="20"/>
              </w:rPr>
              <w:t>f s</w:t>
            </w:r>
            <w:r w:rsidRPr="00D62E1A">
              <w:rPr>
                <w:rFonts w:ascii="Calibri" w:eastAsiaTheme="minorEastAsia" w:hAnsi="Calibri" w:cs="Calibri"/>
                <w:b/>
                <w:bCs/>
                <w:spacing w:val="1"/>
                <w:sz w:val="20"/>
                <w:szCs w:val="20"/>
              </w:rPr>
              <w:t>o</w:t>
            </w:r>
            <w:r w:rsidRPr="00D62E1A">
              <w:rPr>
                <w:rFonts w:ascii="Calibri" w:eastAsiaTheme="minorEastAsia" w:hAnsi="Calibri" w:cs="Calibri"/>
                <w:b/>
                <w:bCs/>
                <w:spacing w:val="-1"/>
                <w:sz w:val="20"/>
                <w:szCs w:val="20"/>
              </w:rPr>
              <w:t>u</w:t>
            </w:r>
            <w:r w:rsidRPr="00D62E1A">
              <w:rPr>
                <w:rFonts w:ascii="Calibri" w:eastAsiaTheme="minorEastAsia" w:hAnsi="Calibri" w:cs="Calibri"/>
                <w:b/>
                <w:bCs/>
                <w:sz w:val="20"/>
                <w:szCs w:val="20"/>
              </w:rPr>
              <w:t>r</w:t>
            </w:r>
            <w:r w:rsidRPr="00D62E1A">
              <w:rPr>
                <w:rFonts w:ascii="Calibri" w:eastAsiaTheme="minorEastAsia" w:hAnsi="Calibri" w:cs="Calibri"/>
                <w:b/>
                <w:bCs/>
                <w:spacing w:val="-1"/>
                <w:sz w:val="20"/>
                <w:szCs w:val="20"/>
              </w:rPr>
              <w:t>c</w:t>
            </w:r>
            <w:r w:rsidRPr="00D62E1A">
              <w:rPr>
                <w:rFonts w:ascii="Calibri" w:eastAsiaTheme="minorEastAsia" w:hAnsi="Calibri" w:cs="Calibri"/>
                <w:b/>
                <w:bCs/>
                <w:sz w:val="20"/>
                <w:szCs w:val="20"/>
              </w:rPr>
              <w:t>es.</w:t>
            </w:r>
          </w:p>
          <w:p w14:paraId="6E5A2947" w14:textId="77777777" w:rsidR="004C28A3" w:rsidRPr="0071613E" w:rsidRDefault="004C28A3" w:rsidP="00323D7D">
            <w:pPr>
              <w:ind w:left="245" w:right="216"/>
              <w:rPr>
                <w:rFonts w:ascii="Calibri" w:hAnsi="Calibri" w:cs="Calibri"/>
                <w:color w:val="000000" w:themeColor="text1"/>
                <w:sz w:val="20"/>
                <w:szCs w:val="20"/>
              </w:rPr>
            </w:pPr>
          </w:p>
        </w:tc>
      </w:tr>
      <w:tr w:rsidR="004C28A3" w:rsidRPr="009D3A81" w14:paraId="4BEE35D4" w14:textId="77777777" w:rsidTr="00323D7D">
        <w:trPr>
          <w:trHeight w:val="576"/>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15AECC3" w14:textId="77777777" w:rsidR="004C28A3" w:rsidRPr="00C503DB" w:rsidRDefault="004C28A3" w:rsidP="00323D7D">
            <w:pPr>
              <w:autoSpaceDE w:val="0"/>
              <w:autoSpaceDN w:val="0"/>
              <w:adjustRightInd w:val="0"/>
              <w:spacing w:before="57"/>
              <w:ind w:left="40" w:right="-20"/>
              <w:rPr>
                <w:rFonts w:ascii="Calibri" w:eastAsiaTheme="minorEastAsia" w:hAnsi="Calibri" w:cs="Calibri"/>
                <w:sz w:val="20"/>
                <w:szCs w:val="20"/>
              </w:rPr>
            </w:pPr>
            <w:r w:rsidRPr="00C503DB">
              <w:rPr>
                <w:rFonts w:ascii="Calibri" w:hAnsi="Calibri" w:cs="Calibri"/>
                <w:b/>
                <w:bCs/>
                <w:iCs/>
                <w:color w:val="000000" w:themeColor="text1"/>
                <w:sz w:val="20"/>
                <w:szCs w:val="20"/>
              </w:rPr>
              <w:t xml:space="preserve">RI.4.9 </w:t>
            </w:r>
            <w:r w:rsidRPr="00C503DB">
              <w:rPr>
                <w:rFonts w:ascii="Calibri" w:eastAsiaTheme="minorEastAsia" w:hAnsi="Calibri" w:cs="Calibri"/>
                <w:sz w:val="20"/>
                <w:szCs w:val="20"/>
              </w:rPr>
              <w:t>I</w:t>
            </w:r>
            <w:r w:rsidRPr="00C503DB">
              <w:rPr>
                <w:rFonts w:ascii="Calibri" w:eastAsiaTheme="minorEastAsia" w:hAnsi="Calibri" w:cs="Calibri"/>
                <w:spacing w:val="1"/>
                <w:sz w:val="20"/>
                <w:szCs w:val="20"/>
              </w:rPr>
              <w:t>nte</w:t>
            </w:r>
            <w:r w:rsidRPr="00C503DB">
              <w:rPr>
                <w:rFonts w:ascii="Calibri" w:eastAsiaTheme="minorEastAsia" w:hAnsi="Calibri" w:cs="Calibri"/>
                <w:sz w:val="20"/>
                <w:szCs w:val="20"/>
              </w:rPr>
              <w:t>gr</w:t>
            </w:r>
            <w:r w:rsidRPr="00C503DB">
              <w:rPr>
                <w:rFonts w:ascii="Calibri" w:eastAsiaTheme="minorEastAsia" w:hAnsi="Calibri" w:cs="Calibri"/>
                <w:spacing w:val="-2"/>
                <w:sz w:val="20"/>
                <w:szCs w:val="20"/>
              </w:rPr>
              <w:t>a</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e</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2"/>
                <w:sz w:val="20"/>
                <w:szCs w:val="20"/>
              </w:rPr>
              <w:t>i</w:t>
            </w:r>
            <w:r w:rsidRPr="00C503DB">
              <w:rPr>
                <w:rFonts w:ascii="Calibri" w:eastAsiaTheme="minorEastAsia" w:hAnsi="Calibri" w:cs="Calibri"/>
                <w:spacing w:val="1"/>
                <w:sz w:val="20"/>
                <w:szCs w:val="20"/>
              </w:rPr>
              <w:t>n</w:t>
            </w:r>
            <w:r w:rsidRPr="00C503DB">
              <w:rPr>
                <w:rFonts w:ascii="Calibri" w:eastAsiaTheme="minorEastAsia" w:hAnsi="Calibri" w:cs="Calibri"/>
                <w:spacing w:val="-1"/>
                <w:sz w:val="20"/>
                <w:szCs w:val="20"/>
              </w:rPr>
              <w:t>f</w:t>
            </w:r>
            <w:r w:rsidRPr="00C503DB">
              <w:rPr>
                <w:rFonts w:ascii="Calibri" w:eastAsiaTheme="minorEastAsia" w:hAnsi="Calibri" w:cs="Calibri"/>
                <w:spacing w:val="1"/>
                <w:sz w:val="20"/>
                <w:szCs w:val="20"/>
              </w:rPr>
              <w:t>o</w:t>
            </w:r>
            <w:r w:rsidRPr="00C503DB">
              <w:rPr>
                <w:rFonts w:ascii="Calibri" w:eastAsiaTheme="minorEastAsia" w:hAnsi="Calibri" w:cs="Calibri"/>
                <w:sz w:val="20"/>
                <w:szCs w:val="20"/>
              </w:rPr>
              <w:t>rma</w:t>
            </w:r>
            <w:r w:rsidRPr="00C503DB">
              <w:rPr>
                <w:rFonts w:ascii="Calibri" w:eastAsiaTheme="minorEastAsia" w:hAnsi="Calibri" w:cs="Calibri"/>
                <w:spacing w:val="1"/>
                <w:sz w:val="20"/>
                <w:szCs w:val="20"/>
              </w:rPr>
              <w:t>t</w:t>
            </w:r>
            <w:r w:rsidRPr="00C503DB">
              <w:rPr>
                <w:rFonts w:ascii="Calibri" w:eastAsiaTheme="minorEastAsia" w:hAnsi="Calibri" w:cs="Calibri"/>
                <w:spacing w:val="-2"/>
                <w:sz w:val="20"/>
                <w:szCs w:val="20"/>
              </w:rPr>
              <w:t>i</w:t>
            </w:r>
            <w:r w:rsidRPr="00C503DB">
              <w:rPr>
                <w:rFonts w:ascii="Calibri" w:eastAsiaTheme="minorEastAsia" w:hAnsi="Calibri" w:cs="Calibri"/>
                <w:spacing w:val="1"/>
                <w:sz w:val="20"/>
                <w:szCs w:val="20"/>
              </w:rPr>
              <w:t>o</w:t>
            </w:r>
            <w:r w:rsidRPr="00C503DB">
              <w:rPr>
                <w:rFonts w:ascii="Calibri" w:eastAsiaTheme="minorEastAsia" w:hAnsi="Calibri" w:cs="Calibri"/>
                <w:sz w:val="20"/>
                <w:szCs w:val="20"/>
              </w:rPr>
              <w:t xml:space="preserve">n </w:t>
            </w:r>
            <w:r w:rsidRPr="00C503DB">
              <w:rPr>
                <w:rFonts w:ascii="Calibri" w:eastAsiaTheme="minorEastAsia" w:hAnsi="Calibri" w:cs="Calibri"/>
                <w:spacing w:val="1"/>
                <w:sz w:val="20"/>
                <w:szCs w:val="20"/>
              </w:rPr>
              <w:t>f</w:t>
            </w:r>
            <w:r w:rsidRPr="00C503DB">
              <w:rPr>
                <w:rFonts w:ascii="Calibri" w:eastAsiaTheme="minorEastAsia" w:hAnsi="Calibri" w:cs="Calibri"/>
                <w:sz w:val="20"/>
                <w:szCs w:val="20"/>
              </w:rPr>
              <w:t>r</w:t>
            </w:r>
            <w:r w:rsidRPr="00C503DB">
              <w:rPr>
                <w:rFonts w:ascii="Calibri" w:eastAsiaTheme="minorEastAsia" w:hAnsi="Calibri" w:cs="Calibri"/>
                <w:spacing w:val="-2"/>
                <w:sz w:val="20"/>
                <w:szCs w:val="20"/>
              </w:rPr>
              <w:t>o</w:t>
            </w:r>
            <w:r w:rsidRPr="00C503DB">
              <w:rPr>
                <w:rFonts w:ascii="Calibri" w:eastAsiaTheme="minorEastAsia" w:hAnsi="Calibri" w:cs="Calibri"/>
                <w:sz w:val="20"/>
                <w:szCs w:val="20"/>
              </w:rPr>
              <w:t>m</w:t>
            </w:r>
            <w:r w:rsidRPr="00C503DB">
              <w:rPr>
                <w:rFonts w:ascii="Calibri" w:eastAsiaTheme="minorEastAsia" w:hAnsi="Calibri" w:cs="Calibri"/>
                <w:spacing w:val="1"/>
                <w:sz w:val="20"/>
                <w:szCs w:val="20"/>
              </w:rPr>
              <w:t xml:space="preserve"> t</w:t>
            </w:r>
            <w:r w:rsidRPr="00C503DB">
              <w:rPr>
                <w:rFonts w:ascii="Calibri" w:eastAsiaTheme="minorEastAsia" w:hAnsi="Calibri" w:cs="Calibri"/>
                <w:spacing w:val="-1"/>
                <w:sz w:val="20"/>
                <w:szCs w:val="20"/>
              </w:rPr>
              <w:t>w</w:t>
            </w:r>
            <w:r w:rsidRPr="00C503DB">
              <w:rPr>
                <w:rFonts w:ascii="Calibri" w:eastAsiaTheme="minorEastAsia" w:hAnsi="Calibri" w:cs="Calibri"/>
                <w:sz w:val="20"/>
                <w:szCs w:val="20"/>
              </w:rPr>
              <w:t>o</w:t>
            </w:r>
            <w:r w:rsidRPr="00C503DB">
              <w:rPr>
                <w:rFonts w:ascii="Calibri" w:eastAsiaTheme="minorEastAsia" w:hAnsi="Calibri" w:cs="Calibri"/>
                <w:spacing w:val="-1"/>
                <w:sz w:val="20"/>
                <w:szCs w:val="20"/>
              </w:rPr>
              <w:t xml:space="preserve"> </w:t>
            </w:r>
            <w:r w:rsidRPr="00C503DB">
              <w:rPr>
                <w:rFonts w:ascii="Calibri" w:eastAsiaTheme="minorEastAsia" w:hAnsi="Calibri" w:cs="Calibri"/>
                <w:spacing w:val="1"/>
                <w:sz w:val="20"/>
                <w:szCs w:val="20"/>
              </w:rPr>
              <w:t>te</w:t>
            </w:r>
            <w:r w:rsidRPr="00C503DB">
              <w:rPr>
                <w:rFonts w:ascii="Calibri" w:eastAsiaTheme="minorEastAsia" w:hAnsi="Calibri" w:cs="Calibri"/>
                <w:spacing w:val="-1"/>
                <w:sz w:val="20"/>
                <w:szCs w:val="20"/>
              </w:rPr>
              <w:t>x</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s</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1"/>
                <w:sz w:val="20"/>
                <w:szCs w:val="20"/>
              </w:rPr>
              <w:t>o</w:t>
            </w:r>
            <w:r w:rsidRPr="00C503DB">
              <w:rPr>
                <w:rFonts w:ascii="Calibri" w:eastAsiaTheme="minorEastAsia" w:hAnsi="Calibri" w:cs="Calibri"/>
                <w:sz w:val="20"/>
                <w:szCs w:val="20"/>
              </w:rPr>
              <w:t xml:space="preserve">n </w:t>
            </w:r>
            <w:r w:rsidRPr="00C503DB">
              <w:rPr>
                <w:rFonts w:ascii="Calibri" w:eastAsiaTheme="minorEastAsia" w:hAnsi="Calibri" w:cs="Calibri"/>
                <w:spacing w:val="1"/>
                <w:sz w:val="20"/>
                <w:szCs w:val="20"/>
              </w:rPr>
              <w:t>t</w:t>
            </w:r>
            <w:r w:rsidRPr="00C503DB">
              <w:rPr>
                <w:rFonts w:ascii="Calibri" w:eastAsiaTheme="minorEastAsia" w:hAnsi="Calibri" w:cs="Calibri"/>
                <w:spacing w:val="-1"/>
                <w:sz w:val="20"/>
                <w:szCs w:val="20"/>
              </w:rPr>
              <w:t>h</w:t>
            </w:r>
            <w:r w:rsidRPr="00C503DB">
              <w:rPr>
                <w:rFonts w:ascii="Calibri" w:eastAsiaTheme="minorEastAsia" w:hAnsi="Calibri" w:cs="Calibri"/>
                <w:sz w:val="20"/>
                <w:szCs w:val="20"/>
              </w:rPr>
              <w:t>e</w:t>
            </w:r>
            <w:r w:rsidRPr="00C503DB">
              <w:rPr>
                <w:rFonts w:ascii="Calibri" w:eastAsiaTheme="minorEastAsia" w:hAnsi="Calibri" w:cs="Calibri"/>
                <w:spacing w:val="2"/>
                <w:sz w:val="20"/>
                <w:szCs w:val="20"/>
              </w:rPr>
              <w:t xml:space="preserve"> </w:t>
            </w:r>
            <w:r w:rsidRPr="00C503DB">
              <w:rPr>
                <w:rFonts w:ascii="Calibri" w:eastAsiaTheme="minorEastAsia" w:hAnsi="Calibri" w:cs="Calibri"/>
                <w:sz w:val="20"/>
                <w:szCs w:val="20"/>
              </w:rPr>
              <w:t>same</w:t>
            </w:r>
            <w:r w:rsidRPr="00C503DB">
              <w:rPr>
                <w:rFonts w:ascii="Calibri" w:eastAsiaTheme="minorEastAsia" w:hAnsi="Calibri" w:cs="Calibri"/>
                <w:spacing w:val="-1"/>
                <w:sz w:val="20"/>
                <w:szCs w:val="20"/>
              </w:rPr>
              <w:t xml:space="preserve"> </w:t>
            </w:r>
            <w:r w:rsidRPr="00C503DB">
              <w:rPr>
                <w:rFonts w:ascii="Calibri" w:eastAsiaTheme="minorEastAsia" w:hAnsi="Calibri" w:cs="Calibri"/>
                <w:spacing w:val="1"/>
                <w:sz w:val="20"/>
                <w:szCs w:val="20"/>
              </w:rPr>
              <w:t>t</w:t>
            </w:r>
            <w:r w:rsidRPr="00C503DB">
              <w:rPr>
                <w:rFonts w:ascii="Calibri" w:eastAsiaTheme="minorEastAsia" w:hAnsi="Calibri" w:cs="Calibri"/>
                <w:spacing w:val="-2"/>
                <w:sz w:val="20"/>
                <w:szCs w:val="20"/>
              </w:rPr>
              <w:t>o</w:t>
            </w:r>
            <w:r w:rsidRPr="00C503DB">
              <w:rPr>
                <w:rFonts w:ascii="Calibri" w:eastAsiaTheme="minorEastAsia" w:hAnsi="Calibri" w:cs="Calibri"/>
                <w:spacing w:val="1"/>
                <w:sz w:val="20"/>
                <w:szCs w:val="20"/>
              </w:rPr>
              <w:t>p</w:t>
            </w:r>
            <w:r w:rsidRPr="00C503DB">
              <w:rPr>
                <w:rFonts w:ascii="Calibri" w:eastAsiaTheme="minorEastAsia" w:hAnsi="Calibri" w:cs="Calibri"/>
                <w:sz w:val="20"/>
                <w:szCs w:val="20"/>
              </w:rPr>
              <w:t xml:space="preserve">ic in </w:t>
            </w:r>
            <w:r w:rsidRPr="00C503DB">
              <w:rPr>
                <w:rFonts w:ascii="Calibri" w:eastAsiaTheme="minorEastAsia" w:hAnsi="Calibri" w:cs="Calibri"/>
                <w:spacing w:val="1"/>
                <w:sz w:val="20"/>
                <w:szCs w:val="20"/>
              </w:rPr>
              <w:t>o</w:t>
            </w:r>
            <w:r w:rsidRPr="00C503DB">
              <w:rPr>
                <w:rFonts w:ascii="Calibri" w:eastAsiaTheme="minorEastAsia" w:hAnsi="Calibri" w:cs="Calibri"/>
                <w:spacing w:val="-2"/>
                <w:sz w:val="20"/>
                <w:szCs w:val="20"/>
              </w:rPr>
              <w:t>r</w:t>
            </w:r>
            <w:r w:rsidRPr="00C503DB">
              <w:rPr>
                <w:rFonts w:ascii="Calibri" w:eastAsiaTheme="minorEastAsia" w:hAnsi="Calibri" w:cs="Calibri"/>
                <w:spacing w:val="1"/>
                <w:sz w:val="20"/>
                <w:szCs w:val="20"/>
              </w:rPr>
              <w:t>d</w:t>
            </w:r>
            <w:r w:rsidRPr="00C503DB">
              <w:rPr>
                <w:rFonts w:ascii="Calibri" w:eastAsiaTheme="minorEastAsia" w:hAnsi="Calibri" w:cs="Calibri"/>
                <w:sz w:val="20"/>
                <w:szCs w:val="20"/>
              </w:rPr>
              <w:t>er</w:t>
            </w:r>
            <w:r w:rsidRPr="00C503DB">
              <w:rPr>
                <w:rFonts w:ascii="Calibri" w:eastAsiaTheme="minorEastAsia" w:hAnsi="Calibri" w:cs="Calibri"/>
                <w:spacing w:val="-1"/>
                <w:sz w:val="20"/>
                <w:szCs w:val="20"/>
              </w:rPr>
              <w:t xml:space="preserve"> </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o</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1"/>
                <w:sz w:val="20"/>
                <w:szCs w:val="20"/>
              </w:rPr>
              <w:t>w</w:t>
            </w:r>
            <w:r w:rsidRPr="00C503DB">
              <w:rPr>
                <w:rFonts w:ascii="Calibri" w:eastAsiaTheme="minorEastAsia" w:hAnsi="Calibri" w:cs="Calibri"/>
                <w:sz w:val="20"/>
                <w:szCs w:val="20"/>
              </w:rPr>
              <w:t>r</w:t>
            </w:r>
            <w:r w:rsidRPr="00C503DB">
              <w:rPr>
                <w:rFonts w:ascii="Calibri" w:eastAsiaTheme="minorEastAsia" w:hAnsi="Calibri" w:cs="Calibri"/>
                <w:spacing w:val="-2"/>
                <w:sz w:val="20"/>
                <w:szCs w:val="20"/>
              </w:rPr>
              <w:t>i</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e</w:t>
            </w:r>
            <w:r w:rsidRPr="00C503DB">
              <w:rPr>
                <w:rFonts w:ascii="Calibri" w:eastAsiaTheme="minorEastAsia" w:hAnsi="Calibri" w:cs="Calibri"/>
                <w:spacing w:val="-1"/>
                <w:sz w:val="20"/>
                <w:szCs w:val="20"/>
              </w:rPr>
              <w:t xml:space="preserve"> </w:t>
            </w:r>
            <w:r w:rsidRPr="00C503DB">
              <w:rPr>
                <w:rFonts w:ascii="Calibri" w:eastAsiaTheme="minorEastAsia" w:hAnsi="Calibri" w:cs="Calibri"/>
                <w:spacing w:val="-2"/>
                <w:sz w:val="20"/>
                <w:szCs w:val="20"/>
              </w:rPr>
              <w:t>o</w:t>
            </w:r>
            <w:r w:rsidRPr="00C503DB">
              <w:rPr>
                <w:rFonts w:ascii="Calibri" w:eastAsiaTheme="minorEastAsia" w:hAnsi="Calibri" w:cs="Calibri"/>
                <w:sz w:val="20"/>
                <w:szCs w:val="20"/>
              </w:rPr>
              <w:t>r s</w:t>
            </w:r>
            <w:r w:rsidRPr="00C503DB">
              <w:rPr>
                <w:rFonts w:ascii="Calibri" w:eastAsiaTheme="minorEastAsia" w:hAnsi="Calibri" w:cs="Calibri"/>
                <w:spacing w:val="1"/>
                <w:sz w:val="20"/>
                <w:szCs w:val="20"/>
              </w:rPr>
              <w:t>p</w:t>
            </w:r>
            <w:r w:rsidRPr="00C503DB">
              <w:rPr>
                <w:rFonts w:ascii="Calibri" w:eastAsiaTheme="minorEastAsia" w:hAnsi="Calibri" w:cs="Calibri"/>
                <w:sz w:val="20"/>
                <w:szCs w:val="20"/>
              </w:rPr>
              <w:t>eak a</w:t>
            </w:r>
            <w:r w:rsidRPr="00C503DB">
              <w:rPr>
                <w:rFonts w:ascii="Calibri" w:eastAsiaTheme="minorEastAsia" w:hAnsi="Calibri" w:cs="Calibri"/>
                <w:spacing w:val="1"/>
                <w:sz w:val="20"/>
                <w:szCs w:val="20"/>
              </w:rPr>
              <w:t>b</w:t>
            </w:r>
            <w:r w:rsidRPr="00C503DB">
              <w:rPr>
                <w:rFonts w:ascii="Calibri" w:eastAsiaTheme="minorEastAsia" w:hAnsi="Calibri" w:cs="Calibri"/>
                <w:spacing w:val="-2"/>
                <w:sz w:val="20"/>
                <w:szCs w:val="20"/>
              </w:rPr>
              <w:t>o</w:t>
            </w:r>
            <w:r w:rsidRPr="00C503DB">
              <w:rPr>
                <w:rFonts w:ascii="Calibri" w:eastAsiaTheme="minorEastAsia" w:hAnsi="Calibri" w:cs="Calibri"/>
                <w:spacing w:val="1"/>
                <w:sz w:val="20"/>
                <w:szCs w:val="20"/>
              </w:rPr>
              <w:t>u</w:t>
            </w:r>
            <w:r w:rsidRPr="00C503DB">
              <w:rPr>
                <w:rFonts w:ascii="Calibri" w:eastAsiaTheme="minorEastAsia" w:hAnsi="Calibri" w:cs="Calibri"/>
                <w:sz w:val="20"/>
                <w:szCs w:val="20"/>
              </w:rPr>
              <w:t xml:space="preserve">t </w:t>
            </w:r>
            <w:r w:rsidRPr="00C503DB">
              <w:rPr>
                <w:rFonts w:ascii="Calibri" w:eastAsiaTheme="minorEastAsia" w:hAnsi="Calibri" w:cs="Calibri"/>
                <w:spacing w:val="-1"/>
                <w:sz w:val="20"/>
                <w:szCs w:val="20"/>
              </w:rPr>
              <w:t>t</w:t>
            </w:r>
            <w:r w:rsidRPr="00C503DB">
              <w:rPr>
                <w:rFonts w:ascii="Calibri" w:eastAsiaTheme="minorEastAsia" w:hAnsi="Calibri" w:cs="Calibri"/>
                <w:spacing w:val="1"/>
                <w:sz w:val="20"/>
                <w:szCs w:val="20"/>
              </w:rPr>
              <w:t>h</w:t>
            </w:r>
            <w:r w:rsidRPr="00C503DB">
              <w:rPr>
                <w:rFonts w:ascii="Calibri" w:eastAsiaTheme="minorEastAsia" w:hAnsi="Calibri" w:cs="Calibri"/>
                <w:sz w:val="20"/>
                <w:szCs w:val="20"/>
              </w:rPr>
              <w:t>e</w:t>
            </w:r>
            <w:r w:rsidRPr="00C503DB">
              <w:rPr>
                <w:rFonts w:ascii="Calibri" w:eastAsiaTheme="minorEastAsia" w:hAnsi="Calibri" w:cs="Calibri"/>
                <w:spacing w:val="1"/>
                <w:sz w:val="20"/>
                <w:szCs w:val="20"/>
              </w:rPr>
              <w:t xml:space="preserve"> </w:t>
            </w:r>
            <w:r w:rsidRPr="00C503DB">
              <w:rPr>
                <w:rFonts w:ascii="Calibri" w:eastAsiaTheme="minorEastAsia" w:hAnsi="Calibri" w:cs="Calibri"/>
                <w:spacing w:val="-3"/>
                <w:sz w:val="20"/>
                <w:szCs w:val="20"/>
              </w:rPr>
              <w:t>s</w:t>
            </w:r>
            <w:r w:rsidRPr="00C503DB">
              <w:rPr>
                <w:rFonts w:ascii="Calibri" w:eastAsiaTheme="minorEastAsia" w:hAnsi="Calibri" w:cs="Calibri"/>
                <w:spacing w:val="1"/>
                <w:sz w:val="20"/>
                <w:szCs w:val="20"/>
              </w:rPr>
              <w:t>ub</w:t>
            </w:r>
            <w:r w:rsidRPr="00C503DB">
              <w:rPr>
                <w:rFonts w:ascii="Calibri" w:eastAsiaTheme="minorEastAsia" w:hAnsi="Calibri" w:cs="Calibri"/>
                <w:sz w:val="20"/>
                <w:szCs w:val="20"/>
              </w:rPr>
              <w:t>j</w:t>
            </w:r>
            <w:r w:rsidRPr="00C503DB">
              <w:rPr>
                <w:rFonts w:ascii="Calibri" w:eastAsiaTheme="minorEastAsia" w:hAnsi="Calibri" w:cs="Calibri"/>
                <w:spacing w:val="1"/>
                <w:sz w:val="20"/>
                <w:szCs w:val="20"/>
              </w:rPr>
              <w:t>e</w:t>
            </w:r>
            <w:r w:rsidRPr="00C503DB">
              <w:rPr>
                <w:rFonts w:ascii="Calibri" w:eastAsiaTheme="minorEastAsia" w:hAnsi="Calibri" w:cs="Calibri"/>
                <w:spacing w:val="-3"/>
                <w:sz w:val="20"/>
                <w:szCs w:val="20"/>
              </w:rPr>
              <w:t>c</w:t>
            </w:r>
            <w:r w:rsidRPr="00C503DB">
              <w:rPr>
                <w:rFonts w:ascii="Calibri" w:eastAsiaTheme="minorEastAsia" w:hAnsi="Calibri" w:cs="Calibri"/>
                <w:sz w:val="20"/>
                <w:szCs w:val="20"/>
              </w:rPr>
              <w:t xml:space="preserve">t </w:t>
            </w:r>
            <w:r w:rsidRPr="00C503DB">
              <w:rPr>
                <w:rFonts w:ascii="Calibri" w:eastAsiaTheme="minorEastAsia" w:hAnsi="Calibri" w:cs="Calibri"/>
                <w:spacing w:val="-1"/>
                <w:sz w:val="20"/>
                <w:szCs w:val="20"/>
              </w:rPr>
              <w:t>k</w:t>
            </w:r>
            <w:r w:rsidRPr="00C503DB">
              <w:rPr>
                <w:rFonts w:ascii="Calibri" w:eastAsiaTheme="minorEastAsia" w:hAnsi="Calibri" w:cs="Calibri"/>
                <w:spacing w:val="1"/>
                <w:sz w:val="20"/>
                <w:szCs w:val="20"/>
              </w:rPr>
              <w:t>no</w:t>
            </w:r>
            <w:r w:rsidRPr="00C503DB">
              <w:rPr>
                <w:rFonts w:ascii="Calibri" w:eastAsiaTheme="minorEastAsia" w:hAnsi="Calibri" w:cs="Calibri"/>
                <w:spacing w:val="-1"/>
                <w:sz w:val="20"/>
                <w:szCs w:val="20"/>
              </w:rPr>
              <w:t>w</w:t>
            </w:r>
            <w:r w:rsidRPr="00C503DB">
              <w:rPr>
                <w:rFonts w:ascii="Calibri" w:eastAsiaTheme="minorEastAsia" w:hAnsi="Calibri" w:cs="Calibri"/>
                <w:sz w:val="20"/>
                <w:szCs w:val="20"/>
              </w:rPr>
              <w:t>l</w:t>
            </w:r>
            <w:r w:rsidRPr="00C503DB">
              <w:rPr>
                <w:rFonts w:ascii="Calibri" w:eastAsiaTheme="minorEastAsia" w:hAnsi="Calibri" w:cs="Calibri"/>
                <w:spacing w:val="1"/>
                <w:sz w:val="20"/>
                <w:szCs w:val="20"/>
              </w:rPr>
              <w:t>ed</w:t>
            </w:r>
            <w:r w:rsidRPr="00C503DB">
              <w:rPr>
                <w:rFonts w:ascii="Calibri" w:eastAsiaTheme="minorEastAsia" w:hAnsi="Calibri" w:cs="Calibri"/>
                <w:sz w:val="20"/>
                <w:szCs w:val="20"/>
              </w:rPr>
              <w:t>g</w:t>
            </w:r>
            <w:r w:rsidRPr="00C503DB">
              <w:rPr>
                <w:rFonts w:ascii="Calibri" w:eastAsiaTheme="minorEastAsia" w:hAnsi="Calibri" w:cs="Calibri"/>
                <w:spacing w:val="1"/>
                <w:sz w:val="20"/>
                <w:szCs w:val="20"/>
              </w:rPr>
              <w:t>e</w:t>
            </w:r>
            <w:r w:rsidRPr="00C503DB">
              <w:rPr>
                <w:rFonts w:ascii="Calibri" w:eastAsiaTheme="minorEastAsia" w:hAnsi="Calibri" w:cs="Calibri"/>
                <w:sz w:val="20"/>
                <w:szCs w:val="20"/>
              </w:rPr>
              <w:t>a</w:t>
            </w:r>
            <w:r w:rsidRPr="00C503DB">
              <w:rPr>
                <w:rFonts w:ascii="Calibri" w:eastAsiaTheme="minorEastAsia" w:hAnsi="Calibri" w:cs="Calibri"/>
                <w:spacing w:val="1"/>
                <w:sz w:val="20"/>
                <w:szCs w:val="20"/>
              </w:rPr>
              <w:t>b</w:t>
            </w:r>
            <w:r w:rsidRPr="00C503DB">
              <w:rPr>
                <w:rFonts w:ascii="Calibri" w:eastAsiaTheme="minorEastAsia" w:hAnsi="Calibri" w:cs="Calibri"/>
                <w:sz w:val="20"/>
                <w:szCs w:val="20"/>
              </w:rPr>
              <w:t>l</w:t>
            </w:r>
            <w:r w:rsidRPr="00C503DB">
              <w:rPr>
                <w:rFonts w:ascii="Calibri" w:eastAsiaTheme="minorEastAsia" w:hAnsi="Calibri" w:cs="Calibri"/>
                <w:spacing w:val="-1"/>
                <w:sz w:val="20"/>
                <w:szCs w:val="20"/>
              </w:rPr>
              <w:t>y</w:t>
            </w:r>
            <w:r w:rsidRPr="00C503DB">
              <w:rPr>
                <w:rFonts w:ascii="Calibri" w:eastAsiaTheme="minorEastAsia" w:hAnsi="Calibri" w:cs="Calibri"/>
                <w:sz w:val="20"/>
                <w:szCs w:val="20"/>
              </w:rPr>
              <w:t>.</w:t>
            </w:r>
          </w:p>
          <w:p w14:paraId="5839D4E6" w14:textId="77777777" w:rsidR="004C28A3" w:rsidRPr="0071613E" w:rsidRDefault="004C28A3" w:rsidP="00323D7D">
            <w:pPr>
              <w:ind w:left="237" w:right="216"/>
              <w:rPr>
                <w:rFonts w:ascii="Calibri" w:hAnsi="Calibri" w:cs="Calibri"/>
                <w:b/>
                <w:bCs/>
                <w:iCs/>
                <w:color w:val="000000" w:themeColor="text1"/>
                <w:sz w:val="20"/>
                <w:szCs w:val="20"/>
              </w:rPr>
            </w:pP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tcPr>
          <w:p w14:paraId="3DA95026" w14:textId="77777777" w:rsidR="004C28A3" w:rsidRPr="00C503DB" w:rsidRDefault="004C28A3" w:rsidP="00323D7D">
            <w:pPr>
              <w:autoSpaceDE w:val="0"/>
              <w:autoSpaceDN w:val="0"/>
              <w:adjustRightInd w:val="0"/>
              <w:spacing w:before="57"/>
              <w:ind w:left="40" w:right="-20"/>
              <w:rPr>
                <w:rFonts w:ascii="Calibri" w:eastAsiaTheme="minorEastAsia" w:hAnsi="Calibri" w:cs="Calibri"/>
                <w:sz w:val="20"/>
                <w:szCs w:val="20"/>
              </w:rPr>
            </w:pPr>
            <w:r>
              <w:rPr>
                <w:rFonts w:ascii="Calibri" w:hAnsi="Calibri" w:cs="Calibri"/>
                <w:b/>
                <w:bCs/>
                <w:iCs/>
                <w:color w:val="000000" w:themeColor="text1"/>
                <w:sz w:val="20"/>
                <w:szCs w:val="20"/>
              </w:rPr>
              <w:t xml:space="preserve">RI 5.9 </w:t>
            </w:r>
            <w:r w:rsidRPr="00C503DB">
              <w:rPr>
                <w:rFonts w:ascii="Calibri" w:eastAsiaTheme="minorEastAsia" w:hAnsi="Calibri" w:cs="Calibri"/>
                <w:sz w:val="20"/>
                <w:szCs w:val="20"/>
              </w:rPr>
              <w:t>I</w:t>
            </w:r>
            <w:r w:rsidRPr="00C503DB">
              <w:rPr>
                <w:rFonts w:ascii="Calibri" w:eastAsiaTheme="minorEastAsia" w:hAnsi="Calibri" w:cs="Calibri"/>
                <w:spacing w:val="1"/>
                <w:sz w:val="20"/>
                <w:szCs w:val="20"/>
              </w:rPr>
              <w:t>nte</w:t>
            </w:r>
            <w:r w:rsidRPr="00C503DB">
              <w:rPr>
                <w:rFonts w:ascii="Calibri" w:eastAsiaTheme="minorEastAsia" w:hAnsi="Calibri" w:cs="Calibri"/>
                <w:sz w:val="20"/>
                <w:szCs w:val="20"/>
              </w:rPr>
              <w:t>gr</w:t>
            </w:r>
            <w:r w:rsidRPr="00C503DB">
              <w:rPr>
                <w:rFonts w:ascii="Calibri" w:eastAsiaTheme="minorEastAsia" w:hAnsi="Calibri" w:cs="Calibri"/>
                <w:spacing w:val="-2"/>
                <w:sz w:val="20"/>
                <w:szCs w:val="20"/>
              </w:rPr>
              <w:t>a</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e</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2"/>
                <w:sz w:val="20"/>
                <w:szCs w:val="20"/>
              </w:rPr>
              <w:t>i</w:t>
            </w:r>
            <w:r w:rsidRPr="00C503DB">
              <w:rPr>
                <w:rFonts w:ascii="Calibri" w:eastAsiaTheme="minorEastAsia" w:hAnsi="Calibri" w:cs="Calibri"/>
                <w:spacing w:val="1"/>
                <w:sz w:val="20"/>
                <w:szCs w:val="20"/>
              </w:rPr>
              <w:t>n</w:t>
            </w:r>
            <w:r w:rsidRPr="00C503DB">
              <w:rPr>
                <w:rFonts w:ascii="Calibri" w:eastAsiaTheme="minorEastAsia" w:hAnsi="Calibri" w:cs="Calibri"/>
                <w:spacing w:val="-1"/>
                <w:sz w:val="20"/>
                <w:szCs w:val="20"/>
              </w:rPr>
              <w:t>f</w:t>
            </w:r>
            <w:r w:rsidRPr="00C503DB">
              <w:rPr>
                <w:rFonts w:ascii="Calibri" w:eastAsiaTheme="minorEastAsia" w:hAnsi="Calibri" w:cs="Calibri"/>
                <w:spacing w:val="1"/>
                <w:sz w:val="20"/>
                <w:szCs w:val="20"/>
              </w:rPr>
              <w:t>o</w:t>
            </w:r>
            <w:r w:rsidRPr="00C503DB">
              <w:rPr>
                <w:rFonts w:ascii="Calibri" w:eastAsiaTheme="minorEastAsia" w:hAnsi="Calibri" w:cs="Calibri"/>
                <w:sz w:val="20"/>
                <w:szCs w:val="20"/>
              </w:rPr>
              <w:t>rma</w:t>
            </w:r>
            <w:r w:rsidRPr="00C503DB">
              <w:rPr>
                <w:rFonts w:ascii="Calibri" w:eastAsiaTheme="minorEastAsia" w:hAnsi="Calibri" w:cs="Calibri"/>
                <w:spacing w:val="1"/>
                <w:sz w:val="20"/>
                <w:szCs w:val="20"/>
              </w:rPr>
              <w:t>t</w:t>
            </w:r>
            <w:r w:rsidRPr="00C503DB">
              <w:rPr>
                <w:rFonts w:ascii="Calibri" w:eastAsiaTheme="minorEastAsia" w:hAnsi="Calibri" w:cs="Calibri"/>
                <w:spacing w:val="-2"/>
                <w:sz w:val="20"/>
                <w:szCs w:val="20"/>
              </w:rPr>
              <w:t>i</w:t>
            </w:r>
            <w:r w:rsidRPr="00C503DB">
              <w:rPr>
                <w:rFonts w:ascii="Calibri" w:eastAsiaTheme="minorEastAsia" w:hAnsi="Calibri" w:cs="Calibri"/>
                <w:spacing w:val="1"/>
                <w:sz w:val="20"/>
                <w:szCs w:val="20"/>
              </w:rPr>
              <w:t>o</w:t>
            </w:r>
            <w:r w:rsidRPr="00C503DB">
              <w:rPr>
                <w:rFonts w:ascii="Calibri" w:eastAsiaTheme="minorEastAsia" w:hAnsi="Calibri" w:cs="Calibri"/>
                <w:sz w:val="20"/>
                <w:szCs w:val="20"/>
              </w:rPr>
              <w:t xml:space="preserve">n </w:t>
            </w:r>
            <w:r w:rsidRPr="00C503DB">
              <w:rPr>
                <w:rFonts w:ascii="Calibri" w:eastAsiaTheme="minorEastAsia" w:hAnsi="Calibri" w:cs="Calibri"/>
                <w:spacing w:val="1"/>
                <w:sz w:val="20"/>
                <w:szCs w:val="20"/>
              </w:rPr>
              <w:t>f</w:t>
            </w:r>
            <w:r w:rsidRPr="00C503DB">
              <w:rPr>
                <w:rFonts w:ascii="Calibri" w:eastAsiaTheme="minorEastAsia" w:hAnsi="Calibri" w:cs="Calibri"/>
                <w:sz w:val="20"/>
                <w:szCs w:val="20"/>
              </w:rPr>
              <w:t>r</w:t>
            </w:r>
            <w:r w:rsidRPr="00C503DB">
              <w:rPr>
                <w:rFonts w:ascii="Calibri" w:eastAsiaTheme="minorEastAsia" w:hAnsi="Calibri" w:cs="Calibri"/>
                <w:spacing w:val="-2"/>
                <w:sz w:val="20"/>
                <w:szCs w:val="20"/>
              </w:rPr>
              <w:t>o</w:t>
            </w:r>
            <w:r w:rsidRPr="00C503DB">
              <w:rPr>
                <w:rFonts w:ascii="Calibri" w:eastAsiaTheme="minorEastAsia" w:hAnsi="Calibri" w:cs="Calibri"/>
                <w:sz w:val="20"/>
                <w:szCs w:val="20"/>
              </w:rPr>
              <w:t>m</w:t>
            </w:r>
            <w:r w:rsidRPr="00C503DB">
              <w:rPr>
                <w:rFonts w:ascii="Calibri" w:eastAsiaTheme="minorEastAsia" w:hAnsi="Calibri" w:cs="Calibri"/>
                <w:spacing w:val="1"/>
                <w:sz w:val="20"/>
                <w:szCs w:val="20"/>
              </w:rPr>
              <w:t xml:space="preserve"> </w:t>
            </w:r>
            <w:r w:rsidRPr="00C503DB">
              <w:rPr>
                <w:rFonts w:ascii="Calibri" w:eastAsiaTheme="minorEastAsia" w:hAnsi="Calibri" w:cs="Calibri"/>
                <w:sz w:val="20"/>
                <w:szCs w:val="20"/>
              </w:rPr>
              <w:t>s</w:t>
            </w:r>
            <w:r w:rsidRPr="00C503DB">
              <w:rPr>
                <w:rFonts w:ascii="Calibri" w:eastAsiaTheme="minorEastAsia" w:hAnsi="Calibri" w:cs="Calibri"/>
                <w:spacing w:val="1"/>
                <w:sz w:val="20"/>
                <w:szCs w:val="20"/>
              </w:rPr>
              <w:t>e</w:t>
            </w:r>
            <w:r w:rsidRPr="00C503DB">
              <w:rPr>
                <w:rFonts w:ascii="Calibri" w:eastAsiaTheme="minorEastAsia" w:hAnsi="Calibri" w:cs="Calibri"/>
                <w:sz w:val="20"/>
                <w:szCs w:val="20"/>
              </w:rPr>
              <w:t>v</w:t>
            </w:r>
            <w:r w:rsidRPr="00C503DB">
              <w:rPr>
                <w:rFonts w:ascii="Calibri" w:eastAsiaTheme="minorEastAsia" w:hAnsi="Calibri" w:cs="Calibri"/>
                <w:spacing w:val="1"/>
                <w:sz w:val="20"/>
                <w:szCs w:val="20"/>
              </w:rPr>
              <w:t>e</w:t>
            </w:r>
            <w:r w:rsidRPr="00C503DB">
              <w:rPr>
                <w:rFonts w:ascii="Calibri" w:eastAsiaTheme="minorEastAsia" w:hAnsi="Calibri" w:cs="Calibri"/>
                <w:sz w:val="20"/>
                <w:szCs w:val="20"/>
              </w:rPr>
              <w:t>ral</w:t>
            </w:r>
            <w:r w:rsidRPr="00C503DB">
              <w:rPr>
                <w:rFonts w:ascii="Calibri" w:eastAsiaTheme="minorEastAsia" w:hAnsi="Calibri" w:cs="Calibri"/>
                <w:spacing w:val="-1"/>
                <w:sz w:val="20"/>
                <w:szCs w:val="20"/>
              </w:rPr>
              <w:t xml:space="preserve"> </w:t>
            </w:r>
            <w:r w:rsidRPr="00C503DB">
              <w:rPr>
                <w:rFonts w:ascii="Calibri" w:eastAsiaTheme="minorEastAsia" w:hAnsi="Calibri" w:cs="Calibri"/>
                <w:spacing w:val="1"/>
                <w:sz w:val="20"/>
                <w:szCs w:val="20"/>
              </w:rPr>
              <w:t>te</w:t>
            </w:r>
            <w:r w:rsidRPr="00C503DB">
              <w:rPr>
                <w:rFonts w:ascii="Calibri" w:eastAsiaTheme="minorEastAsia" w:hAnsi="Calibri" w:cs="Calibri"/>
                <w:spacing w:val="-1"/>
                <w:sz w:val="20"/>
                <w:szCs w:val="20"/>
              </w:rPr>
              <w:t>x</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s</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1"/>
                <w:sz w:val="20"/>
                <w:szCs w:val="20"/>
              </w:rPr>
              <w:t>o</w:t>
            </w:r>
            <w:r w:rsidRPr="00C503DB">
              <w:rPr>
                <w:rFonts w:ascii="Calibri" w:eastAsiaTheme="minorEastAsia" w:hAnsi="Calibri" w:cs="Calibri"/>
                <w:sz w:val="20"/>
                <w:szCs w:val="20"/>
              </w:rPr>
              <w:t xml:space="preserve">n </w:t>
            </w:r>
            <w:r w:rsidRPr="00C503DB">
              <w:rPr>
                <w:rFonts w:ascii="Calibri" w:eastAsiaTheme="minorEastAsia" w:hAnsi="Calibri" w:cs="Calibri"/>
                <w:spacing w:val="-1"/>
                <w:sz w:val="20"/>
                <w:szCs w:val="20"/>
              </w:rPr>
              <w:t>t</w:t>
            </w:r>
            <w:r w:rsidRPr="00C503DB">
              <w:rPr>
                <w:rFonts w:ascii="Calibri" w:eastAsiaTheme="minorEastAsia" w:hAnsi="Calibri" w:cs="Calibri"/>
                <w:spacing w:val="1"/>
                <w:sz w:val="20"/>
                <w:szCs w:val="20"/>
              </w:rPr>
              <w:t>h</w:t>
            </w:r>
            <w:r w:rsidRPr="00C503DB">
              <w:rPr>
                <w:rFonts w:ascii="Calibri" w:eastAsiaTheme="minorEastAsia" w:hAnsi="Calibri" w:cs="Calibri"/>
                <w:sz w:val="20"/>
                <w:szCs w:val="20"/>
              </w:rPr>
              <w:t>e</w:t>
            </w:r>
            <w:r w:rsidRPr="00C503DB">
              <w:rPr>
                <w:rFonts w:ascii="Calibri" w:eastAsiaTheme="minorEastAsia" w:hAnsi="Calibri" w:cs="Calibri"/>
                <w:spacing w:val="2"/>
                <w:sz w:val="20"/>
                <w:szCs w:val="20"/>
              </w:rPr>
              <w:t xml:space="preserve"> </w:t>
            </w:r>
            <w:r w:rsidRPr="00C503DB">
              <w:rPr>
                <w:rFonts w:ascii="Calibri" w:eastAsiaTheme="minorEastAsia" w:hAnsi="Calibri" w:cs="Calibri"/>
                <w:sz w:val="20"/>
                <w:szCs w:val="20"/>
              </w:rPr>
              <w:t>s</w:t>
            </w:r>
            <w:r w:rsidRPr="00C503DB">
              <w:rPr>
                <w:rFonts w:ascii="Calibri" w:eastAsiaTheme="minorEastAsia" w:hAnsi="Calibri" w:cs="Calibri"/>
                <w:spacing w:val="-2"/>
                <w:sz w:val="20"/>
                <w:szCs w:val="20"/>
              </w:rPr>
              <w:t>a</w:t>
            </w:r>
            <w:r w:rsidRPr="00C503DB">
              <w:rPr>
                <w:rFonts w:ascii="Calibri" w:eastAsiaTheme="minorEastAsia" w:hAnsi="Calibri" w:cs="Calibri"/>
                <w:sz w:val="20"/>
                <w:szCs w:val="20"/>
              </w:rPr>
              <w:t>me</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1"/>
                <w:sz w:val="20"/>
                <w:szCs w:val="20"/>
              </w:rPr>
              <w:t>t</w:t>
            </w:r>
            <w:r w:rsidRPr="00C503DB">
              <w:rPr>
                <w:rFonts w:ascii="Calibri" w:eastAsiaTheme="minorEastAsia" w:hAnsi="Calibri" w:cs="Calibri"/>
                <w:spacing w:val="1"/>
                <w:sz w:val="20"/>
                <w:szCs w:val="20"/>
              </w:rPr>
              <w:t>op</w:t>
            </w:r>
            <w:r w:rsidRPr="00C503DB">
              <w:rPr>
                <w:rFonts w:ascii="Calibri" w:eastAsiaTheme="minorEastAsia" w:hAnsi="Calibri" w:cs="Calibri"/>
                <w:sz w:val="20"/>
                <w:szCs w:val="20"/>
              </w:rPr>
              <w:t xml:space="preserve">ic </w:t>
            </w:r>
            <w:r w:rsidRPr="00C503DB">
              <w:rPr>
                <w:rFonts w:ascii="Calibri" w:eastAsiaTheme="minorEastAsia" w:hAnsi="Calibri" w:cs="Calibri"/>
                <w:spacing w:val="-2"/>
                <w:sz w:val="20"/>
                <w:szCs w:val="20"/>
              </w:rPr>
              <w:t>i</w:t>
            </w:r>
            <w:r w:rsidRPr="00C503DB">
              <w:rPr>
                <w:rFonts w:ascii="Calibri" w:eastAsiaTheme="minorEastAsia" w:hAnsi="Calibri" w:cs="Calibri"/>
                <w:sz w:val="20"/>
                <w:szCs w:val="20"/>
              </w:rPr>
              <w:t>n</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1"/>
                <w:sz w:val="20"/>
                <w:szCs w:val="20"/>
              </w:rPr>
              <w:t>o</w:t>
            </w:r>
            <w:r w:rsidRPr="00C503DB">
              <w:rPr>
                <w:rFonts w:ascii="Calibri" w:eastAsiaTheme="minorEastAsia" w:hAnsi="Calibri" w:cs="Calibri"/>
                <w:spacing w:val="-2"/>
                <w:sz w:val="20"/>
                <w:szCs w:val="20"/>
              </w:rPr>
              <w:t>r</w:t>
            </w:r>
            <w:r w:rsidRPr="00C503DB">
              <w:rPr>
                <w:rFonts w:ascii="Calibri" w:eastAsiaTheme="minorEastAsia" w:hAnsi="Calibri" w:cs="Calibri"/>
                <w:spacing w:val="1"/>
                <w:sz w:val="20"/>
                <w:szCs w:val="20"/>
              </w:rPr>
              <w:t>de</w:t>
            </w:r>
            <w:r w:rsidRPr="00C503DB">
              <w:rPr>
                <w:rFonts w:ascii="Calibri" w:eastAsiaTheme="minorEastAsia" w:hAnsi="Calibri" w:cs="Calibri"/>
                <w:sz w:val="20"/>
                <w:szCs w:val="20"/>
              </w:rPr>
              <w:t>r</w:t>
            </w:r>
            <w:r w:rsidRPr="00C503DB">
              <w:rPr>
                <w:rFonts w:ascii="Calibri" w:eastAsiaTheme="minorEastAsia" w:hAnsi="Calibri" w:cs="Calibri"/>
                <w:spacing w:val="-1"/>
                <w:sz w:val="20"/>
                <w:szCs w:val="20"/>
              </w:rPr>
              <w:t xml:space="preserve"> </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o</w:t>
            </w:r>
            <w:r w:rsidRPr="00C503DB">
              <w:rPr>
                <w:rFonts w:ascii="Calibri" w:eastAsiaTheme="minorEastAsia" w:hAnsi="Calibri" w:cs="Calibri"/>
                <w:spacing w:val="-1"/>
                <w:sz w:val="20"/>
                <w:szCs w:val="20"/>
              </w:rPr>
              <w:t xml:space="preserve"> w</w:t>
            </w:r>
            <w:r w:rsidRPr="00C503DB">
              <w:rPr>
                <w:rFonts w:ascii="Calibri" w:eastAsiaTheme="minorEastAsia" w:hAnsi="Calibri" w:cs="Calibri"/>
                <w:sz w:val="20"/>
                <w:szCs w:val="20"/>
              </w:rPr>
              <w:t>ri</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e</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1"/>
                <w:sz w:val="20"/>
                <w:szCs w:val="20"/>
              </w:rPr>
              <w:t>o</w:t>
            </w:r>
            <w:r w:rsidRPr="00C503DB">
              <w:rPr>
                <w:rFonts w:ascii="Calibri" w:eastAsiaTheme="minorEastAsia" w:hAnsi="Calibri" w:cs="Calibri"/>
                <w:sz w:val="20"/>
                <w:szCs w:val="20"/>
              </w:rPr>
              <w:t>r s</w:t>
            </w:r>
            <w:r w:rsidRPr="00C503DB">
              <w:rPr>
                <w:rFonts w:ascii="Calibri" w:eastAsiaTheme="minorEastAsia" w:hAnsi="Calibri" w:cs="Calibri"/>
                <w:spacing w:val="1"/>
                <w:sz w:val="20"/>
                <w:szCs w:val="20"/>
              </w:rPr>
              <w:t>p</w:t>
            </w:r>
            <w:r w:rsidRPr="00C503DB">
              <w:rPr>
                <w:rFonts w:ascii="Calibri" w:eastAsiaTheme="minorEastAsia" w:hAnsi="Calibri" w:cs="Calibri"/>
                <w:sz w:val="20"/>
                <w:szCs w:val="20"/>
              </w:rPr>
              <w:t>eak a</w:t>
            </w:r>
            <w:r w:rsidRPr="00C503DB">
              <w:rPr>
                <w:rFonts w:ascii="Calibri" w:eastAsiaTheme="minorEastAsia" w:hAnsi="Calibri" w:cs="Calibri"/>
                <w:spacing w:val="1"/>
                <w:sz w:val="20"/>
                <w:szCs w:val="20"/>
              </w:rPr>
              <w:t>b</w:t>
            </w:r>
            <w:r w:rsidRPr="00C503DB">
              <w:rPr>
                <w:rFonts w:ascii="Calibri" w:eastAsiaTheme="minorEastAsia" w:hAnsi="Calibri" w:cs="Calibri"/>
                <w:spacing w:val="-2"/>
                <w:sz w:val="20"/>
                <w:szCs w:val="20"/>
              </w:rPr>
              <w:t>o</w:t>
            </w:r>
            <w:r w:rsidRPr="00C503DB">
              <w:rPr>
                <w:rFonts w:ascii="Calibri" w:eastAsiaTheme="minorEastAsia" w:hAnsi="Calibri" w:cs="Calibri"/>
                <w:spacing w:val="1"/>
                <w:sz w:val="20"/>
                <w:szCs w:val="20"/>
              </w:rPr>
              <w:t>ut</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1"/>
                <w:sz w:val="20"/>
                <w:szCs w:val="20"/>
              </w:rPr>
              <w:t>t</w:t>
            </w:r>
            <w:r w:rsidRPr="00C503DB">
              <w:rPr>
                <w:rFonts w:ascii="Calibri" w:eastAsiaTheme="minorEastAsia" w:hAnsi="Calibri" w:cs="Calibri"/>
                <w:spacing w:val="1"/>
                <w:sz w:val="20"/>
                <w:szCs w:val="20"/>
              </w:rPr>
              <w:t>he</w:t>
            </w:r>
            <w:r w:rsidRPr="00C503DB">
              <w:rPr>
                <w:rFonts w:ascii="Calibri" w:eastAsiaTheme="minorEastAsia" w:hAnsi="Calibri" w:cs="Calibri"/>
                <w:sz w:val="20"/>
                <w:szCs w:val="20"/>
              </w:rPr>
              <w:t xml:space="preserve"> </w:t>
            </w:r>
            <w:r w:rsidRPr="00C503DB">
              <w:rPr>
                <w:rFonts w:ascii="Calibri" w:eastAsiaTheme="minorEastAsia" w:hAnsi="Calibri" w:cs="Calibri"/>
                <w:spacing w:val="-3"/>
                <w:sz w:val="20"/>
                <w:szCs w:val="20"/>
              </w:rPr>
              <w:t>s</w:t>
            </w:r>
            <w:r w:rsidRPr="00C503DB">
              <w:rPr>
                <w:rFonts w:ascii="Calibri" w:eastAsiaTheme="minorEastAsia" w:hAnsi="Calibri" w:cs="Calibri"/>
                <w:spacing w:val="1"/>
                <w:sz w:val="20"/>
                <w:szCs w:val="20"/>
              </w:rPr>
              <w:t>ub</w:t>
            </w:r>
            <w:r w:rsidRPr="00C503DB">
              <w:rPr>
                <w:rFonts w:ascii="Calibri" w:eastAsiaTheme="minorEastAsia" w:hAnsi="Calibri" w:cs="Calibri"/>
                <w:sz w:val="20"/>
                <w:szCs w:val="20"/>
              </w:rPr>
              <w:t>je</w:t>
            </w:r>
            <w:r w:rsidRPr="00C503DB">
              <w:rPr>
                <w:rFonts w:ascii="Calibri" w:eastAsiaTheme="minorEastAsia" w:hAnsi="Calibri" w:cs="Calibri"/>
                <w:spacing w:val="-3"/>
                <w:sz w:val="20"/>
                <w:szCs w:val="20"/>
              </w:rPr>
              <w:t>c</w:t>
            </w:r>
            <w:r w:rsidRPr="00C503DB">
              <w:rPr>
                <w:rFonts w:ascii="Calibri" w:eastAsiaTheme="minorEastAsia" w:hAnsi="Calibri" w:cs="Calibri"/>
                <w:sz w:val="20"/>
                <w:szCs w:val="20"/>
              </w:rPr>
              <w:t xml:space="preserve">t </w:t>
            </w:r>
            <w:r w:rsidRPr="00C503DB">
              <w:rPr>
                <w:rFonts w:ascii="Calibri" w:eastAsiaTheme="minorEastAsia" w:hAnsi="Calibri" w:cs="Calibri"/>
                <w:spacing w:val="-1"/>
                <w:sz w:val="20"/>
                <w:szCs w:val="20"/>
              </w:rPr>
              <w:t>k</w:t>
            </w:r>
            <w:r w:rsidRPr="00C503DB">
              <w:rPr>
                <w:rFonts w:ascii="Calibri" w:eastAsiaTheme="minorEastAsia" w:hAnsi="Calibri" w:cs="Calibri"/>
                <w:spacing w:val="1"/>
                <w:sz w:val="20"/>
                <w:szCs w:val="20"/>
              </w:rPr>
              <w:t>no</w:t>
            </w:r>
            <w:r w:rsidRPr="00C503DB">
              <w:rPr>
                <w:rFonts w:ascii="Calibri" w:eastAsiaTheme="minorEastAsia" w:hAnsi="Calibri" w:cs="Calibri"/>
                <w:spacing w:val="-1"/>
                <w:sz w:val="20"/>
                <w:szCs w:val="20"/>
              </w:rPr>
              <w:t>w</w:t>
            </w:r>
            <w:r w:rsidRPr="00C503DB">
              <w:rPr>
                <w:rFonts w:ascii="Calibri" w:eastAsiaTheme="minorEastAsia" w:hAnsi="Calibri" w:cs="Calibri"/>
                <w:sz w:val="20"/>
                <w:szCs w:val="20"/>
              </w:rPr>
              <w:t>le</w:t>
            </w:r>
            <w:r w:rsidRPr="00C503DB">
              <w:rPr>
                <w:rFonts w:ascii="Calibri" w:eastAsiaTheme="minorEastAsia" w:hAnsi="Calibri" w:cs="Calibri"/>
                <w:spacing w:val="1"/>
                <w:sz w:val="20"/>
                <w:szCs w:val="20"/>
              </w:rPr>
              <w:t>d</w:t>
            </w:r>
            <w:r w:rsidRPr="00C503DB">
              <w:rPr>
                <w:rFonts w:ascii="Calibri" w:eastAsiaTheme="minorEastAsia" w:hAnsi="Calibri" w:cs="Calibri"/>
                <w:sz w:val="20"/>
                <w:szCs w:val="20"/>
              </w:rPr>
              <w:t>gea</w:t>
            </w:r>
            <w:r w:rsidRPr="00C503DB">
              <w:rPr>
                <w:rFonts w:ascii="Calibri" w:eastAsiaTheme="minorEastAsia" w:hAnsi="Calibri" w:cs="Calibri"/>
                <w:spacing w:val="1"/>
                <w:sz w:val="20"/>
                <w:szCs w:val="20"/>
              </w:rPr>
              <w:t>b</w:t>
            </w:r>
            <w:r w:rsidRPr="00C503DB">
              <w:rPr>
                <w:rFonts w:ascii="Calibri" w:eastAsiaTheme="minorEastAsia" w:hAnsi="Calibri" w:cs="Calibri"/>
                <w:sz w:val="20"/>
                <w:szCs w:val="20"/>
              </w:rPr>
              <w:t>l</w:t>
            </w:r>
            <w:r w:rsidRPr="00C503DB">
              <w:rPr>
                <w:rFonts w:ascii="Calibri" w:eastAsiaTheme="minorEastAsia" w:hAnsi="Calibri" w:cs="Calibri"/>
                <w:spacing w:val="-1"/>
                <w:sz w:val="20"/>
                <w:szCs w:val="20"/>
              </w:rPr>
              <w:t>y</w:t>
            </w:r>
            <w:r w:rsidRPr="00C503DB">
              <w:rPr>
                <w:rFonts w:ascii="Calibri" w:eastAsiaTheme="minorEastAsia" w:hAnsi="Calibri" w:cs="Calibri"/>
                <w:sz w:val="20"/>
                <w:szCs w:val="20"/>
              </w:rPr>
              <w:t>.</w:t>
            </w:r>
          </w:p>
          <w:p w14:paraId="23749E6B" w14:textId="77777777" w:rsidR="004C28A3" w:rsidRPr="0071613E" w:rsidRDefault="004C28A3" w:rsidP="00323D7D">
            <w:pPr>
              <w:ind w:left="245" w:right="216"/>
              <w:rPr>
                <w:rFonts w:ascii="Calibri" w:hAnsi="Calibri" w:cs="Calibri"/>
                <w:b/>
                <w:bCs/>
                <w:iCs/>
                <w:color w:val="000000" w:themeColor="text1"/>
                <w:sz w:val="20"/>
                <w:szCs w:val="20"/>
              </w:rPr>
            </w:pPr>
          </w:p>
        </w:tc>
      </w:tr>
      <w:tr w:rsidR="004C28A3" w:rsidRPr="009D3A81" w14:paraId="03651114" w14:textId="77777777" w:rsidTr="00323D7D">
        <w:trPr>
          <w:trHeight w:val="774"/>
          <w:jc w:val="center"/>
        </w:trPr>
        <w:tc>
          <w:tcPr>
            <w:tcW w:w="6704" w:type="dxa"/>
            <w:tcBorders>
              <w:top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0C93E062" w14:textId="77777777" w:rsidR="004C28A3" w:rsidRPr="00C503DB" w:rsidRDefault="004C28A3" w:rsidP="00323D7D">
            <w:pPr>
              <w:autoSpaceDE w:val="0"/>
              <w:autoSpaceDN w:val="0"/>
              <w:adjustRightInd w:val="0"/>
              <w:spacing w:before="57"/>
              <w:ind w:right="196"/>
              <w:rPr>
                <w:rFonts w:ascii="Calibri" w:eastAsiaTheme="minorEastAsia" w:hAnsi="Calibri" w:cs="Calibri"/>
                <w:b/>
                <w:bCs/>
                <w:sz w:val="20"/>
                <w:szCs w:val="20"/>
              </w:rPr>
            </w:pPr>
            <w:r w:rsidRPr="00C503DB">
              <w:rPr>
                <w:rFonts w:ascii="Calibri" w:eastAsiaTheme="minorEastAsia" w:hAnsi="Calibri" w:cs="Calibri"/>
                <w:b/>
                <w:bCs/>
                <w:sz w:val="20"/>
                <w:szCs w:val="20"/>
              </w:rPr>
              <w:t>SL 4.1</w:t>
            </w:r>
            <w:r>
              <w:rPr>
                <w:rFonts w:ascii="Calibri" w:eastAsiaTheme="minorEastAsia" w:hAnsi="Calibri" w:cs="Calibri"/>
                <w:sz w:val="20"/>
                <w:szCs w:val="20"/>
              </w:rPr>
              <w:t xml:space="preserve"> </w:t>
            </w:r>
            <w:r w:rsidRPr="00C503DB">
              <w:rPr>
                <w:rFonts w:ascii="Calibri" w:eastAsiaTheme="minorEastAsia" w:hAnsi="Calibri" w:cs="Calibri"/>
                <w:sz w:val="20"/>
                <w:szCs w:val="20"/>
              </w:rPr>
              <w:t xml:space="preserve">Engage effectively in a range of collaborative discussions (one-on-one, in groups, and teacher-led) </w:t>
            </w:r>
            <w:r w:rsidRPr="00C503DB">
              <w:rPr>
                <w:rFonts w:ascii="Calibri" w:eastAsiaTheme="minorEastAsia" w:hAnsi="Calibri" w:cs="Calibri"/>
                <w:b/>
                <w:bCs/>
                <w:sz w:val="20"/>
                <w:szCs w:val="20"/>
              </w:rPr>
              <w:t>with diverse partners on grade 4 topics and texts, building on others’ ideas and expressing their own clearly.</w:t>
            </w:r>
          </w:p>
          <w:p w14:paraId="2013C554" w14:textId="77777777" w:rsidR="004C28A3" w:rsidRPr="00C503DB" w:rsidRDefault="004C28A3" w:rsidP="00323D7D">
            <w:pPr>
              <w:autoSpaceDE w:val="0"/>
              <w:autoSpaceDN w:val="0"/>
              <w:adjustRightInd w:val="0"/>
              <w:spacing w:before="57"/>
              <w:ind w:right="196"/>
              <w:rPr>
                <w:rFonts w:ascii="Calibri" w:eastAsiaTheme="minorEastAsia" w:hAnsi="Calibri" w:cs="Calibri"/>
                <w:sz w:val="20"/>
                <w:szCs w:val="20"/>
              </w:rPr>
            </w:pPr>
          </w:p>
          <w:p w14:paraId="3185E40F" w14:textId="77777777" w:rsidR="004C28A3" w:rsidRPr="0071613E" w:rsidRDefault="004C28A3" w:rsidP="00323D7D">
            <w:pPr>
              <w:ind w:left="245" w:right="216"/>
              <w:rPr>
                <w:rFonts w:ascii="Calibri" w:hAnsi="Calibri" w:cs="Calibri"/>
                <w:b/>
                <w:bCs/>
                <w:iCs/>
                <w:color w:val="000000" w:themeColor="text1"/>
                <w:sz w:val="20"/>
                <w:szCs w:val="20"/>
              </w:rPr>
            </w:pPr>
          </w:p>
        </w:tc>
        <w:tc>
          <w:tcPr>
            <w:tcW w:w="6704" w:type="dxa"/>
            <w:tcBorders>
              <w:top w:val="single" w:sz="2" w:space="0" w:color="FFFFFF" w:themeColor="background1"/>
              <w:left w:val="single" w:sz="2" w:space="0" w:color="FFFFFF" w:themeColor="background1"/>
              <w:bottom w:val="single" w:sz="2" w:space="0" w:color="FFFFFF" w:themeColor="background1"/>
            </w:tcBorders>
            <w:shd w:val="clear" w:color="auto" w:fill="FFFFFF" w:themeFill="background1"/>
          </w:tcPr>
          <w:p w14:paraId="788AE44B" w14:textId="1208FAD3" w:rsidR="004C28A3" w:rsidRPr="0071613E" w:rsidRDefault="004C28A3" w:rsidP="00323D7D">
            <w:pPr>
              <w:ind w:right="216"/>
              <w:rPr>
                <w:rFonts w:ascii="Calibri" w:hAnsi="Calibri" w:cs="Calibri"/>
                <w:b/>
                <w:bCs/>
                <w:iCs/>
                <w:color w:val="000000" w:themeColor="text1"/>
                <w:sz w:val="20"/>
                <w:szCs w:val="20"/>
              </w:rPr>
            </w:pPr>
            <w:r w:rsidRPr="00C503DB">
              <w:rPr>
                <w:rFonts w:ascii="Calibri" w:hAnsi="Calibri" w:cs="Calibri"/>
                <w:b/>
                <w:bCs/>
                <w:color w:val="000000" w:themeColor="text1"/>
                <w:sz w:val="20"/>
                <w:szCs w:val="20"/>
              </w:rPr>
              <w:t xml:space="preserve">SL.5.1 </w:t>
            </w:r>
            <w:r w:rsidRPr="00C503DB">
              <w:rPr>
                <w:rFonts w:ascii="Calibri" w:eastAsiaTheme="minorEastAsia" w:hAnsi="Calibri" w:cs="Calibri"/>
                <w:sz w:val="20"/>
                <w:szCs w:val="20"/>
              </w:rPr>
              <w:t>E</w:t>
            </w:r>
            <w:r w:rsidRPr="00C503DB">
              <w:rPr>
                <w:rFonts w:ascii="Calibri" w:eastAsiaTheme="minorEastAsia" w:hAnsi="Calibri" w:cs="Calibri"/>
                <w:spacing w:val="1"/>
                <w:sz w:val="20"/>
                <w:szCs w:val="20"/>
              </w:rPr>
              <w:t>n</w:t>
            </w:r>
            <w:r w:rsidRPr="00C503DB">
              <w:rPr>
                <w:rFonts w:ascii="Calibri" w:eastAsiaTheme="minorEastAsia" w:hAnsi="Calibri" w:cs="Calibri"/>
                <w:sz w:val="20"/>
                <w:szCs w:val="20"/>
              </w:rPr>
              <w:t>gage</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2"/>
                <w:sz w:val="20"/>
                <w:szCs w:val="20"/>
              </w:rPr>
              <w:t>e</w:t>
            </w:r>
            <w:r w:rsidRPr="00C503DB">
              <w:rPr>
                <w:rFonts w:ascii="Calibri" w:eastAsiaTheme="minorEastAsia" w:hAnsi="Calibri" w:cs="Calibri"/>
                <w:spacing w:val="1"/>
                <w:sz w:val="20"/>
                <w:szCs w:val="20"/>
              </w:rPr>
              <w:t>f</w:t>
            </w:r>
            <w:r w:rsidRPr="00C503DB">
              <w:rPr>
                <w:rFonts w:ascii="Calibri" w:eastAsiaTheme="minorEastAsia" w:hAnsi="Calibri" w:cs="Calibri"/>
                <w:spacing w:val="-1"/>
                <w:sz w:val="20"/>
                <w:szCs w:val="20"/>
              </w:rPr>
              <w:t>f</w:t>
            </w:r>
            <w:r w:rsidRPr="00C503DB">
              <w:rPr>
                <w:rFonts w:ascii="Calibri" w:eastAsiaTheme="minorEastAsia" w:hAnsi="Calibri" w:cs="Calibri"/>
                <w:spacing w:val="1"/>
                <w:sz w:val="20"/>
                <w:szCs w:val="20"/>
              </w:rPr>
              <w:t>e</w:t>
            </w:r>
            <w:r w:rsidRPr="00C503DB">
              <w:rPr>
                <w:rFonts w:ascii="Calibri" w:eastAsiaTheme="minorEastAsia" w:hAnsi="Calibri" w:cs="Calibri"/>
                <w:spacing w:val="-1"/>
                <w:sz w:val="20"/>
                <w:szCs w:val="20"/>
              </w:rPr>
              <w:t>c</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iv</w:t>
            </w:r>
            <w:r w:rsidRPr="00C503DB">
              <w:rPr>
                <w:rFonts w:ascii="Calibri" w:eastAsiaTheme="minorEastAsia" w:hAnsi="Calibri" w:cs="Calibri"/>
                <w:spacing w:val="1"/>
                <w:sz w:val="20"/>
                <w:szCs w:val="20"/>
              </w:rPr>
              <w:t>e</w:t>
            </w:r>
            <w:r w:rsidRPr="00C503DB">
              <w:rPr>
                <w:rFonts w:ascii="Calibri" w:eastAsiaTheme="minorEastAsia" w:hAnsi="Calibri" w:cs="Calibri"/>
                <w:sz w:val="20"/>
                <w:szCs w:val="20"/>
              </w:rPr>
              <w:t xml:space="preserve">ly </w:t>
            </w:r>
            <w:r w:rsidRPr="00C503DB">
              <w:rPr>
                <w:rFonts w:ascii="Calibri" w:eastAsiaTheme="minorEastAsia" w:hAnsi="Calibri" w:cs="Calibri"/>
                <w:spacing w:val="-2"/>
                <w:sz w:val="20"/>
                <w:szCs w:val="20"/>
              </w:rPr>
              <w:t>i</w:t>
            </w:r>
            <w:r w:rsidRPr="00C503DB">
              <w:rPr>
                <w:rFonts w:ascii="Calibri" w:eastAsiaTheme="minorEastAsia" w:hAnsi="Calibri" w:cs="Calibri"/>
                <w:sz w:val="20"/>
                <w:szCs w:val="20"/>
              </w:rPr>
              <w:t>n</w:t>
            </w:r>
            <w:r w:rsidRPr="00C503DB">
              <w:rPr>
                <w:rFonts w:ascii="Calibri" w:eastAsiaTheme="minorEastAsia" w:hAnsi="Calibri" w:cs="Calibri"/>
                <w:spacing w:val="2"/>
                <w:sz w:val="20"/>
                <w:szCs w:val="20"/>
              </w:rPr>
              <w:t xml:space="preserve"> </w:t>
            </w:r>
            <w:r w:rsidRPr="00C503DB">
              <w:rPr>
                <w:rFonts w:ascii="Calibri" w:eastAsiaTheme="minorEastAsia" w:hAnsi="Calibri" w:cs="Calibri"/>
                <w:sz w:val="20"/>
                <w:szCs w:val="20"/>
              </w:rPr>
              <w:t>a</w:t>
            </w:r>
            <w:r w:rsidRPr="00C503DB">
              <w:rPr>
                <w:rFonts w:ascii="Calibri" w:eastAsiaTheme="minorEastAsia" w:hAnsi="Calibri" w:cs="Calibri"/>
                <w:spacing w:val="-1"/>
                <w:sz w:val="20"/>
                <w:szCs w:val="20"/>
              </w:rPr>
              <w:t xml:space="preserve"> </w:t>
            </w:r>
            <w:r w:rsidRPr="00C503DB">
              <w:rPr>
                <w:rFonts w:ascii="Calibri" w:eastAsiaTheme="minorEastAsia" w:hAnsi="Calibri" w:cs="Calibri"/>
                <w:sz w:val="20"/>
                <w:szCs w:val="20"/>
              </w:rPr>
              <w:t>r</w:t>
            </w:r>
            <w:r w:rsidRPr="00C503DB">
              <w:rPr>
                <w:rFonts w:ascii="Calibri" w:eastAsiaTheme="minorEastAsia" w:hAnsi="Calibri" w:cs="Calibri"/>
                <w:spacing w:val="-2"/>
                <w:sz w:val="20"/>
                <w:szCs w:val="20"/>
              </w:rPr>
              <w:t>a</w:t>
            </w:r>
            <w:r w:rsidRPr="00C503DB">
              <w:rPr>
                <w:rFonts w:ascii="Calibri" w:eastAsiaTheme="minorEastAsia" w:hAnsi="Calibri" w:cs="Calibri"/>
                <w:spacing w:val="1"/>
                <w:sz w:val="20"/>
                <w:szCs w:val="20"/>
              </w:rPr>
              <w:t>n</w:t>
            </w:r>
            <w:r w:rsidRPr="00C503DB">
              <w:rPr>
                <w:rFonts w:ascii="Calibri" w:eastAsiaTheme="minorEastAsia" w:hAnsi="Calibri" w:cs="Calibri"/>
                <w:sz w:val="20"/>
                <w:szCs w:val="20"/>
              </w:rPr>
              <w:t>ge</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2"/>
                <w:sz w:val="20"/>
                <w:szCs w:val="20"/>
              </w:rPr>
              <w:t>o</w:t>
            </w:r>
            <w:r w:rsidRPr="00C503DB">
              <w:rPr>
                <w:rFonts w:ascii="Calibri" w:eastAsiaTheme="minorEastAsia" w:hAnsi="Calibri" w:cs="Calibri"/>
                <w:sz w:val="20"/>
                <w:szCs w:val="20"/>
              </w:rPr>
              <w:t>f</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1"/>
                <w:sz w:val="20"/>
                <w:szCs w:val="20"/>
              </w:rPr>
              <w:t>c</w:t>
            </w:r>
            <w:r w:rsidRPr="00C503DB">
              <w:rPr>
                <w:rFonts w:ascii="Calibri" w:eastAsiaTheme="minorEastAsia" w:hAnsi="Calibri" w:cs="Calibri"/>
                <w:spacing w:val="1"/>
                <w:sz w:val="20"/>
                <w:szCs w:val="20"/>
              </w:rPr>
              <w:t>o</w:t>
            </w:r>
            <w:r w:rsidRPr="00C503DB">
              <w:rPr>
                <w:rFonts w:ascii="Calibri" w:eastAsiaTheme="minorEastAsia" w:hAnsi="Calibri" w:cs="Calibri"/>
                <w:sz w:val="20"/>
                <w:szCs w:val="20"/>
              </w:rPr>
              <w:t>ll</w:t>
            </w:r>
            <w:r w:rsidRPr="00C503DB">
              <w:rPr>
                <w:rFonts w:ascii="Calibri" w:eastAsiaTheme="minorEastAsia" w:hAnsi="Calibri" w:cs="Calibri"/>
                <w:spacing w:val="-2"/>
                <w:sz w:val="20"/>
                <w:szCs w:val="20"/>
              </w:rPr>
              <w:t>a</w:t>
            </w:r>
            <w:r w:rsidRPr="00C503DB">
              <w:rPr>
                <w:rFonts w:ascii="Calibri" w:eastAsiaTheme="minorEastAsia" w:hAnsi="Calibri" w:cs="Calibri"/>
                <w:spacing w:val="1"/>
                <w:sz w:val="20"/>
                <w:szCs w:val="20"/>
              </w:rPr>
              <w:t>bo</w:t>
            </w:r>
            <w:r w:rsidRPr="00C503DB">
              <w:rPr>
                <w:rFonts w:ascii="Calibri" w:eastAsiaTheme="minorEastAsia" w:hAnsi="Calibri" w:cs="Calibri"/>
                <w:sz w:val="20"/>
                <w:szCs w:val="20"/>
              </w:rPr>
              <w:t>r</w:t>
            </w:r>
            <w:r w:rsidRPr="00C503DB">
              <w:rPr>
                <w:rFonts w:ascii="Calibri" w:eastAsiaTheme="minorEastAsia" w:hAnsi="Calibri" w:cs="Calibri"/>
                <w:spacing w:val="-2"/>
                <w:sz w:val="20"/>
                <w:szCs w:val="20"/>
              </w:rPr>
              <w:t>a</w:t>
            </w:r>
            <w:r w:rsidRPr="00C503DB">
              <w:rPr>
                <w:rFonts w:ascii="Calibri" w:eastAsiaTheme="minorEastAsia" w:hAnsi="Calibri" w:cs="Calibri"/>
                <w:spacing w:val="1"/>
                <w:sz w:val="20"/>
                <w:szCs w:val="20"/>
              </w:rPr>
              <w:t>t</w:t>
            </w:r>
            <w:r w:rsidRPr="00C503DB">
              <w:rPr>
                <w:rFonts w:ascii="Calibri" w:eastAsiaTheme="minorEastAsia" w:hAnsi="Calibri" w:cs="Calibri"/>
                <w:sz w:val="20"/>
                <w:szCs w:val="20"/>
              </w:rPr>
              <w:t>ive</w:t>
            </w:r>
            <w:r w:rsidRPr="00C503DB">
              <w:rPr>
                <w:rFonts w:ascii="Calibri" w:eastAsiaTheme="minorEastAsia" w:hAnsi="Calibri" w:cs="Calibri"/>
                <w:spacing w:val="-1"/>
                <w:sz w:val="20"/>
                <w:szCs w:val="20"/>
              </w:rPr>
              <w:t xml:space="preserve"> </w:t>
            </w:r>
            <w:r w:rsidRPr="00C503DB">
              <w:rPr>
                <w:rFonts w:ascii="Calibri" w:eastAsiaTheme="minorEastAsia" w:hAnsi="Calibri" w:cs="Calibri"/>
                <w:spacing w:val="1"/>
                <w:sz w:val="20"/>
                <w:szCs w:val="20"/>
              </w:rPr>
              <w:t>d</w:t>
            </w:r>
            <w:r w:rsidRPr="00C503DB">
              <w:rPr>
                <w:rFonts w:ascii="Calibri" w:eastAsiaTheme="minorEastAsia" w:hAnsi="Calibri" w:cs="Calibri"/>
                <w:sz w:val="20"/>
                <w:szCs w:val="20"/>
              </w:rPr>
              <w:t>is</w:t>
            </w:r>
            <w:r w:rsidRPr="00C503DB">
              <w:rPr>
                <w:rFonts w:ascii="Calibri" w:eastAsiaTheme="minorEastAsia" w:hAnsi="Calibri" w:cs="Calibri"/>
                <w:spacing w:val="-1"/>
                <w:sz w:val="20"/>
                <w:szCs w:val="20"/>
              </w:rPr>
              <w:t>c</w:t>
            </w:r>
            <w:r w:rsidRPr="00C503DB">
              <w:rPr>
                <w:rFonts w:ascii="Calibri" w:eastAsiaTheme="minorEastAsia" w:hAnsi="Calibri" w:cs="Calibri"/>
                <w:spacing w:val="1"/>
                <w:sz w:val="20"/>
                <w:szCs w:val="20"/>
              </w:rPr>
              <w:t>u</w:t>
            </w:r>
            <w:r w:rsidRPr="00C503DB">
              <w:rPr>
                <w:rFonts w:ascii="Calibri" w:eastAsiaTheme="minorEastAsia" w:hAnsi="Calibri" w:cs="Calibri"/>
                <w:sz w:val="20"/>
                <w:szCs w:val="20"/>
              </w:rPr>
              <w:t>ssi</w:t>
            </w:r>
            <w:r w:rsidRPr="00C503DB">
              <w:rPr>
                <w:rFonts w:ascii="Calibri" w:eastAsiaTheme="minorEastAsia" w:hAnsi="Calibri" w:cs="Calibri"/>
                <w:spacing w:val="1"/>
                <w:sz w:val="20"/>
                <w:szCs w:val="20"/>
              </w:rPr>
              <w:t>on</w:t>
            </w:r>
            <w:r w:rsidRPr="00C503DB">
              <w:rPr>
                <w:rFonts w:ascii="Calibri" w:eastAsiaTheme="minorEastAsia" w:hAnsi="Calibri" w:cs="Calibri"/>
                <w:sz w:val="20"/>
                <w:szCs w:val="20"/>
              </w:rPr>
              <w:t>s</w:t>
            </w:r>
            <w:r w:rsidRPr="00C503DB">
              <w:rPr>
                <w:rFonts w:ascii="Calibri" w:eastAsiaTheme="minorEastAsia" w:hAnsi="Calibri" w:cs="Calibri"/>
                <w:spacing w:val="1"/>
                <w:sz w:val="20"/>
                <w:szCs w:val="20"/>
              </w:rPr>
              <w:t xml:space="preserve"> </w:t>
            </w:r>
            <w:r w:rsidRPr="00C503DB">
              <w:rPr>
                <w:rFonts w:ascii="Calibri" w:eastAsiaTheme="minorEastAsia" w:hAnsi="Calibri" w:cs="Calibri"/>
                <w:spacing w:val="-1"/>
                <w:sz w:val="20"/>
                <w:szCs w:val="20"/>
              </w:rPr>
              <w:t>(</w:t>
            </w:r>
            <w:r w:rsidRPr="00C503DB">
              <w:rPr>
                <w:rFonts w:ascii="Calibri" w:eastAsiaTheme="minorEastAsia" w:hAnsi="Calibri" w:cs="Calibri"/>
                <w:spacing w:val="-2"/>
                <w:sz w:val="20"/>
                <w:szCs w:val="20"/>
              </w:rPr>
              <w:t>o</w:t>
            </w:r>
            <w:r w:rsidRPr="00C503DB">
              <w:rPr>
                <w:rFonts w:ascii="Calibri" w:eastAsiaTheme="minorEastAsia" w:hAnsi="Calibri" w:cs="Calibri"/>
                <w:spacing w:val="1"/>
                <w:sz w:val="20"/>
                <w:szCs w:val="20"/>
              </w:rPr>
              <w:t>ne</w:t>
            </w:r>
            <w:r w:rsidRPr="00C503DB">
              <w:rPr>
                <w:rFonts w:ascii="Calibri" w:eastAsiaTheme="minorEastAsia" w:hAnsi="Calibri" w:cs="Calibri"/>
                <w:spacing w:val="-1"/>
                <w:sz w:val="20"/>
                <w:szCs w:val="20"/>
              </w:rPr>
              <w:t>-</w:t>
            </w:r>
            <w:r w:rsidRPr="00C503DB">
              <w:rPr>
                <w:rFonts w:ascii="Calibri" w:eastAsiaTheme="minorEastAsia" w:hAnsi="Calibri" w:cs="Calibri"/>
                <w:spacing w:val="1"/>
                <w:sz w:val="20"/>
                <w:szCs w:val="20"/>
              </w:rPr>
              <w:t>on</w:t>
            </w:r>
            <w:r w:rsidRPr="00C503DB">
              <w:rPr>
                <w:rFonts w:ascii="Calibri" w:eastAsiaTheme="minorEastAsia" w:hAnsi="Calibri" w:cs="Calibri"/>
                <w:spacing w:val="-1"/>
                <w:sz w:val="20"/>
                <w:szCs w:val="20"/>
              </w:rPr>
              <w:t>-</w:t>
            </w:r>
            <w:r w:rsidRPr="00C503DB">
              <w:rPr>
                <w:rFonts w:ascii="Calibri" w:eastAsiaTheme="minorEastAsia" w:hAnsi="Calibri" w:cs="Calibri"/>
                <w:spacing w:val="1"/>
                <w:sz w:val="20"/>
                <w:szCs w:val="20"/>
              </w:rPr>
              <w:t>one</w:t>
            </w:r>
            <w:r w:rsidRPr="00C503DB">
              <w:rPr>
                <w:rFonts w:ascii="Calibri" w:eastAsiaTheme="minorEastAsia" w:hAnsi="Calibri" w:cs="Calibri"/>
                <w:sz w:val="20"/>
                <w:szCs w:val="20"/>
              </w:rPr>
              <w:t>,</w:t>
            </w:r>
            <w:r w:rsidRPr="00C503DB">
              <w:rPr>
                <w:rFonts w:ascii="Calibri" w:eastAsiaTheme="minorEastAsia" w:hAnsi="Calibri" w:cs="Calibri"/>
                <w:spacing w:val="-1"/>
                <w:sz w:val="20"/>
                <w:szCs w:val="20"/>
              </w:rPr>
              <w:t xml:space="preserve"> </w:t>
            </w:r>
            <w:r w:rsidRPr="00C503DB">
              <w:rPr>
                <w:rFonts w:ascii="Calibri" w:eastAsiaTheme="minorEastAsia" w:hAnsi="Calibri" w:cs="Calibri"/>
                <w:sz w:val="20"/>
                <w:szCs w:val="20"/>
              </w:rPr>
              <w:t>in gr</w:t>
            </w:r>
            <w:r w:rsidRPr="00C503DB">
              <w:rPr>
                <w:rFonts w:ascii="Calibri" w:eastAsiaTheme="minorEastAsia" w:hAnsi="Calibri" w:cs="Calibri"/>
                <w:spacing w:val="1"/>
                <w:sz w:val="20"/>
                <w:szCs w:val="20"/>
              </w:rPr>
              <w:t>oup</w:t>
            </w:r>
            <w:r w:rsidRPr="00C503DB">
              <w:rPr>
                <w:rFonts w:ascii="Calibri" w:eastAsiaTheme="minorEastAsia" w:hAnsi="Calibri" w:cs="Calibri"/>
                <w:sz w:val="20"/>
                <w:szCs w:val="20"/>
              </w:rPr>
              <w:t>s,</w:t>
            </w:r>
            <w:r w:rsidRPr="00C503DB">
              <w:rPr>
                <w:rFonts w:ascii="Calibri" w:eastAsiaTheme="minorEastAsia" w:hAnsi="Calibri" w:cs="Calibri"/>
                <w:spacing w:val="-1"/>
                <w:sz w:val="20"/>
                <w:szCs w:val="20"/>
              </w:rPr>
              <w:t xml:space="preserve"> </w:t>
            </w:r>
            <w:r w:rsidRPr="00C503DB">
              <w:rPr>
                <w:rFonts w:ascii="Calibri" w:eastAsiaTheme="minorEastAsia" w:hAnsi="Calibri" w:cs="Calibri"/>
                <w:sz w:val="20"/>
                <w:szCs w:val="20"/>
              </w:rPr>
              <w:t>a</w:t>
            </w:r>
            <w:r w:rsidRPr="00C503DB">
              <w:rPr>
                <w:rFonts w:ascii="Calibri" w:eastAsiaTheme="minorEastAsia" w:hAnsi="Calibri" w:cs="Calibri"/>
                <w:spacing w:val="-1"/>
                <w:sz w:val="20"/>
                <w:szCs w:val="20"/>
              </w:rPr>
              <w:t>n</w:t>
            </w:r>
            <w:r w:rsidRPr="00C503DB">
              <w:rPr>
                <w:rFonts w:ascii="Calibri" w:eastAsiaTheme="minorEastAsia" w:hAnsi="Calibri" w:cs="Calibri"/>
                <w:sz w:val="20"/>
                <w:szCs w:val="20"/>
              </w:rPr>
              <w:t>d</w:t>
            </w:r>
            <w:r w:rsidRPr="00C503DB">
              <w:rPr>
                <w:rFonts w:ascii="Calibri" w:eastAsiaTheme="minorEastAsia" w:hAnsi="Calibri" w:cs="Calibri"/>
                <w:spacing w:val="2"/>
                <w:sz w:val="20"/>
                <w:szCs w:val="20"/>
              </w:rPr>
              <w:t xml:space="preserve"> </w:t>
            </w:r>
            <w:r w:rsidRPr="00C503DB">
              <w:rPr>
                <w:rFonts w:ascii="Calibri" w:eastAsiaTheme="minorEastAsia" w:hAnsi="Calibri" w:cs="Calibri"/>
                <w:spacing w:val="-1"/>
                <w:sz w:val="20"/>
                <w:szCs w:val="20"/>
              </w:rPr>
              <w:t>t</w:t>
            </w:r>
            <w:r w:rsidRPr="00C503DB">
              <w:rPr>
                <w:rFonts w:ascii="Calibri" w:eastAsiaTheme="minorEastAsia" w:hAnsi="Calibri" w:cs="Calibri"/>
                <w:spacing w:val="1"/>
                <w:sz w:val="20"/>
                <w:szCs w:val="20"/>
              </w:rPr>
              <w:t>e</w:t>
            </w:r>
            <w:r w:rsidRPr="00C503DB">
              <w:rPr>
                <w:rFonts w:ascii="Calibri" w:eastAsiaTheme="minorEastAsia" w:hAnsi="Calibri" w:cs="Calibri"/>
                <w:sz w:val="20"/>
                <w:szCs w:val="20"/>
              </w:rPr>
              <w:t>a</w:t>
            </w:r>
            <w:r w:rsidRPr="00C503DB">
              <w:rPr>
                <w:rFonts w:ascii="Calibri" w:eastAsiaTheme="minorEastAsia" w:hAnsi="Calibri" w:cs="Calibri"/>
                <w:spacing w:val="-1"/>
                <w:sz w:val="20"/>
                <w:szCs w:val="20"/>
              </w:rPr>
              <w:t>c</w:t>
            </w:r>
            <w:r w:rsidRPr="00C503DB">
              <w:rPr>
                <w:rFonts w:ascii="Calibri" w:eastAsiaTheme="minorEastAsia" w:hAnsi="Calibri" w:cs="Calibri"/>
                <w:spacing w:val="1"/>
                <w:sz w:val="20"/>
                <w:szCs w:val="20"/>
              </w:rPr>
              <w:t>h</w:t>
            </w:r>
            <w:r w:rsidRPr="00C503DB">
              <w:rPr>
                <w:rFonts w:ascii="Calibri" w:eastAsiaTheme="minorEastAsia" w:hAnsi="Calibri" w:cs="Calibri"/>
                <w:sz w:val="20"/>
                <w:szCs w:val="20"/>
              </w:rPr>
              <w:t>e</w:t>
            </w:r>
            <w:r w:rsidRPr="00C503DB">
              <w:rPr>
                <w:rFonts w:ascii="Calibri" w:eastAsiaTheme="minorEastAsia" w:hAnsi="Calibri" w:cs="Calibri"/>
                <w:spacing w:val="-2"/>
                <w:sz w:val="20"/>
                <w:szCs w:val="20"/>
              </w:rPr>
              <w:t>r</w:t>
            </w:r>
            <w:r w:rsidRPr="00C503DB">
              <w:rPr>
                <w:rFonts w:ascii="Calibri" w:eastAsiaTheme="minorEastAsia" w:hAnsi="Calibri" w:cs="Calibri"/>
                <w:spacing w:val="1"/>
                <w:sz w:val="20"/>
                <w:szCs w:val="20"/>
              </w:rPr>
              <w:t>-</w:t>
            </w:r>
            <w:r w:rsidRPr="00C503DB">
              <w:rPr>
                <w:rFonts w:ascii="Calibri" w:eastAsiaTheme="minorEastAsia" w:hAnsi="Calibri" w:cs="Calibri"/>
                <w:sz w:val="20"/>
                <w:szCs w:val="20"/>
              </w:rPr>
              <w:t>le</w:t>
            </w:r>
            <w:r w:rsidRPr="00C503DB">
              <w:rPr>
                <w:rFonts w:ascii="Calibri" w:eastAsiaTheme="minorEastAsia" w:hAnsi="Calibri" w:cs="Calibri"/>
                <w:spacing w:val="1"/>
                <w:sz w:val="20"/>
                <w:szCs w:val="20"/>
              </w:rPr>
              <w:t>d</w:t>
            </w:r>
            <w:r w:rsidRPr="00C503DB">
              <w:rPr>
                <w:rFonts w:ascii="Calibri" w:eastAsiaTheme="minorEastAsia" w:hAnsi="Calibri" w:cs="Calibri"/>
                <w:sz w:val="20"/>
                <w:szCs w:val="20"/>
              </w:rPr>
              <w:t>)</w:t>
            </w:r>
            <w:r w:rsidRPr="00C503DB">
              <w:rPr>
                <w:rFonts w:ascii="Calibri" w:eastAsiaTheme="minorEastAsia" w:hAnsi="Calibri" w:cs="Calibri"/>
                <w:spacing w:val="-5"/>
                <w:sz w:val="20"/>
                <w:szCs w:val="20"/>
              </w:rPr>
              <w:t xml:space="preserve"> </w:t>
            </w:r>
            <w:r w:rsidRPr="00C503DB">
              <w:rPr>
                <w:rFonts w:ascii="Calibri" w:eastAsiaTheme="minorEastAsia" w:hAnsi="Calibri" w:cs="Calibri"/>
                <w:b/>
                <w:bCs/>
                <w:spacing w:val="-1"/>
                <w:sz w:val="20"/>
                <w:szCs w:val="20"/>
              </w:rPr>
              <w:t>w</w:t>
            </w:r>
            <w:r w:rsidRPr="00C503DB">
              <w:rPr>
                <w:rFonts w:ascii="Calibri" w:eastAsiaTheme="minorEastAsia" w:hAnsi="Calibri" w:cs="Calibri"/>
                <w:b/>
                <w:bCs/>
                <w:sz w:val="20"/>
                <w:szCs w:val="20"/>
              </w:rPr>
              <w:t>i</w:t>
            </w:r>
            <w:r w:rsidRPr="00C503DB">
              <w:rPr>
                <w:rFonts w:ascii="Calibri" w:eastAsiaTheme="minorEastAsia" w:hAnsi="Calibri" w:cs="Calibri"/>
                <w:b/>
                <w:bCs/>
                <w:spacing w:val="1"/>
                <w:sz w:val="20"/>
                <w:szCs w:val="20"/>
              </w:rPr>
              <w:t>t</w:t>
            </w:r>
            <w:r w:rsidRPr="00C503DB">
              <w:rPr>
                <w:rFonts w:ascii="Calibri" w:eastAsiaTheme="minorEastAsia" w:hAnsi="Calibri" w:cs="Calibri"/>
                <w:b/>
                <w:bCs/>
                <w:sz w:val="20"/>
                <w:szCs w:val="20"/>
              </w:rPr>
              <w:t>h</w:t>
            </w:r>
            <w:r w:rsidRPr="00C503DB">
              <w:rPr>
                <w:rFonts w:ascii="Calibri" w:eastAsiaTheme="minorEastAsia" w:hAnsi="Calibri" w:cs="Calibri"/>
                <w:b/>
                <w:bCs/>
                <w:spacing w:val="2"/>
                <w:sz w:val="20"/>
                <w:szCs w:val="20"/>
              </w:rPr>
              <w:t xml:space="preserve"> </w:t>
            </w:r>
            <w:r w:rsidRPr="00C503DB">
              <w:rPr>
                <w:rFonts w:ascii="Calibri" w:eastAsiaTheme="minorEastAsia" w:hAnsi="Calibri" w:cs="Calibri"/>
                <w:b/>
                <w:bCs/>
                <w:spacing w:val="1"/>
                <w:sz w:val="20"/>
                <w:szCs w:val="20"/>
              </w:rPr>
              <w:t>d</w:t>
            </w:r>
            <w:r w:rsidRPr="00C503DB">
              <w:rPr>
                <w:rFonts w:ascii="Calibri" w:eastAsiaTheme="minorEastAsia" w:hAnsi="Calibri" w:cs="Calibri"/>
                <w:b/>
                <w:bCs/>
                <w:sz w:val="20"/>
                <w:szCs w:val="20"/>
              </w:rPr>
              <w:t>i</w:t>
            </w:r>
            <w:r w:rsidRPr="00C503DB">
              <w:rPr>
                <w:rFonts w:ascii="Calibri" w:eastAsiaTheme="minorEastAsia" w:hAnsi="Calibri" w:cs="Calibri"/>
                <w:b/>
                <w:bCs/>
                <w:spacing w:val="-1"/>
                <w:sz w:val="20"/>
                <w:szCs w:val="20"/>
              </w:rPr>
              <w:t>v</w:t>
            </w:r>
            <w:r w:rsidRPr="00C503DB">
              <w:rPr>
                <w:rFonts w:ascii="Calibri" w:eastAsiaTheme="minorEastAsia" w:hAnsi="Calibri" w:cs="Calibri"/>
                <w:b/>
                <w:bCs/>
                <w:spacing w:val="-2"/>
                <w:sz w:val="20"/>
                <w:szCs w:val="20"/>
              </w:rPr>
              <w:t>e</w:t>
            </w:r>
            <w:r w:rsidRPr="00C503DB">
              <w:rPr>
                <w:rFonts w:ascii="Calibri" w:eastAsiaTheme="minorEastAsia" w:hAnsi="Calibri" w:cs="Calibri"/>
                <w:b/>
                <w:bCs/>
                <w:sz w:val="20"/>
                <w:szCs w:val="20"/>
              </w:rPr>
              <w:t>rse</w:t>
            </w:r>
            <w:r w:rsidRPr="00C503DB">
              <w:rPr>
                <w:rFonts w:ascii="Calibri" w:eastAsiaTheme="minorEastAsia" w:hAnsi="Calibri" w:cs="Calibri"/>
                <w:b/>
                <w:bCs/>
                <w:spacing w:val="-1"/>
                <w:sz w:val="20"/>
                <w:szCs w:val="20"/>
              </w:rPr>
              <w:t xml:space="preserve"> </w:t>
            </w:r>
            <w:r w:rsidRPr="00C503DB">
              <w:rPr>
                <w:rFonts w:ascii="Calibri" w:eastAsiaTheme="minorEastAsia" w:hAnsi="Calibri" w:cs="Calibri"/>
                <w:b/>
                <w:bCs/>
                <w:spacing w:val="1"/>
                <w:sz w:val="20"/>
                <w:szCs w:val="20"/>
              </w:rPr>
              <w:t>p</w:t>
            </w:r>
            <w:r w:rsidRPr="00C503DB">
              <w:rPr>
                <w:rFonts w:ascii="Calibri" w:eastAsiaTheme="minorEastAsia" w:hAnsi="Calibri" w:cs="Calibri"/>
                <w:b/>
                <w:bCs/>
                <w:sz w:val="20"/>
                <w:szCs w:val="20"/>
              </w:rPr>
              <w:t>ar</w:t>
            </w:r>
            <w:r w:rsidRPr="00C503DB">
              <w:rPr>
                <w:rFonts w:ascii="Calibri" w:eastAsiaTheme="minorEastAsia" w:hAnsi="Calibri" w:cs="Calibri"/>
                <w:b/>
                <w:bCs/>
                <w:spacing w:val="-1"/>
                <w:sz w:val="20"/>
                <w:szCs w:val="20"/>
              </w:rPr>
              <w:t>t</w:t>
            </w:r>
            <w:r w:rsidRPr="00C503DB">
              <w:rPr>
                <w:rFonts w:ascii="Calibri" w:eastAsiaTheme="minorEastAsia" w:hAnsi="Calibri" w:cs="Calibri"/>
                <w:b/>
                <w:bCs/>
                <w:spacing w:val="1"/>
                <w:sz w:val="20"/>
                <w:szCs w:val="20"/>
              </w:rPr>
              <w:t>ne</w:t>
            </w:r>
            <w:r w:rsidRPr="00C503DB">
              <w:rPr>
                <w:rFonts w:ascii="Calibri" w:eastAsiaTheme="minorEastAsia" w:hAnsi="Calibri" w:cs="Calibri"/>
                <w:b/>
                <w:bCs/>
                <w:sz w:val="20"/>
                <w:szCs w:val="20"/>
              </w:rPr>
              <w:t>rs</w:t>
            </w:r>
            <w:r w:rsidRPr="00C503DB">
              <w:rPr>
                <w:rFonts w:ascii="Calibri" w:eastAsiaTheme="minorEastAsia" w:hAnsi="Calibri" w:cs="Calibri"/>
                <w:b/>
                <w:bCs/>
                <w:spacing w:val="-2"/>
                <w:sz w:val="20"/>
                <w:szCs w:val="20"/>
              </w:rPr>
              <w:t xml:space="preserve"> </w:t>
            </w:r>
            <w:r w:rsidRPr="00C503DB">
              <w:rPr>
                <w:rFonts w:ascii="Calibri" w:eastAsiaTheme="minorEastAsia" w:hAnsi="Calibri" w:cs="Calibri"/>
                <w:b/>
                <w:bCs/>
                <w:spacing w:val="1"/>
                <w:sz w:val="20"/>
                <w:szCs w:val="20"/>
              </w:rPr>
              <w:t>o</w:t>
            </w:r>
            <w:r w:rsidRPr="00C503DB">
              <w:rPr>
                <w:rFonts w:ascii="Calibri" w:eastAsiaTheme="minorEastAsia" w:hAnsi="Calibri" w:cs="Calibri"/>
                <w:b/>
                <w:bCs/>
                <w:sz w:val="20"/>
                <w:szCs w:val="20"/>
              </w:rPr>
              <w:t>n</w:t>
            </w:r>
            <w:r w:rsidRPr="00C503DB">
              <w:rPr>
                <w:rFonts w:ascii="Calibri" w:eastAsiaTheme="minorEastAsia" w:hAnsi="Calibri" w:cs="Calibri"/>
                <w:b/>
                <w:bCs/>
                <w:spacing w:val="-3"/>
                <w:sz w:val="20"/>
                <w:szCs w:val="20"/>
              </w:rPr>
              <w:t xml:space="preserve"> </w:t>
            </w:r>
            <w:r w:rsidRPr="00C503DB">
              <w:rPr>
                <w:rFonts w:ascii="Calibri" w:eastAsiaTheme="minorEastAsia" w:hAnsi="Calibri" w:cs="Calibri"/>
                <w:b/>
                <w:bCs/>
                <w:sz w:val="20"/>
                <w:szCs w:val="20"/>
              </w:rPr>
              <w:t>gra</w:t>
            </w:r>
            <w:r w:rsidRPr="00C503DB">
              <w:rPr>
                <w:rFonts w:ascii="Calibri" w:eastAsiaTheme="minorEastAsia" w:hAnsi="Calibri" w:cs="Calibri"/>
                <w:b/>
                <w:bCs/>
                <w:spacing w:val="1"/>
                <w:sz w:val="20"/>
                <w:szCs w:val="20"/>
              </w:rPr>
              <w:t>d</w:t>
            </w:r>
            <w:r w:rsidRPr="00C503DB">
              <w:rPr>
                <w:rFonts w:ascii="Calibri" w:eastAsiaTheme="minorEastAsia" w:hAnsi="Calibri" w:cs="Calibri"/>
                <w:b/>
                <w:bCs/>
                <w:sz w:val="20"/>
                <w:szCs w:val="20"/>
              </w:rPr>
              <w:t>e</w:t>
            </w:r>
            <w:r w:rsidRPr="00C503DB">
              <w:rPr>
                <w:rFonts w:ascii="Calibri" w:eastAsiaTheme="minorEastAsia" w:hAnsi="Calibri" w:cs="Calibri"/>
                <w:b/>
                <w:bCs/>
                <w:spacing w:val="-1"/>
                <w:sz w:val="20"/>
                <w:szCs w:val="20"/>
              </w:rPr>
              <w:t xml:space="preserve"> </w:t>
            </w:r>
            <w:r w:rsidRPr="00C503DB">
              <w:rPr>
                <w:rFonts w:ascii="Calibri" w:eastAsiaTheme="minorEastAsia" w:hAnsi="Calibri" w:cs="Calibri"/>
                <w:b/>
                <w:bCs/>
                <w:sz w:val="20"/>
                <w:szCs w:val="20"/>
              </w:rPr>
              <w:t>5</w:t>
            </w:r>
            <w:r w:rsidRPr="00C503DB">
              <w:rPr>
                <w:rFonts w:ascii="Calibri" w:eastAsiaTheme="minorEastAsia" w:hAnsi="Calibri" w:cs="Calibri"/>
                <w:b/>
                <w:bCs/>
                <w:spacing w:val="2"/>
                <w:sz w:val="20"/>
                <w:szCs w:val="20"/>
              </w:rPr>
              <w:t xml:space="preserve"> </w:t>
            </w:r>
            <w:r w:rsidRPr="00C503DB">
              <w:rPr>
                <w:rFonts w:ascii="Calibri" w:eastAsiaTheme="minorEastAsia" w:hAnsi="Calibri" w:cs="Calibri"/>
                <w:b/>
                <w:bCs/>
                <w:spacing w:val="-1"/>
                <w:sz w:val="20"/>
                <w:szCs w:val="20"/>
              </w:rPr>
              <w:t>t</w:t>
            </w:r>
            <w:r w:rsidRPr="00C503DB">
              <w:rPr>
                <w:rFonts w:ascii="Calibri" w:eastAsiaTheme="minorEastAsia" w:hAnsi="Calibri" w:cs="Calibri"/>
                <w:b/>
                <w:bCs/>
                <w:spacing w:val="1"/>
                <w:sz w:val="20"/>
                <w:szCs w:val="20"/>
              </w:rPr>
              <w:t>op</w:t>
            </w:r>
            <w:r w:rsidRPr="00C503DB">
              <w:rPr>
                <w:rFonts w:ascii="Calibri" w:eastAsiaTheme="minorEastAsia" w:hAnsi="Calibri" w:cs="Calibri"/>
                <w:b/>
                <w:bCs/>
                <w:sz w:val="20"/>
                <w:szCs w:val="20"/>
              </w:rPr>
              <w:t>i</w:t>
            </w:r>
            <w:r w:rsidRPr="00C503DB">
              <w:rPr>
                <w:rFonts w:ascii="Calibri" w:eastAsiaTheme="minorEastAsia" w:hAnsi="Calibri" w:cs="Calibri"/>
                <w:b/>
                <w:bCs/>
                <w:spacing w:val="-1"/>
                <w:sz w:val="20"/>
                <w:szCs w:val="20"/>
              </w:rPr>
              <w:t>c</w:t>
            </w:r>
            <w:r w:rsidRPr="00C503DB">
              <w:rPr>
                <w:rFonts w:ascii="Calibri" w:eastAsiaTheme="minorEastAsia" w:hAnsi="Calibri" w:cs="Calibri"/>
                <w:b/>
                <w:bCs/>
                <w:sz w:val="20"/>
                <w:szCs w:val="20"/>
              </w:rPr>
              <w:t>s</w:t>
            </w:r>
            <w:r w:rsidRPr="00C503DB">
              <w:rPr>
                <w:rFonts w:ascii="Calibri" w:eastAsiaTheme="minorEastAsia" w:hAnsi="Calibri" w:cs="Calibri"/>
                <w:b/>
                <w:bCs/>
                <w:spacing w:val="1"/>
                <w:sz w:val="20"/>
                <w:szCs w:val="20"/>
              </w:rPr>
              <w:t xml:space="preserve"> </w:t>
            </w:r>
            <w:r w:rsidRPr="00C503DB">
              <w:rPr>
                <w:rFonts w:ascii="Calibri" w:eastAsiaTheme="minorEastAsia" w:hAnsi="Calibri" w:cs="Calibri"/>
                <w:b/>
                <w:bCs/>
                <w:spacing w:val="-2"/>
                <w:sz w:val="20"/>
                <w:szCs w:val="20"/>
              </w:rPr>
              <w:t>a</w:t>
            </w:r>
            <w:r w:rsidRPr="00C503DB">
              <w:rPr>
                <w:rFonts w:ascii="Calibri" w:eastAsiaTheme="minorEastAsia" w:hAnsi="Calibri" w:cs="Calibri"/>
                <w:b/>
                <w:bCs/>
                <w:spacing w:val="1"/>
                <w:sz w:val="20"/>
                <w:szCs w:val="20"/>
              </w:rPr>
              <w:t>n</w:t>
            </w:r>
            <w:r w:rsidRPr="00C503DB">
              <w:rPr>
                <w:rFonts w:ascii="Calibri" w:eastAsiaTheme="minorEastAsia" w:hAnsi="Calibri" w:cs="Calibri"/>
                <w:b/>
                <w:bCs/>
                <w:sz w:val="20"/>
                <w:szCs w:val="20"/>
              </w:rPr>
              <w:t xml:space="preserve">d </w:t>
            </w:r>
            <w:r w:rsidRPr="00C503DB">
              <w:rPr>
                <w:rFonts w:ascii="Calibri" w:eastAsiaTheme="minorEastAsia" w:hAnsi="Calibri" w:cs="Calibri"/>
                <w:b/>
                <w:bCs/>
                <w:spacing w:val="1"/>
                <w:sz w:val="20"/>
                <w:szCs w:val="20"/>
              </w:rPr>
              <w:t>te</w:t>
            </w:r>
            <w:r w:rsidRPr="00C503DB">
              <w:rPr>
                <w:rFonts w:ascii="Calibri" w:eastAsiaTheme="minorEastAsia" w:hAnsi="Calibri" w:cs="Calibri"/>
                <w:b/>
                <w:bCs/>
                <w:spacing w:val="-3"/>
                <w:sz w:val="20"/>
                <w:szCs w:val="20"/>
              </w:rPr>
              <w:t>x</w:t>
            </w:r>
            <w:r w:rsidRPr="00C503DB">
              <w:rPr>
                <w:rFonts w:ascii="Calibri" w:eastAsiaTheme="minorEastAsia" w:hAnsi="Calibri" w:cs="Calibri"/>
                <w:b/>
                <w:bCs/>
                <w:spacing w:val="1"/>
                <w:sz w:val="20"/>
                <w:szCs w:val="20"/>
              </w:rPr>
              <w:t>t</w:t>
            </w:r>
            <w:r w:rsidRPr="00C503DB">
              <w:rPr>
                <w:rFonts w:ascii="Calibri" w:eastAsiaTheme="minorEastAsia" w:hAnsi="Calibri" w:cs="Calibri"/>
                <w:b/>
                <w:bCs/>
                <w:sz w:val="20"/>
                <w:szCs w:val="20"/>
              </w:rPr>
              <w:t xml:space="preserve">s, </w:t>
            </w:r>
            <w:r w:rsidRPr="00C503DB">
              <w:rPr>
                <w:rFonts w:ascii="Calibri" w:eastAsiaTheme="minorEastAsia" w:hAnsi="Calibri" w:cs="Calibri"/>
                <w:b/>
                <w:bCs/>
                <w:spacing w:val="1"/>
                <w:sz w:val="20"/>
                <w:szCs w:val="20"/>
              </w:rPr>
              <w:t>bu</w:t>
            </w:r>
            <w:r w:rsidRPr="00C503DB">
              <w:rPr>
                <w:rFonts w:ascii="Calibri" w:eastAsiaTheme="minorEastAsia" w:hAnsi="Calibri" w:cs="Calibri"/>
                <w:b/>
                <w:bCs/>
                <w:sz w:val="20"/>
                <w:szCs w:val="20"/>
              </w:rPr>
              <w:t>il</w:t>
            </w:r>
            <w:r w:rsidRPr="00C503DB">
              <w:rPr>
                <w:rFonts w:ascii="Calibri" w:eastAsiaTheme="minorEastAsia" w:hAnsi="Calibri" w:cs="Calibri"/>
                <w:b/>
                <w:bCs/>
                <w:spacing w:val="-1"/>
                <w:sz w:val="20"/>
                <w:szCs w:val="20"/>
              </w:rPr>
              <w:t>d</w:t>
            </w:r>
            <w:r w:rsidRPr="00C503DB">
              <w:rPr>
                <w:rFonts w:ascii="Calibri" w:eastAsiaTheme="minorEastAsia" w:hAnsi="Calibri" w:cs="Calibri"/>
                <w:b/>
                <w:bCs/>
                <w:sz w:val="20"/>
                <w:szCs w:val="20"/>
              </w:rPr>
              <w:t>i</w:t>
            </w:r>
            <w:r w:rsidRPr="00C503DB">
              <w:rPr>
                <w:rFonts w:ascii="Calibri" w:eastAsiaTheme="minorEastAsia" w:hAnsi="Calibri" w:cs="Calibri"/>
                <w:b/>
                <w:bCs/>
                <w:spacing w:val="1"/>
                <w:sz w:val="20"/>
                <w:szCs w:val="20"/>
              </w:rPr>
              <w:t>n</w:t>
            </w:r>
            <w:r w:rsidRPr="00C503DB">
              <w:rPr>
                <w:rFonts w:ascii="Calibri" w:eastAsiaTheme="minorEastAsia" w:hAnsi="Calibri" w:cs="Calibri"/>
                <w:b/>
                <w:bCs/>
                <w:sz w:val="20"/>
                <w:szCs w:val="20"/>
              </w:rPr>
              <w:t>g</w:t>
            </w:r>
            <w:r w:rsidRPr="00C503DB">
              <w:rPr>
                <w:rFonts w:ascii="Calibri" w:eastAsiaTheme="minorEastAsia" w:hAnsi="Calibri" w:cs="Calibri"/>
                <w:b/>
                <w:bCs/>
                <w:spacing w:val="-2"/>
                <w:sz w:val="20"/>
                <w:szCs w:val="20"/>
              </w:rPr>
              <w:t xml:space="preserve"> </w:t>
            </w:r>
            <w:r w:rsidRPr="00C503DB">
              <w:rPr>
                <w:rFonts w:ascii="Calibri" w:eastAsiaTheme="minorEastAsia" w:hAnsi="Calibri" w:cs="Calibri"/>
                <w:b/>
                <w:bCs/>
                <w:spacing w:val="1"/>
                <w:sz w:val="20"/>
                <w:szCs w:val="20"/>
              </w:rPr>
              <w:t>o</w:t>
            </w:r>
            <w:r w:rsidRPr="00C503DB">
              <w:rPr>
                <w:rFonts w:ascii="Calibri" w:eastAsiaTheme="minorEastAsia" w:hAnsi="Calibri" w:cs="Calibri"/>
                <w:b/>
                <w:bCs/>
                <w:sz w:val="20"/>
                <w:szCs w:val="20"/>
              </w:rPr>
              <w:t xml:space="preserve">n </w:t>
            </w:r>
            <w:r w:rsidRPr="00C503DB">
              <w:rPr>
                <w:rFonts w:ascii="Calibri" w:eastAsiaTheme="minorEastAsia" w:hAnsi="Calibri" w:cs="Calibri"/>
                <w:b/>
                <w:bCs/>
                <w:spacing w:val="1"/>
                <w:sz w:val="20"/>
                <w:szCs w:val="20"/>
              </w:rPr>
              <w:t>o</w:t>
            </w:r>
            <w:r w:rsidRPr="00C503DB">
              <w:rPr>
                <w:rFonts w:ascii="Calibri" w:eastAsiaTheme="minorEastAsia" w:hAnsi="Calibri" w:cs="Calibri"/>
                <w:b/>
                <w:bCs/>
                <w:spacing w:val="-1"/>
                <w:sz w:val="20"/>
                <w:szCs w:val="20"/>
              </w:rPr>
              <w:t>t</w:t>
            </w:r>
            <w:r w:rsidRPr="00C503DB">
              <w:rPr>
                <w:rFonts w:ascii="Calibri" w:eastAsiaTheme="minorEastAsia" w:hAnsi="Calibri" w:cs="Calibri"/>
                <w:b/>
                <w:bCs/>
                <w:spacing w:val="1"/>
                <w:sz w:val="20"/>
                <w:szCs w:val="20"/>
              </w:rPr>
              <w:t>h</w:t>
            </w:r>
            <w:r w:rsidRPr="00C503DB">
              <w:rPr>
                <w:rFonts w:ascii="Calibri" w:eastAsiaTheme="minorEastAsia" w:hAnsi="Calibri" w:cs="Calibri"/>
                <w:b/>
                <w:bCs/>
                <w:sz w:val="20"/>
                <w:szCs w:val="20"/>
              </w:rPr>
              <w:t>ers’</w:t>
            </w:r>
            <w:r w:rsidRPr="00C503DB">
              <w:rPr>
                <w:rFonts w:ascii="Calibri" w:eastAsiaTheme="minorEastAsia" w:hAnsi="Calibri" w:cs="Calibri"/>
                <w:b/>
                <w:bCs/>
                <w:spacing w:val="1"/>
                <w:sz w:val="20"/>
                <w:szCs w:val="20"/>
              </w:rPr>
              <w:t xml:space="preserve"> </w:t>
            </w:r>
            <w:r w:rsidRPr="00C503DB">
              <w:rPr>
                <w:rFonts w:ascii="Calibri" w:eastAsiaTheme="minorEastAsia" w:hAnsi="Calibri" w:cs="Calibri"/>
                <w:b/>
                <w:bCs/>
                <w:spacing w:val="-2"/>
                <w:sz w:val="20"/>
                <w:szCs w:val="20"/>
              </w:rPr>
              <w:t>i</w:t>
            </w:r>
            <w:r w:rsidRPr="00C503DB">
              <w:rPr>
                <w:rFonts w:ascii="Calibri" w:eastAsiaTheme="minorEastAsia" w:hAnsi="Calibri" w:cs="Calibri"/>
                <w:b/>
                <w:bCs/>
                <w:spacing w:val="1"/>
                <w:sz w:val="20"/>
                <w:szCs w:val="20"/>
              </w:rPr>
              <w:t>d</w:t>
            </w:r>
            <w:r w:rsidRPr="00C503DB">
              <w:rPr>
                <w:rFonts w:ascii="Calibri" w:eastAsiaTheme="minorEastAsia" w:hAnsi="Calibri" w:cs="Calibri"/>
                <w:b/>
                <w:bCs/>
                <w:sz w:val="20"/>
                <w:szCs w:val="20"/>
              </w:rPr>
              <w:t>eas</w:t>
            </w:r>
            <w:r w:rsidRPr="00C503DB">
              <w:rPr>
                <w:rFonts w:ascii="Calibri" w:eastAsiaTheme="minorEastAsia" w:hAnsi="Calibri" w:cs="Calibri"/>
                <w:b/>
                <w:bCs/>
                <w:spacing w:val="-2"/>
                <w:sz w:val="20"/>
                <w:szCs w:val="20"/>
              </w:rPr>
              <w:t xml:space="preserve"> </w:t>
            </w:r>
            <w:r w:rsidRPr="00C503DB">
              <w:rPr>
                <w:rFonts w:ascii="Calibri" w:eastAsiaTheme="minorEastAsia" w:hAnsi="Calibri" w:cs="Calibri"/>
                <w:b/>
                <w:bCs/>
                <w:sz w:val="20"/>
                <w:szCs w:val="20"/>
              </w:rPr>
              <w:t>a</w:t>
            </w:r>
            <w:r w:rsidRPr="00C503DB">
              <w:rPr>
                <w:rFonts w:ascii="Calibri" w:eastAsiaTheme="minorEastAsia" w:hAnsi="Calibri" w:cs="Calibri"/>
                <w:b/>
                <w:bCs/>
                <w:spacing w:val="1"/>
                <w:sz w:val="20"/>
                <w:szCs w:val="20"/>
              </w:rPr>
              <w:t>n</w:t>
            </w:r>
            <w:r w:rsidRPr="00C503DB">
              <w:rPr>
                <w:rFonts w:ascii="Calibri" w:eastAsiaTheme="minorEastAsia" w:hAnsi="Calibri" w:cs="Calibri"/>
                <w:b/>
                <w:bCs/>
                <w:sz w:val="20"/>
                <w:szCs w:val="20"/>
              </w:rPr>
              <w:t>d e</w:t>
            </w:r>
            <w:r w:rsidRPr="00C503DB">
              <w:rPr>
                <w:rFonts w:ascii="Calibri" w:eastAsiaTheme="minorEastAsia" w:hAnsi="Calibri" w:cs="Calibri"/>
                <w:b/>
                <w:bCs/>
                <w:spacing w:val="-1"/>
                <w:sz w:val="20"/>
                <w:szCs w:val="20"/>
              </w:rPr>
              <w:t>x</w:t>
            </w:r>
            <w:r w:rsidRPr="00C503DB">
              <w:rPr>
                <w:rFonts w:ascii="Calibri" w:eastAsiaTheme="minorEastAsia" w:hAnsi="Calibri" w:cs="Calibri"/>
                <w:b/>
                <w:bCs/>
                <w:spacing w:val="1"/>
                <w:sz w:val="20"/>
                <w:szCs w:val="20"/>
              </w:rPr>
              <w:t>p</w:t>
            </w:r>
            <w:r w:rsidRPr="00C503DB">
              <w:rPr>
                <w:rFonts w:ascii="Calibri" w:eastAsiaTheme="minorEastAsia" w:hAnsi="Calibri" w:cs="Calibri"/>
                <w:b/>
                <w:bCs/>
                <w:sz w:val="20"/>
                <w:szCs w:val="20"/>
              </w:rPr>
              <w:t>ressi</w:t>
            </w:r>
            <w:r w:rsidRPr="00C503DB">
              <w:rPr>
                <w:rFonts w:ascii="Calibri" w:eastAsiaTheme="minorEastAsia" w:hAnsi="Calibri" w:cs="Calibri"/>
                <w:b/>
                <w:bCs/>
                <w:spacing w:val="1"/>
                <w:sz w:val="20"/>
                <w:szCs w:val="20"/>
              </w:rPr>
              <w:t>n</w:t>
            </w:r>
            <w:r w:rsidRPr="00C503DB">
              <w:rPr>
                <w:rFonts w:ascii="Calibri" w:eastAsiaTheme="minorEastAsia" w:hAnsi="Calibri" w:cs="Calibri"/>
                <w:b/>
                <w:bCs/>
                <w:sz w:val="20"/>
                <w:szCs w:val="20"/>
              </w:rPr>
              <w:t>g</w:t>
            </w:r>
            <w:r w:rsidRPr="00C503DB">
              <w:rPr>
                <w:rFonts w:ascii="Calibri" w:eastAsiaTheme="minorEastAsia" w:hAnsi="Calibri" w:cs="Calibri"/>
                <w:b/>
                <w:bCs/>
                <w:spacing w:val="-2"/>
                <w:sz w:val="20"/>
                <w:szCs w:val="20"/>
              </w:rPr>
              <w:t xml:space="preserve"> </w:t>
            </w:r>
            <w:r w:rsidRPr="00C503DB">
              <w:rPr>
                <w:rFonts w:ascii="Calibri" w:eastAsiaTheme="minorEastAsia" w:hAnsi="Calibri" w:cs="Calibri"/>
                <w:b/>
                <w:bCs/>
                <w:spacing w:val="-1"/>
                <w:sz w:val="20"/>
                <w:szCs w:val="20"/>
              </w:rPr>
              <w:t>t</w:t>
            </w:r>
            <w:r w:rsidRPr="00C503DB">
              <w:rPr>
                <w:rFonts w:ascii="Calibri" w:eastAsiaTheme="minorEastAsia" w:hAnsi="Calibri" w:cs="Calibri"/>
                <w:b/>
                <w:bCs/>
                <w:spacing w:val="1"/>
                <w:sz w:val="20"/>
                <w:szCs w:val="20"/>
              </w:rPr>
              <w:t>h</w:t>
            </w:r>
            <w:r w:rsidRPr="00C503DB">
              <w:rPr>
                <w:rFonts w:ascii="Calibri" w:eastAsiaTheme="minorEastAsia" w:hAnsi="Calibri" w:cs="Calibri"/>
                <w:b/>
                <w:bCs/>
                <w:sz w:val="20"/>
                <w:szCs w:val="20"/>
              </w:rPr>
              <w:t>eir</w:t>
            </w:r>
            <w:r w:rsidRPr="00C503DB">
              <w:rPr>
                <w:rFonts w:ascii="Calibri" w:eastAsiaTheme="minorEastAsia" w:hAnsi="Calibri" w:cs="Calibri"/>
                <w:b/>
                <w:bCs/>
                <w:spacing w:val="-1"/>
                <w:sz w:val="20"/>
                <w:szCs w:val="20"/>
              </w:rPr>
              <w:t xml:space="preserve"> </w:t>
            </w:r>
            <w:r w:rsidRPr="00C503DB">
              <w:rPr>
                <w:rFonts w:ascii="Calibri" w:eastAsiaTheme="minorEastAsia" w:hAnsi="Calibri" w:cs="Calibri"/>
                <w:b/>
                <w:bCs/>
                <w:spacing w:val="1"/>
                <w:sz w:val="20"/>
                <w:szCs w:val="20"/>
              </w:rPr>
              <w:t>o</w:t>
            </w:r>
            <w:r w:rsidRPr="00C503DB">
              <w:rPr>
                <w:rFonts w:ascii="Calibri" w:eastAsiaTheme="minorEastAsia" w:hAnsi="Calibri" w:cs="Calibri"/>
                <w:b/>
                <w:bCs/>
                <w:spacing w:val="-1"/>
                <w:sz w:val="20"/>
                <w:szCs w:val="20"/>
              </w:rPr>
              <w:t>w</w:t>
            </w:r>
            <w:r w:rsidRPr="00C503DB">
              <w:rPr>
                <w:rFonts w:ascii="Calibri" w:eastAsiaTheme="minorEastAsia" w:hAnsi="Calibri" w:cs="Calibri"/>
                <w:b/>
                <w:bCs/>
                <w:sz w:val="20"/>
                <w:szCs w:val="20"/>
              </w:rPr>
              <w:t xml:space="preserve">n </w:t>
            </w:r>
            <w:r w:rsidRPr="00C503DB">
              <w:rPr>
                <w:rFonts w:ascii="Calibri" w:eastAsiaTheme="minorEastAsia" w:hAnsi="Calibri" w:cs="Calibri"/>
                <w:b/>
                <w:bCs/>
                <w:spacing w:val="-1"/>
                <w:sz w:val="20"/>
                <w:szCs w:val="20"/>
              </w:rPr>
              <w:t>c</w:t>
            </w:r>
            <w:r w:rsidRPr="00C503DB">
              <w:rPr>
                <w:rFonts w:ascii="Calibri" w:eastAsiaTheme="minorEastAsia" w:hAnsi="Calibri" w:cs="Calibri"/>
                <w:b/>
                <w:bCs/>
                <w:sz w:val="20"/>
                <w:szCs w:val="20"/>
              </w:rPr>
              <w:t>learl</w:t>
            </w:r>
            <w:r w:rsidRPr="00C503DB">
              <w:rPr>
                <w:rFonts w:ascii="Calibri" w:eastAsiaTheme="minorEastAsia" w:hAnsi="Calibri" w:cs="Calibri"/>
                <w:b/>
                <w:bCs/>
                <w:spacing w:val="-1"/>
                <w:sz w:val="20"/>
                <w:szCs w:val="20"/>
              </w:rPr>
              <w:t>y</w:t>
            </w:r>
            <w:r w:rsidR="000210EB">
              <w:rPr>
                <w:rFonts w:ascii="Calibri" w:eastAsiaTheme="minorEastAsia" w:hAnsi="Calibri" w:cs="Calibri"/>
                <w:b/>
                <w:bCs/>
                <w:spacing w:val="-1"/>
                <w:sz w:val="20"/>
                <w:szCs w:val="20"/>
              </w:rPr>
              <w:t>.</w:t>
            </w:r>
          </w:p>
        </w:tc>
      </w:tr>
      <w:tr w:rsidR="004C28A3" w:rsidRPr="009D3A81" w14:paraId="3A83D575" w14:textId="77777777" w:rsidTr="00323D7D">
        <w:trPr>
          <w:trHeight w:val="360"/>
          <w:jc w:val="center"/>
        </w:trPr>
        <w:tc>
          <w:tcPr>
            <w:tcW w:w="13408" w:type="dxa"/>
            <w:gridSpan w:val="2"/>
            <w:tcBorders>
              <w:bottom w:val="single" w:sz="2" w:space="0" w:color="F1E6EA"/>
            </w:tcBorders>
            <w:shd w:val="clear" w:color="auto" w:fill="F1E6EA"/>
            <w:vAlign w:val="center"/>
          </w:tcPr>
          <w:p w14:paraId="574CDB3F" w14:textId="77777777" w:rsidR="004C28A3" w:rsidRPr="007D6A41" w:rsidRDefault="004C28A3" w:rsidP="00323D7D">
            <w:pPr>
              <w:rPr>
                <w:rFonts w:ascii="Calibri" w:hAnsi="Calibri" w:cs="Calibri"/>
                <w:b/>
                <w:bCs/>
                <w:iCs/>
                <w:color w:val="A74A7A"/>
              </w:rPr>
            </w:pPr>
            <w:r>
              <w:rPr>
                <w:rFonts w:ascii="Calibri" w:hAnsi="Calibri" w:cs="Calibri"/>
                <w:b/>
                <w:bCs/>
                <w:color w:val="A74A7A"/>
                <w:spacing w:val="20"/>
                <w:sz w:val="22"/>
                <w:szCs w:val="22"/>
              </w:rPr>
              <w:t xml:space="preserve">RECOMMENDED </w:t>
            </w:r>
            <w:r w:rsidRPr="00A131CF">
              <w:rPr>
                <w:rFonts w:ascii="Calibri" w:hAnsi="Calibri" w:cs="Calibri"/>
                <w:b/>
                <w:bCs/>
                <w:color w:val="A74A7A"/>
                <w:spacing w:val="20"/>
                <w:sz w:val="22"/>
                <w:szCs w:val="22"/>
              </w:rPr>
              <w:t>INSTRUCTIONAL PRACTICES</w:t>
            </w:r>
          </w:p>
        </w:tc>
      </w:tr>
      <w:tr w:rsidR="004C28A3" w:rsidRPr="009D3A81" w14:paraId="74F838AE" w14:textId="77777777" w:rsidTr="00323D7D">
        <w:trPr>
          <w:trHeight w:val="2016"/>
          <w:jc w:val="center"/>
        </w:trPr>
        <w:tc>
          <w:tcPr>
            <w:tcW w:w="13408" w:type="dxa"/>
            <w:gridSpan w:val="2"/>
            <w:tcBorders>
              <w:top w:val="single" w:sz="2" w:space="0" w:color="F1E6EA"/>
              <w:bottom w:val="single" w:sz="2" w:space="0" w:color="A74A7A"/>
            </w:tcBorders>
            <w:shd w:val="clear" w:color="auto" w:fill="FFFFFF" w:themeFill="background1"/>
          </w:tcPr>
          <w:p w14:paraId="6EA0AD9C" w14:textId="7D8B37FB" w:rsidR="004C28A3" w:rsidRPr="0071613E" w:rsidRDefault="004C28A3" w:rsidP="002A4AA5">
            <w:pPr>
              <w:pStyle w:val="ListParagraph"/>
              <w:numPr>
                <w:ilvl w:val="0"/>
                <w:numId w:val="2"/>
              </w:numPr>
              <w:spacing w:before="120" w:after="120"/>
              <w:ind w:right="158"/>
              <w:contextualSpacing w:val="0"/>
              <w:rPr>
                <w:rFonts w:ascii="Calibri" w:hAnsi="Calibri" w:cs="Calibri"/>
                <w:color w:val="000000" w:themeColor="text1"/>
                <w:sz w:val="22"/>
                <w:szCs w:val="22"/>
              </w:rPr>
            </w:pPr>
            <w:r w:rsidRPr="0071613E">
              <w:rPr>
                <w:rFonts w:ascii="Calibri" w:hAnsi="Calibri" w:cs="Calibri"/>
                <w:color w:val="000000" w:themeColor="text1"/>
                <w:sz w:val="22"/>
                <w:szCs w:val="22"/>
              </w:rPr>
              <w:t>Regularly ask students to participate in shared research tasks where they explore multiple texts and resources (e.g., illustrations, video clips, maps) to build knowledge on a topic</w:t>
            </w:r>
            <w:r w:rsidR="000210EB">
              <w:rPr>
                <w:rFonts w:ascii="Calibri" w:hAnsi="Calibri" w:cs="Calibri"/>
                <w:color w:val="000000" w:themeColor="text1"/>
                <w:sz w:val="22"/>
                <w:szCs w:val="22"/>
              </w:rPr>
              <w:t>.</w:t>
            </w:r>
          </w:p>
          <w:p w14:paraId="25313E26" w14:textId="6242E4E2" w:rsidR="004C28A3" w:rsidRPr="0071613E" w:rsidRDefault="004C28A3" w:rsidP="002A4AA5">
            <w:pPr>
              <w:pStyle w:val="ListParagraph"/>
              <w:numPr>
                <w:ilvl w:val="0"/>
                <w:numId w:val="2"/>
              </w:numPr>
              <w:spacing w:before="120" w:after="120"/>
              <w:ind w:right="158"/>
              <w:contextualSpacing w:val="0"/>
              <w:rPr>
                <w:rFonts w:ascii="Calibri" w:hAnsi="Calibri" w:cs="Calibri"/>
                <w:color w:val="000000" w:themeColor="text1"/>
                <w:sz w:val="22"/>
                <w:szCs w:val="22"/>
              </w:rPr>
            </w:pPr>
            <w:r w:rsidRPr="0071613E">
              <w:rPr>
                <w:rFonts w:ascii="Calibri" w:hAnsi="Calibri" w:cs="Calibri"/>
                <w:color w:val="000000" w:themeColor="text1"/>
                <w:sz w:val="22"/>
                <w:szCs w:val="22"/>
              </w:rPr>
              <w:t>Ask students to integrate what they have just listened to with what they have listened to previously to build a more coherent understanding of a topic</w:t>
            </w:r>
            <w:r w:rsidR="000210EB">
              <w:rPr>
                <w:rFonts w:ascii="Calibri" w:hAnsi="Calibri" w:cs="Calibri"/>
                <w:color w:val="000000" w:themeColor="text1"/>
                <w:sz w:val="22"/>
                <w:szCs w:val="22"/>
              </w:rPr>
              <w:t>.</w:t>
            </w:r>
          </w:p>
          <w:p w14:paraId="6D29F0AC" w14:textId="3B539DD9" w:rsidR="004C28A3" w:rsidRPr="0071613E" w:rsidRDefault="004C28A3" w:rsidP="002A4AA5">
            <w:pPr>
              <w:pStyle w:val="TableParagraph"/>
              <w:numPr>
                <w:ilvl w:val="0"/>
                <w:numId w:val="2"/>
              </w:numPr>
              <w:tabs>
                <w:tab w:val="left" w:pos="817"/>
                <w:tab w:val="left" w:pos="818"/>
              </w:tabs>
              <w:spacing w:before="120" w:after="120"/>
              <w:ind w:right="115"/>
              <w:rPr>
                <w:rFonts w:ascii="Calibri" w:hAnsi="Calibri" w:cs="Calibri"/>
                <w:color w:val="000000" w:themeColor="text1"/>
              </w:rPr>
            </w:pPr>
            <w:r w:rsidRPr="0071613E">
              <w:rPr>
                <w:rFonts w:ascii="Calibri" w:hAnsi="Calibri" w:cs="Calibri"/>
                <w:color w:val="000000" w:themeColor="text1"/>
              </w:rPr>
              <w:t>Promote independent reading by providing options for students to choose topically connected</w:t>
            </w:r>
            <w:r w:rsidRPr="0071613E">
              <w:rPr>
                <w:rFonts w:ascii="Calibri" w:hAnsi="Calibri" w:cs="Calibri"/>
                <w:color w:val="000000" w:themeColor="text1"/>
                <w:spacing w:val="-12"/>
              </w:rPr>
              <w:t xml:space="preserve"> </w:t>
            </w:r>
            <w:r w:rsidRPr="0071613E">
              <w:rPr>
                <w:rFonts w:ascii="Calibri" w:hAnsi="Calibri" w:cs="Calibri"/>
                <w:color w:val="000000" w:themeColor="text1"/>
              </w:rPr>
              <w:t>texts</w:t>
            </w:r>
            <w:r w:rsidR="000210EB">
              <w:rPr>
                <w:rFonts w:ascii="Calibri" w:hAnsi="Calibri" w:cs="Calibri"/>
                <w:color w:val="000000" w:themeColor="text1"/>
              </w:rPr>
              <w:t>.</w:t>
            </w:r>
            <w:r w:rsidRPr="0071613E">
              <w:rPr>
                <w:rFonts w:ascii="Calibri" w:hAnsi="Calibri" w:cs="Calibri"/>
                <w:color w:val="000000" w:themeColor="text1"/>
              </w:rPr>
              <w:t xml:space="preserve"> </w:t>
            </w:r>
          </w:p>
          <w:p w14:paraId="7D02F183" w14:textId="77777777" w:rsidR="004C28A3" w:rsidRPr="005C0F7B" w:rsidRDefault="004C28A3" w:rsidP="002A4AA5">
            <w:pPr>
              <w:pStyle w:val="ListParagraph"/>
              <w:numPr>
                <w:ilvl w:val="0"/>
                <w:numId w:val="2"/>
              </w:numPr>
              <w:spacing w:before="120" w:after="120"/>
              <w:ind w:right="158"/>
              <w:contextualSpacing w:val="0"/>
              <w:rPr>
                <w:rFonts w:ascii="Calibri" w:hAnsi="Calibri" w:cs="Calibri"/>
                <w:color w:val="000000" w:themeColor="text1"/>
                <w:sz w:val="22"/>
                <w:szCs w:val="22"/>
              </w:rPr>
            </w:pPr>
            <w:r w:rsidRPr="0071613E">
              <w:rPr>
                <w:rFonts w:ascii="Calibri" w:hAnsi="Calibri" w:cs="Calibri"/>
                <w:color w:val="000000" w:themeColor="text1"/>
                <w:sz w:val="22"/>
                <w:szCs w:val="22"/>
              </w:rPr>
              <w:t>Design collaborative, small</w:t>
            </w:r>
            <w:r w:rsidRPr="00321FF8">
              <w:rPr>
                <w:rFonts w:ascii="Calibri" w:hAnsi="Calibri" w:cs="Calibri"/>
                <w:color w:val="000000" w:themeColor="text1"/>
                <w:sz w:val="22"/>
                <w:szCs w:val="22"/>
              </w:rPr>
              <w:t>-group, or partner discussions on topics for students to process and extend their learning.</w:t>
            </w:r>
          </w:p>
        </w:tc>
      </w:tr>
    </w:tbl>
    <w:p w14:paraId="71A3626B" w14:textId="77777777" w:rsidR="004C28A3" w:rsidRDefault="004C28A3" w:rsidP="004C28A3"/>
    <w:p w14:paraId="2403A2C7" w14:textId="77777777" w:rsidR="004C28A3" w:rsidRDefault="004C28A3" w:rsidP="004C28A3"/>
    <w:p w14:paraId="3A88622B" w14:textId="77777777" w:rsidR="004C28A3" w:rsidRDefault="004C28A3" w:rsidP="004C28A3">
      <w:r>
        <w:br w:type="page"/>
      </w:r>
    </w:p>
    <w:tbl>
      <w:tblPr>
        <w:tblStyle w:val="TableGrid"/>
        <w:tblpPr w:leftFromText="180" w:rightFromText="180" w:vertAnchor="text" w:horzAnchor="margin" w:tblpX="-285" w:tblpY="124"/>
        <w:tblW w:w="1349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86" w:type="dxa"/>
          <w:left w:w="115" w:type="dxa"/>
          <w:bottom w:w="86" w:type="dxa"/>
          <w:right w:w="115" w:type="dxa"/>
        </w:tblCellMar>
        <w:tblLook w:val="04A0" w:firstRow="1" w:lastRow="0" w:firstColumn="1" w:lastColumn="0" w:noHBand="0" w:noVBand="1"/>
      </w:tblPr>
      <w:tblGrid>
        <w:gridCol w:w="13497"/>
      </w:tblGrid>
      <w:tr w:rsidR="004C28A3" w:rsidRPr="009D3A81" w14:paraId="0F646C0E" w14:textId="77777777" w:rsidTr="00323D7D">
        <w:trPr>
          <w:trHeight w:val="288"/>
        </w:trPr>
        <w:tc>
          <w:tcPr>
            <w:tcW w:w="13497" w:type="dxa"/>
            <w:shd w:val="clear" w:color="auto" w:fill="A74A7A"/>
          </w:tcPr>
          <w:p w14:paraId="1D2AD61A" w14:textId="77777777" w:rsidR="004C28A3" w:rsidRPr="006C3AC6" w:rsidRDefault="004C28A3" w:rsidP="00323D7D">
            <w:pPr>
              <w:pStyle w:val="TableParagraph"/>
              <w:spacing w:before="0"/>
              <w:ind w:left="101" w:right="389"/>
              <w:contextualSpacing/>
              <w:rPr>
                <w:rFonts w:ascii="Calibri" w:hAnsi="Calibri" w:cs="Calibri"/>
              </w:rPr>
            </w:pPr>
            <w:r w:rsidRPr="0069514E">
              <w:rPr>
                <w:rFonts w:ascii="Calibri" w:hAnsi="Calibri" w:cs="Calibri"/>
                <w:b/>
                <w:bCs/>
                <w:color w:val="FFFFFF" w:themeColor="background1"/>
                <w:spacing w:val="40"/>
                <w:sz w:val="28"/>
                <w:szCs w:val="28"/>
              </w:rPr>
              <w:lastRenderedPageBreak/>
              <w:t>PRIORITY</w:t>
            </w:r>
            <w:r>
              <w:rPr>
                <w:rFonts w:ascii="Calibri" w:hAnsi="Calibri" w:cs="Calibri"/>
                <w:b/>
                <w:bCs/>
                <w:color w:val="FFFFFF" w:themeColor="background1"/>
                <w:spacing w:val="40"/>
                <w:sz w:val="28"/>
                <w:szCs w:val="28"/>
              </w:rPr>
              <w:t xml:space="preserve"> </w:t>
            </w:r>
            <w:r w:rsidRPr="00213784">
              <w:rPr>
                <w:rFonts w:ascii="Wingdings 3" w:hAnsi="Wingdings 3" w:cs="Calibri"/>
                <w:b/>
                <w:bCs/>
                <w:color w:val="FFFFFF" w:themeColor="background1"/>
                <w:spacing w:val="30"/>
                <w:sz w:val="20"/>
                <w:szCs w:val="20"/>
              </w:rPr>
              <w:t>u</w:t>
            </w:r>
            <w:r>
              <w:rPr>
                <w:rFonts w:ascii="Wingdings 3" w:hAnsi="Wingdings 3" w:cs="Calibri"/>
                <w:b/>
                <w:bCs/>
                <w:color w:val="FFFFFF" w:themeColor="background1"/>
                <w:spacing w:val="30"/>
                <w:sz w:val="20"/>
                <w:szCs w:val="20"/>
              </w:rPr>
              <w:t xml:space="preserve"> </w:t>
            </w:r>
            <w:r w:rsidRPr="00654F0B">
              <w:rPr>
                <w:rFonts w:ascii="Calibri" w:hAnsi="Calibri" w:cs="Calibri"/>
                <w:b/>
                <w:bCs/>
                <w:color w:val="FFFFFF" w:themeColor="background1"/>
                <w:sz w:val="24"/>
                <w:szCs w:val="24"/>
              </w:rPr>
              <w:t>Social, Emotional, and Academic</w:t>
            </w:r>
            <w:r>
              <w:rPr>
                <w:rFonts w:ascii="Calibri" w:hAnsi="Calibri" w:cs="Calibri"/>
                <w:b/>
                <w:bCs/>
                <w:color w:val="FFFFFF" w:themeColor="background1"/>
                <w:sz w:val="24"/>
                <w:szCs w:val="24"/>
              </w:rPr>
              <w:t xml:space="preserve"> (SEAD) </w:t>
            </w:r>
            <w:r w:rsidRPr="00654F0B">
              <w:rPr>
                <w:rFonts w:ascii="Calibri" w:hAnsi="Calibri" w:cs="Calibri"/>
                <w:b/>
                <w:bCs/>
                <w:color w:val="FFFFFF" w:themeColor="background1"/>
                <w:sz w:val="24"/>
                <w:szCs w:val="24"/>
              </w:rPr>
              <w:t>Development</w:t>
            </w:r>
          </w:p>
        </w:tc>
      </w:tr>
      <w:tr w:rsidR="004C28A3" w:rsidRPr="009D3A81" w14:paraId="6F6DAD56" w14:textId="77777777" w:rsidTr="00323D7D">
        <w:trPr>
          <w:trHeight w:val="288"/>
        </w:trPr>
        <w:tc>
          <w:tcPr>
            <w:tcW w:w="13497" w:type="dxa"/>
            <w:tcBorders>
              <w:bottom w:val="single" w:sz="2" w:space="0" w:color="F1E6EA"/>
            </w:tcBorders>
            <w:shd w:val="clear" w:color="auto" w:fill="F1E6EA"/>
          </w:tcPr>
          <w:p w14:paraId="1A9208F0" w14:textId="77777777" w:rsidR="004C28A3" w:rsidRPr="007D6A41" w:rsidRDefault="004C28A3" w:rsidP="00323D7D">
            <w:pPr>
              <w:pStyle w:val="TableParagraph"/>
              <w:spacing w:before="0"/>
              <w:ind w:left="101" w:right="389"/>
              <w:contextualSpacing/>
              <w:rPr>
                <w:rFonts w:ascii="Calibri" w:hAnsi="Calibri" w:cs="Calibri"/>
                <w:b/>
                <w:bCs/>
                <w:color w:val="A74A7A"/>
                <w:sz w:val="24"/>
                <w:szCs w:val="24"/>
              </w:rPr>
            </w:pPr>
            <w:r w:rsidRPr="00A131CF">
              <w:rPr>
                <w:rFonts w:ascii="Calibri" w:hAnsi="Calibri" w:cs="Calibri"/>
                <w:b/>
                <w:bCs/>
                <w:color w:val="A74A7A"/>
                <w:spacing w:val="20"/>
              </w:rPr>
              <w:t>SAMPLE ACTIONS</w:t>
            </w:r>
          </w:p>
        </w:tc>
      </w:tr>
      <w:tr w:rsidR="004C28A3" w:rsidRPr="009D3A81" w14:paraId="4FC8A9CA" w14:textId="77777777" w:rsidTr="00323D7D">
        <w:trPr>
          <w:trHeight w:val="3429"/>
        </w:trPr>
        <w:tc>
          <w:tcPr>
            <w:tcW w:w="13497" w:type="dxa"/>
            <w:tcBorders>
              <w:top w:val="single" w:sz="2" w:space="0" w:color="F1E6EA"/>
            </w:tcBorders>
            <w:shd w:val="clear" w:color="auto" w:fill="auto"/>
          </w:tcPr>
          <w:p w14:paraId="5D9FA763" w14:textId="77777777" w:rsidR="004C28A3" w:rsidRPr="002313EC" w:rsidRDefault="004C28A3" w:rsidP="002A4AA5">
            <w:pPr>
              <w:pStyle w:val="ListParagraph"/>
              <w:numPr>
                <w:ilvl w:val="0"/>
                <w:numId w:val="12"/>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Promote a sense of belonging by including language routines, such as choral reading and word games, so students</w:t>
            </w:r>
            <w:r w:rsidRPr="002313EC">
              <w:rPr>
                <w:rFonts w:ascii="Calibri" w:hAnsi="Calibri" w:cs="Calibri"/>
                <w:color w:val="000000" w:themeColor="text1"/>
                <w:spacing w:val="-18"/>
                <w:sz w:val="22"/>
                <w:szCs w:val="22"/>
              </w:rPr>
              <w:t xml:space="preserve"> </w:t>
            </w:r>
            <w:r w:rsidRPr="002313EC">
              <w:rPr>
                <w:rFonts w:ascii="Calibri" w:hAnsi="Calibri" w:cs="Calibri"/>
                <w:color w:val="000000" w:themeColor="text1"/>
                <w:sz w:val="22"/>
                <w:szCs w:val="22"/>
              </w:rPr>
              <w:t>see themselves as a part of a learning</w:t>
            </w:r>
            <w:r w:rsidRPr="002313EC">
              <w:rPr>
                <w:rFonts w:ascii="Calibri" w:hAnsi="Calibri" w:cs="Calibri"/>
                <w:color w:val="000000" w:themeColor="text1"/>
                <w:spacing w:val="-7"/>
                <w:sz w:val="22"/>
                <w:szCs w:val="22"/>
              </w:rPr>
              <w:t xml:space="preserve"> </w:t>
            </w:r>
            <w:r w:rsidRPr="002313EC">
              <w:rPr>
                <w:rFonts w:ascii="Calibri" w:hAnsi="Calibri" w:cs="Calibri"/>
                <w:color w:val="000000" w:themeColor="text1"/>
                <w:sz w:val="22"/>
                <w:szCs w:val="22"/>
              </w:rPr>
              <w:t>community.</w:t>
            </w:r>
          </w:p>
          <w:p w14:paraId="50E57793" w14:textId="77777777" w:rsidR="004C28A3" w:rsidRPr="002313EC" w:rsidRDefault="004C28A3" w:rsidP="002A4AA5">
            <w:pPr>
              <w:pStyle w:val="ListParagraph"/>
              <w:numPr>
                <w:ilvl w:val="0"/>
                <w:numId w:val="12"/>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Ensure that the richness and complexity of grade-level text is regularly available to every student, and no student is denied</w:t>
            </w:r>
            <w:r w:rsidRPr="002313EC">
              <w:rPr>
                <w:rFonts w:ascii="Calibri" w:hAnsi="Calibri" w:cs="Calibri"/>
                <w:color w:val="000000" w:themeColor="text1"/>
                <w:spacing w:val="-20"/>
                <w:sz w:val="22"/>
                <w:szCs w:val="22"/>
              </w:rPr>
              <w:t xml:space="preserve"> </w:t>
            </w:r>
            <w:r w:rsidRPr="002313EC">
              <w:rPr>
                <w:rFonts w:ascii="Calibri" w:hAnsi="Calibri" w:cs="Calibri"/>
                <w:color w:val="000000" w:themeColor="text1"/>
                <w:sz w:val="22"/>
                <w:szCs w:val="22"/>
              </w:rPr>
              <w:t>such access through the exclusive practice of assigning leveled or alternative</w:t>
            </w:r>
            <w:r w:rsidRPr="002313EC">
              <w:rPr>
                <w:rFonts w:ascii="Calibri" w:hAnsi="Calibri" w:cs="Calibri"/>
                <w:color w:val="000000" w:themeColor="text1"/>
                <w:spacing w:val="-10"/>
                <w:sz w:val="22"/>
                <w:szCs w:val="22"/>
              </w:rPr>
              <w:t xml:space="preserve"> </w:t>
            </w:r>
            <w:r w:rsidRPr="002313EC">
              <w:rPr>
                <w:rFonts w:ascii="Calibri" w:hAnsi="Calibri" w:cs="Calibri"/>
                <w:color w:val="000000" w:themeColor="text1"/>
                <w:sz w:val="22"/>
                <w:szCs w:val="22"/>
              </w:rPr>
              <w:t>texts.</w:t>
            </w:r>
          </w:p>
          <w:p w14:paraId="0E2930DA" w14:textId="11DB6F51" w:rsidR="004C28A3" w:rsidRPr="002313EC" w:rsidRDefault="004C28A3" w:rsidP="002A4AA5">
            <w:pPr>
              <w:pStyle w:val="ListParagraph"/>
              <w:numPr>
                <w:ilvl w:val="0"/>
                <w:numId w:val="12"/>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Encourage students to draw on their emotional and empathetic skills as they orally express their thoughts, feelings, ideas,</w:t>
            </w:r>
            <w:r w:rsidRPr="002313EC">
              <w:rPr>
                <w:rFonts w:ascii="Calibri" w:hAnsi="Calibri" w:cs="Calibri"/>
                <w:color w:val="000000" w:themeColor="text1"/>
                <w:spacing w:val="-17"/>
                <w:sz w:val="22"/>
                <w:szCs w:val="22"/>
              </w:rPr>
              <w:t xml:space="preserve"> </w:t>
            </w:r>
            <w:r w:rsidRPr="002313EC">
              <w:rPr>
                <w:rFonts w:ascii="Calibri" w:hAnsi="Calibri" w:cs="Calibri"/>
                <w:color w:val="000000" w:themeColor="text1"/>
                <w:sz w:val="22"/>
                <w:szCs w:val="22"/>
              </w:rPr>
              <w:t>and arguments</w:t>
            </w:r>
            <w:r w:rsidR="000210EB">
              <w:rPr>
                <w:rFonts w:ascii="Calibri" w:hAnsi="Calibri" w:cs="Calibri"/>
                <w:color w:val="000000" w:themeColor="text1"/>
                <w:sz w:val="22"/>
                <w:szCs w:val="22"/>
              </w:rPr>
              <w:t>.</w:t>
            </w:r>
          </w:p>
          <w:p w14:paraId="5D43C4A1" w14:textId="77777777" w:rsidR="004C28A3" w:rsidRPr="002313EC" w:rsidRDefault="004C28A3" w:rsidP="002A4AA5">
            <w:pPr>
              <w:pStyle w:val="TableParagraph"/>
              <w:numPr>
                <w:ilvl w:val="0"/>
                <w:numId w:val="12"/>
              </w:numPr>
              <w:tabs>
                <w:tab w:val="left" w:pos="817"/>
                <w:tab w:val="left" w:pos="818"/>
              </w:tabs>
              <w:spacing w:before="120" w:after="120"/>
              <w:rPr>
                <w:rFonts w:ascii="Calibri" w:hAnsi="Calibri" w:cs="Calibri"/>
                <w:color w:val="000000" w:themeColor="text1"/>
              </w:rPr>
            </w:pPr>
            <w:r w:rsidRPr="002313EC">
              <w:rPr>
                <w:rFonts w:ascii="Calibri" w:hAnsi="Calibri" w:cs="Calibri"/>
                <w:color w:val="000000" w:themeColor="text1"/>
              </w:rPr>
              <w:t>Create space and opportunity for students to identify and explore their own interests and</w:t>
            </w:r>
            <w:r w:rsidRPr="002313EC">
              <w:rPr>
                <w:rFonts w:ascii="Calibri" w:hAnsi="Calibri" w:cs="Calibri"/>
                <w:color w:val="000000" w:themeColor="text1"/>
                <w:spacing w:val="-14"/>
              </w:rPr>
              <w:t xml:space="preserve"> </w:t>
            </w:r>
            <w:r w:rsidRPr="002313EC">
              <w:rPr>
                <w:rFonts w:ascii="Calibri" w:hAnsi="Calibri" w:cs="Calibri"/>
                <w:color w:val="000000" w:themeColor="text1"/>
              </w:rPr>
              <w:t>fascinations.</w:t>
            </w:r>
          </w:p>
          <w:p w14:paraId="0BDB3F7D" w14:textId="77777777" w:rsidR="004C28A3" w:rsidRPr="002313EC" w:rsidRDefault="004C28A3" w:rsidP="002A4AA5">
            <w:pPr>
              <w:pStyle w:val="ListParagraph"/>
              <w:numPr>
                <w:ilvl w:val="0"/>
                <w:numId w:val="12"/>
              </w:numPr>
              <w:spacing w:before="120" w:after="120"/>
              <w:contextualSpacing w:val="0"/>
              <w:rPr>
                <w:rFonts w:ascii="Calibri" w:hAnsi="Calibri" w:cs="Calibri"/>
                <w:color w:val="000000" w:themeColor="text1"/>
                <w:sz w:val="22"/>
                <w:szCs w:val="22"/>
              </w:rPr>
            </w:pPr>
            <w:r w:rsidRPr="002313EC">
              <w:rPr>
                <w:rFonts w:ascii="Calibri" w:hAnsi="Calibri" w:cs="Calibri"/>
                <w:color w:val="000000" w:themeColor="text1"/>
                <w:sz w:val="22"/>
                <w:szCs w:val="22"/>
              </w:rPr>
              <w:t>Develop and strengthen writing in response to feedback from</w:t>
            </w:r>
            <w:r w:rsidRPr="002313EC">
              <w:rPr>
                <w:rFonts w:ascii="Calibri" w:hAnsi="Calibri" w:cs="Calibri"/>
                <w:color w:val="000000" w:themeColor="text1"/>
                <w:spacing w:val="-9"/>
                <w:sz w:val="22"/>
                <w:szCs w:val="22"/>
              </w:rPr>
              <w:t xml:space="preserve"> </w:t>
            </w:r>
            <w:r w:rsidRPr="002313EC">
              <w:rPr>
                <w:rFonts w:ascii="Calibri" w:hAnsi="Calibri" w:cs="Calibri"/>
                <w:color w:val="000000" w:themeColor="text1"/>
                <w:sz w:val="22"/>
                <w:szCs w:val="22"/>
              </w:rPr>
              <w:t>others.</w:t>
            </w:r>
          </w:p>
          <w:p w14:paraId="751F6092" w14:textId="77777777" w:rsidR="004C28A3" w:rsidRPr="0071613E" w:rsidRDefault="004C28A3" w:rsidP="002A4AA5">
            <w:pPr>
              <w:pStyle w:val="TableParagraph"/>
              <w:numPr>
                <w:ilvl w:val="0"/>
                <w:numId w:val="12"/>
              </w:numPr>
              <w:tabs>
                <w:tab w:val="left" w:pos="817"/>
                <w:tab w:val="left" w:pos="818"/>
              </w:tabs>
              <w:spacing w:before="120" w:after="120"/>
              <w:ind w:right="302"/>
              <w:rPr>
                <w:rFonts w:ascii="Calibri" w:hAnsi="Calibri" w:cs="Calibri"/>
                <w:color w:val="000000" w:themeColor="text1"/>
              </w:rPr>
            </w:pPr>
            <w:r w:rsidRPr="002313EC">
              <w:rPr>
                <w:rFonts w:ascii="Calibri" w:hAnsi="Calibri" w:cs="Calibri"/>
                <w:color w:val="000000" w:themeColor="text1"/>
              </w:rPr>
              <w:t>Anchor topical knowledge building in collaborative opportunities for students to conduct research while practicing</w:t>
            </w:r>
            <w:r w:rsidRPr="002313EC">
              <w:rPr>
                <w:rFonts w:ascii="Calibri" w:hAnsi="Calibri" w:cs="Calibri"/>
                <w:color w:val="000000" w:themeColor="text1"/>
                <w:spacing w:val="-14"/>
              </w:rPr>
              <w:t xml:space="preserve"> </w:t>
            </w:r>
            <w:r w:rsidRPr="002313EC">
              <w:rPr>
                <w:rFonts w:ascii="Calibri" w:hAnsi="Calibri" w:cs="Calibri"/>
                <w:color w:val="000000" w:themeColor="text1"/>
              </w:rPr>
              <w:t>cooperation, communication, innovation, reflection, self-regulation, and</w:t>
            </w:r>
            <w:r w:rsidRPr="002313EC">
              <w:rPr>
                <w:rFonts w:ascii="Calibri" w:hAnsi="Calibri" w:cs="Calibri"/>
                <w:color w:val="000000" w:themeColor="text1"/>
                <w:spacing w:val="-5"/>
              </w:rPr>
              <w:t xml:space="preserve"> </w:t>
            </w:r>
            <w:r w:rsidRPr="002313EC">
              <w:rPr>
                <w:rFonts w:ascii="Calibri" w:hAnsi="Calibri" w:cs="Calibri"/>
                <w:color w:val="000000" w:themeColor="text1"/>
              </w:rPr>
              <w:t>empathy.</w:t>
            </w:r>
          </w:p>
        </w:tc>
      </w:tr>
    </w:tbl>
    <w:p w14:paraId="602681D3" w14:textId="3068E0DA" w:rsidR="004C28A3" w:rsidRDefault="004C28A3" w:rsidP="004C28A3"/>
    <w:p w14:paraId="4286D958" w14:textId="35A8DD25" w:rsidR="0085110F" w:rsidRDefault="0085110F" w:rsidP="004C28A3"/>
    <w:p w14:paraId="2A38AC7C" w14:textId="5B3DD4EE" w:rsidR="0085110F" w:rsidRDefault="0085110F" w:rsidP="004C28A3"/>
    <w:p w14:paraId="6E1E9E07" w14:textId="27A15E24" w:rsidR="0085110F" w:rsidRDefault="0085110F" w:rsidP="004C28A3"/>
    <w:p w14:paraId="74A55E9F" w14:textId="072BE7E9" w:rsidR="0085110F" w:rsidRDefault="0085110F" w:rsidP="004C28A3"/>
    <w:p w14:paraId="3A6C89B8" w14:textId="70EC3AE5" w:rsidR="0085110F" w:rsidRDefault="0085110F" w:rsidP="004C28A3"/>
    <w:p w14:paraId="319C6857" w14:textId="585BA2E7" w:rsidR="0085110F" w:rsidRDefault="0085110F" w:rsidP="004C28A3"/>
    <w:p w14:paraId="4E8554D4" w14:textId="6C142BD8" w:rsidR="0085110F" w:rsidRDefault="0085110F" w:rsidP="004C28A3"/>
    <w:p w14:paraId="5CE2EDB6" w14:textId="08C63CDB" w:rsidR="0085110F" w:rsidRDefault="0085110F" w:rsidP="004C28A3"/>
    <w:p w14:paraId="381959F4" w14:textId="3F9CA88D" w:rsidR="0085110F" w:rsidRDefault="0085110F" w:rsidP="004C28A3"/>
    <w:p w14:paraId="77FB0AED" w14:textId="74DF20E7" w:rsidR="0085110F" w:rsidRDefault="0085110F" w:rsidP="004C28A3"/>
    <w:p w14:paraId="2EFE3308" w14:textId="68F89026" w:rsidR="0085110F" w:rsidRDefault="0085110F" w:rsidP="004C28A3"/>
    <w:p w14:paraId="22BEDE45" w14:textId="0F61B617" w:rsidR="0085110F" w:rsidRDefault="0085110F" w:rsidP="004C28A3"/>
    <w:p w14:paraId="32934C99" w14:textId="57EE64EB" w:rsidR="0085110F" w:rsidRDefault="0085110F" w:rsidP="004C28A3"/>
    <w:p w14:paraId="6FA27551" w14:textId="77777777" w:rsidR="0085110F" w:rsidRDefault="0085110F" w:rsidP="004C28A3"/>
    <w:tbl>
      <w:tblPr>
        <w:tblStyle w:val="TableGrid1"/>
        <w:tblpPr w:leftFromText="180" w:rightFromText="180" w:vertAnchor="text" w:horzAnchor="margin" w:tblpX="-275" w:tblpY="71"/>
        <w:tblW w:w="13493" w:type="dxa"/>
        <w:tblCellMar>
          <w:top w:w="58" w:type="dxa"/>
          <w:left w:w="115" w:type="dxa"/>
          <w:bottom w:w="58" w:type="dxa"/>
          <w:right w:w="115" w:type="dxa"/>
        </w:tblCellMar>
        <w:tblLook w:val="04A0" w:firstRow="1" w:lastRow="0" w:firstColumn="1" w:lastColumn="0" w:noHBand="0" w:noVBand="1"/>
      </w:tblPr>
      <w:tblGrid>
        <w:gridCol w:w="13493"/>
      </w:tblGrid>
      <w:tr w:rsidR="007B0DE2" w:rsidRPr="00A57A81" w14:paraId="043CCD59" w14:textId="77777777" w:rsidTr="007B0DE2">
        <w:trPr>
          <w:trHeight w:val="649"/>
        </w:trPr>
        <w:tc>
          <w:tcPr>
            <w:tcW w:w="13493" w:type="dxa"/>
            <w:shd w:val="clear" w:color="auto" w:fill="17365D" w:themeFill="text2" w:themeFillShade="BF"/>
            <w:vAlign w:val="center"/>
          </w:tcPr>
          <w:p w14:paraId="1DFCBF1F" w14:textId="77777777" w:rsidR="007B0DE2" w:rsidRPr="00A57A81" w:rsidRDefault="007B0DE2" w:rsidP="007B0DE2">
            <w:pPr>
              <w:ind w:left="72"/>
              <w:rPr>
                <w:rFonts w:ascii="Calibri" w:eastAsiaTheme="minorEastAsia" w:hAnsi="Calibri" w:cs="Calibri"/>
                <w:b/>
                <w:bCs/>
                <w:color w:val="C0504D" w:themeColor="accent2"/>
                <w:sz w:val="32"/>
                <w:szCs w:val="32"/>
              </w:rPr>
            </w:pPr>
            <w:r w:rsidRPr="00A57A81">
              <w:rPr>
                <w:rFonts w:ascii="Calibri" w:eastAsiaTheme="minorEastAsia" w:hAnsi="Calibri" w:cs="Calibri"/>
                <w:b/>
                <w:bCs/>
                <w:color w:val="FFFFFF" w:themeColor="background1"/>
                <w:sz w:val="36"/>
                <w:szCs w:val="36"/>
              </w:rPr>
              <w:lastRenderedPageBreak/>
              <w:t xml:space="preserve">Use Remaining Standards </w:t>
            </w:r>
            <w:r w:rsidRPr="00A57A81">
              <w:rPr>
                <w:rFonts w:ascii="Calibri" w:eastAsiaTheme="minorEastAsia" w:hAnsi="Calibri" w:cs="Calibri"/>
                <w:i/>
                <w:iCs/>
                <w:color w:val="FFFFFF" w:themeColor="background1"/>
                <w:sz w:val="28"/>
                <w:szCs w:val="28"/>
              </w:rPr>
              <w:t>to Support the Major Work of ELA/Literacy Instruction</w:t>
            </w:r>
            <w:r w:rsidRPr="00A57A81">
              <w:rPr>
                <w:rFonts w:ascii="Calibri" w:eastAsiaTheme="minorEastAsia" w:hAnsi="Calibri" w:cs="Calibri"/>
                <w:b/>
                <w:bCs/>
                <w:color w:val="FFFFFF" w:themeColor="background1"/>
                <w:sz w:val="36"/>
                <w:szCs w:val="36"/>
              </w:rPr>
              <w:t xml:space="preserve"> </w:t>
            </w:r>
          </w:p>
        </w:tc>
      </w:tr>
      <w:tr w:rsidR="007B0DE2" w:rsidRPr="00A57A81" w14:paraId="7DC4B192" w14:textId="77777777" w:rsidTr="007B0DE2">
        <w:trPr>
          <w:trHeight w:val="288"/>
        </w:trPr>
        <w:tc>
          <w:tcPr>
            <w:tcW w:w="13493" w:type="dxa"/>
            <w:shd w:val="clear" w:color="auto" w:fill="A74A7A"/>
            <w:vAlign w:val="center"/>
          </w:tcPr>
          <w:p w14:paraId="2B9E94F1" w14:textId="77777777" w:rsidR="007B0DE2" w:rsidRPr="00A57A81" w:rsidRDefault="007B0DE2" w:rsidP="007B0DE2">
            <w:pPr>
              <w:ind w:left="-14" w:firstLine="14"/>
              <w:rPr>
                <w:rFonts w:ascii="Calibri" w:eastAsiaTheme="minorEastAsia" w:hAnsi="Calibri" w:cs="Calibri"/>
                <w:b/>
                <w:bCs/>
                <w:color w:val="FFFFFF" w:themeColor="background1"/>
                <w:sz w:val="32"/>
                <w:szCs w:val="32"/>
              </w:rPr>
            </w:pPr>
            <w:r w:rsidRPr="00A57A81">
              <w:rPr>
                <w:rFonts w:ascii="Calibri" w:eastAsiaTheme="minorEastAsia" w:hAnsi="Calibri" w:cs="Calibri"/>
                <w:b/>
                <w:bCs/>
                <w:color w:val="FFFFFF" w:themeColor="background1"/>
                <w:spacing w:val="40"/>
                <w:sz w:val="28"/>
                <w:szCs w:val="28"/>
              </w:rPr>
              <w:t>PRIORITY</w:t>
            </w:r>
            <w:r>
              <w:rPr>
                <w:rFonts w:ascii="Calibri" w:eastAsiaTheme="minorEastAsia" w:hAnsi="Calibri" w:cs="Calibri"/>
                <w:b/>
                <w:bCs/>
                <w:color w:val="FFFFFF" w:themeColor="background1"/>
                <w:spacing w:val="40"/>
                <w:sz w:val="28"/>
                <w:szCs w:val="28"/>
              </w:rPr>
              <w:t xml:space="preserve"> </w:t>
            </w:r>
            <w:r w:rsidRPr="002B0F48">
              <w:rPr>
                <w:rFonts w:ascii="Wingdings 3" w:eastAsiaTheme="minorEastAsia" w:hAnsi="Wingdings 3" w:cs="Calibri"/>
                <w:b/>
                <w:bCs/>
                <w:color w:val="FFFFFF" w:themeColor="background1"/>
                <w:spacing w:val="30"/>
                <w:sz w:val="20"/>
                <w:szCs w:val="20"/>
              </w:rPr>
              <w:t>u</w:t>
            </w:r>
            <w:r>
              <w:rPr>
                <w:rFonts w:ascii="Wingdings 3" w:eastAsiaTheme="minorEastAsia" w:hAnsi="Wingdings 3" w:cs="Calibri"/>
                <w:b/>
                <w:bCs/>
                <w:color w:val="FFFFFF" w:themeColor="background1"/>
                <w:spacing w:val="30"/>
                <w:sz w:val="21"/>
                <w:szCs w:val="21"/>
              </w:rPr>
              <w:t xml:space="preserve"> </w:t>
            </w:r>
            <w:r w:rsidRPr="00A57A81">
              <w:rPr>
                <w:rFonts w:ascii="Calibri" w:eastAsiaTheme="minorEastAsia" w:hAnsi="Calibri" w:cs="Calibri"/>
                <w:b/>
                <w:bCs/>
                <w:color w:val="FFFFFF" w:themeColor="background1"/>
              </w:rPr>
              <w:t>Intentionally Include All Supporting Standards</w:t>
            </w:r>
          </w:p>
        </w:tc>
      </w:tr>
      <w:tr w:rsidR="007B0DE2" w:rsidRPr="00A57A81" w14:paraId="293852CA" w14:textId="77777777" w:rsidTr="007B0DE2">
        <w:trPr>
          <w:trHeight w:val="288"/>
        </w:trPr>
        <w:tc>
          <w:tcPr>
            <w:tcW w:w="13493" w:type="dxa"/>
            <w:shd w:val="clear" w:color="auto" w:fill="E6D2DA"/>
            <w:vAlign w:val="center"/>
          </w:tcPr>
          <w:p w14:paraId="7DDD2DF0" w14:textId="77777777" w:rsidR="007B0DE2" w:rsidRPr="00A57A81" w:rsidRDefault="007B0DE2" w:rsidP="007B0DE2">
            <w:pPr>
              <w:rPr>
                <w:rFonts w:ascii="Calibri" w:eastAsiaTheme="minorEastAsia" w:hAnsi="Calibri" w:cs="Calibri"/>
                <w:b/>
                <w:bCs/>
                <w:color w:val="FFFFFF" w:themeColor="background1"/>
                <w:sz w:val="22"/>
                <w:szCs w:val="22"/>
              </w:rPr>
            </w:pPr>
            <w:r w:rsidRPr="00A57A81">
              <w:rPr>
                <w:rFonts w:ascii="Calibri" w:eastAsiaTheme="minorEastAsia" w:hAnsi="Calibri" w:cs="Calibri"/>
                <w:b/>
                <w:bCs/>
                <w:color w:val="A74A7A"/>
                <w:spacing w:val="20"/>
                <w:sz w:val="22"/>
                <w:szCs w:val="22"/>
              </w:rPr>
              <w:t>INSTRUCTIONAL PRACTICES</w:t>
            </w:r>
          </w:p>
        </w:tc>
      </w:tr>
      <w:tr w:rsidR="007B0DE2" w:rsidRPr="00A57A81" w14:paraId="6593282A" w14:textId="77777777" w:rsidTr="007B0DE2">
        <w:trPr>
          <w:trHeight w:val="1008"/>
        </w:trPr>
        <w:tc>
          <w:tcPr>
            <w:tcW w:w="13493" w:type="dxa"/>
            <w:shd w:val="clear" w:color="auto" w:fill="auto"/>
            <w:vAlign w:val="center"/>
          </w:tcPr>
          <w:p w14:paraId="70CCD9EF" w14:textId="77777777" w:rsidR="007B0DE2" w:rsidRPr="00915149" w:rsidRDefault="007B0DE2" w:rsidP="002A4AA5">
            <w:pPr>
              <w:pStyle w:val="ListParagraph"/>
              <w:numPr>
                <w:ilvl w:val="0"/>
                <w:numId w:val="36"/>
              </w:numPr>
              <w:spacing w:before="120" w:after="120"/>
              <w:rPr>
                <w:rFonts w:ascii="Calibri" w:eastAsia="Calibri" w:hAnsi="Calibri" w:cs="Calibri"/>
                <w:sz w:val="22"/>
                <w:szCs w:val="22"/>
              </w:rPr>
            </w:pPr>
            <w:bookmarkStart w:id="1" w:name="_Hlk44943723"/>
            <w:r w:rsidRPr="00915149">
              <w:rPr>
                <w:rFonts w:ascii="Calibri" w:eastAsiaTheme="minorEastAsia" w:hAnsi="Calibri" w:cs="Calibri"/>
                <w:sz w:val="22"/>
                <w:szCs w:val="22"/>
              </w:rPr>
              <w:t xml:space="preserve">Using high-quality, standards-aligned curriculum, plan instruction that intentionally includes supporting standards—represented by the more than two dozen remaining standards in each grade level—to engage students more fully in the Major Work of the Grade. The supporting standards can be incorporated into instruction in service of the major 14 standards. </w:t>
            </w:r>
            <w:r w:rsidRPr="00915149">
              <w:rPr>
                <w:rFonts w:ascii="Calibri" w:eastAsia="Calibri" w:hAnsi="Calibri" w:cs="Calibri"/>
                <w:sz w:val="22"/>
                <w:szCs w:val="22"/>
              </w:rPr>
              <w:t xml:space="preserve"> Promote independent reading, read-alouds and other options for students to choose topically connected texts. (These can be driven by student interest, topic of anchor text, and course content. </w:t>
            </w:r>
          </w:p>
          <w:p w14:paraId="7DD19BC2" w14:textId="77777777" w:rsidR="007B0DE2" w:rsidRPr="00A57A81" w:rsidRDefault="007B0DE2" w:rsidP="002A4AA5">
            <w:pPr>
              <w:numPr>
                <w:ilvl w:val="0"/>
                <w:numId w:val="35"/>
              </w:numPr>
              <w:spacing w:before="120" w:after="120"/>
              <w:ind w:left="720"/>
              <w:rPr>
                <w:rFonts w:ascii="Calibri" w:eastAsiaTheme="minorEastAsia" w:hAnsi="Calibri" w:cs="Calibri"/>
                <w:sz w:val="22"/>
                <w:szCs w:val="22"/>
              </w:rPr>
            </w:pPr>
            <w:r w:rsidRPr="00A57A81">
              <w:rPr>
                <w:rFonts w:ascii="Calibri" w:eastAsiaTheme="minorEastAsia" w:hAnsi="Calibri" w:cs="Calibri"/>
                <w:sz w:val="22"/>
                <w:szCs w:val="22"/>
              </w:rPr>
              <w:t>For instance, in close reading lessons, supporting standards can help generate an effective sequence of text-specific questions that target central ideas, text structure, author’s purpose, and the like, to guide students in exploring and extracting the key ideas of texts.</w:t>
            </w:r>
          </w:p>
          <w:p w14:paraId="6D515E14" w14:textId="77777777" w:rsidR="007B0DE2" w:rsidRPr="00A57A81" w:rsidRDefault="007B0DE2" w:rsidP="007B0DE2">
            <w:pPr>
              <w:numPr>
                <w:ilvl w:val="0"/>
                <w:numId w:val="35"/>
              </w:numPr>
              <w:spacing w:before="120" w:after="120"/>
              <w:ind w:left="720"/>
              <w:rPr>
                <w:rFonts w:ascii="Calibri" w:eastAsiaTheme="minorEastAsia" w:hAnsi="Calibri" w:cs="Calibri"/>
                <w:color w:val="000000" w:themeColor="text1"/>
                <w:sz w:val="22"/>
                <w:szCs w:val="22"/>
              </w:rPr>
            </w:pPr>
            <w:r w:rsidRPr="00A57A81">
              <w:rPr>
                <w:rFonts w:ascii="Calibri" w:eastAsiaTheme="minorEastAsia" w:hAnsi="Calibri" w:cs="Calibri"/>
                <w:sz w:val="22"/>
                <w:szCs w:val="22"/>
              </w:rPr>
              <w:t>Likewise, when devising writing assignments, the supporting standards can help guide the qualities of explanations or arguments that students should be reaching for in one grade or another.</w:t>
            </w:r>
            <w:r w:rsidRPr="00A57A81">
              <w:rPr>
                <w:rFonts w:asciiTheme="minorHAnsi" w:eastAsiaTheme="minorEastAsia" w:hAnsiTheme="minorHAnsi" w:cstheme="minorBidi"/>
                <w:sz w:val="21"/>
                <w:szCs w:val="21"/>
              </w:rPr>
              <w:t xml:space="preserve">     </w:t>
            </w:r>
          </w:p>
        </w:tc>
      </w:tr>
      <w:bookmarkEnd w:id="1"/>
    </w:tbl>
    <w:p w14:paraId="404F5485" w14:textId="77777777" w:rsidR="004C28A3" w:rsidRDefault="004C28A3" w:rsidP="004C28A3">
      <w:pPr>
        <w:spacing w:after="200" w:line="288" w:lineRule="auto"/>
      </w:pPr>
      <w:r>
        <w:br w:type="page"/>
      </w:r>
    </w:p>
    <w:p w14:paraId="3E6A3620" w14:textId="77777777" w:rsidR="004C28A3" w:rsidRDefault="004C28A3" w:rsidP="004C28A3">
      <w:pPr>
        <w:rPr>
          <w:rFonts w:ascii="Calibri" w:hAnsi="Calibri" w:cs="Calibri"/>
          <w:b/>
          <w:bCs/>
          <w:color w:val="17365D" w:themeColor="text2" w:themeShade="BF"/>
          <w:spacing w:val="20"/>
          <w:sz w:val="32"/>
          <w:szCs w:val="32"/>
        </w:rPr>
      </w:pPr>
    </w:p>
    <w:p w14:paraId="0BAB523A" w14:textId="77777777" w:rsidR="004C28A3" w:rsidRDefault="004C28A3" w:rsidP="004C28A3">
      <w:pPr>
        <w:rPr>
          <w:rFonts w:ascii="Calibri" w:hAnsi="Calibri" w:cs="Calibri"/>
          <w:b/>
          <w:bCs/>
          <w:color w:val="17365D" w:themeColor="text2" w:themeShade="BF"/>
          <w:spacing w:val="20"/>
          <w:sz w:val="32"/>
          <w:szCs w:val="32"/>
        </w:rPr>
      </w:pPr>
    </w:p>
    <w:p w14:paraId="467E446D" w14:textId="77777777" w:rsidR="004C28A3" w:rsidRDefault="004C28A3" w:rsidP="004C28A3">
      <w:pPr>
        <w:rPr>
          <w:rFonts w:ascii="Calibri" w:hAnsi="Calibri" w:cs="Calibri"/>
          <w:b/>
          <w:bCs/>
          <w:color w:val="17365D" w:themeColor="text2" w:themeShade="BF"/>
          <w:spacing w:val="20"/>
          <w:sz w:val="32"/>
          <w:szCs w:val="32"/>
        </w:rPr>
      </w:pPr>
    </w:p>
    <w:p w14:paraId="7513DCC4" w14:textId="77777777" w:rsidR="004C28A3" w:rsidRDefault="004C28A3" w:rsidP="004C28A3">
      <w:pPr>
        <w:rPr>
          <w:rFonts w:ascii="Calibri" w:hAnsi="Calibri" w:cs="Calibri"/>
          <w:b/>
          <w:bCs/>
          <w:color w:val="17365D" w:themeColor="text2" w:themeShade="BF"/>
          <w:spacing w:val="20"/>
          <w:sz w:val="32"/>
          <w:szCs w:val="32"/>
        </w:rPr>
      </w:pPr>
    </w:p>
    <w:p w14:paraId="16093CDF" w14:textId="77777777" w:rsidR="004C28A3" w:rsidRDefault="004C28A3" w:rsidP="004C28A3">
      <w:pPr>
        <w:rPr>
          <w:rFonts w:ascii="Calibri" w:hAnsi="Calibri" w:cs="Calibri"/>
          <w:b/>
          <w:bCs/>
          <w:color w:val="17365D" w:themeColor="text2" w:themeShade="BF"/>
          <w:spacing w:val="20"/>
          <w:sz w:val="32"/>
          <w:szCs w:val="32"/>
        </w:rPr>
      </w:pPr>
    </w:p>
    <w:p w14:paraId="7B70FF9D" w14:textId="66D388D4" w:rsidR="004C28A3" w:rsidRPr="00083964" w:rsidRDefault="004C28A3" w:rsidP="004C28A3">
      <w:pPr>
        <w:ind w:right="6930"/>
        <w:rPr>
          <w:rFonts w:ascii="Calibri" w:hAnsi="Calibri" w:cs="Calibri"/>
          <w:color w:val="17365D" w:themeColor="text2" w:themeShade="BF"/>
          <w:spacing w:val="20"/>
          <w:sz w:val="80"/>
          <w:szCs w:val="80"/>
        </w:rPr>
      </w:pPr>
      <w:r>
        <w:rPr>
          <w:rFonts w:ascii="Calibri" w:hAnsi="Calibri" w:cs="Calibri"/>
          <w:b/>
          <w:bCs/>
          <w:color w:val="A74A7A"/>
          <w:spacing w:val="20"/>
          <w:sz w:val="60"/>
          <w:szCs w:val="60"/>
        </w:rPr>
        <w:t>GRADES 4</w:t>
      </w:r>
      <w:r w:rsidRPr="005132A1">
        <w:rPr>
          <w:rFonts w:ascii="Calibri" w:hAnsi="Calibri" w:cs="Calibri"/>
          <w:b/>
          <w:bCs/>
          <w:color w:val="A74A7A"/>
          <w:spacing w:val="20"/>
          <w:sz w:val="60"/>
          <w:szCs w:val="60"/>
        </w:rPr>
        <w:t xml:space="preserve"> THROUGH GRADE </w:t>
      </w:r>
      <w:r>
        <w:rPr>
          <w:rFonts w:ascii="Calibri" w:hAnsi="Calibri" w:cs="Calibri"/>
          <w:b/>
          <w:bCs/>
          <w:color w:val="A74A7A"/>
          <w:spacing w:val="20"/>
          <w:sz w:val="60"/>
          <w:szCs w:val="60"/>
        </w:rPr>
        <w:t>5</w:t>
      </w:r>
      <w:r w:rsidRPr="005132A1">
        <w:rPr>
          <w:rFonts w:ascii="Calibri" w:hAnsi="Calibri" w:cs="Calibri"/>
          <w:b/>
          <w:bCs/>
          <w:color w:val="A74A7A"/>
          <w:spacing w:val="20"/>
          <w:sz w:val="80"/>
          <w:szCs w:val="80"/>
        </w:rPr>
        <w:t xml:space="preserve"> </w:t>
      </w:r>
      <w:r w:rsidRPr="005132A1">
        <w:rPr>
          <w:rFonts w:ascii="Calibri" w:hAnsi="Calibri" w:cs="Calibri"/>
          <w:b/>
          <w:bCs/>
          <w:color w:val="0D3B71"/>
          <w:spacing w:val="20"/>
          <w:sz w:val="90"/>
          <w:szCs w:val="90"/>
        </w:rPr>
        <w:t>APPENDICES &amp; RESOURCES</w:t>
      </w:r>
      <w:r w:rsidRPr="005132A1">
        <w:rPr>
          <w:rFonts w:ascii="Calibri" w:hAnsi="Calibri" w:cs="Calibri"/>
          <w:color w:val="0D3B71"/>
          <w:spacing w:val="20"/>
          <w:sz w:val="80"/>
          <w:szCs w:val="80"/>
        </w:rPr>
        <w:t xml:space="preserve"> </w:t>
      </w:r>
    </w:p>
    <w:p w14:paraId="390B2A9D" w14:textId="77777777" w:rsidR="004C28A3" w:rsidRDefault="004C28A3" w:rsidP="004C28A3">
      <w:pPr>
        <w:rPr>
          <w:rFonts w:ascii="Calibri" w:hAnsi="Calibri" w:cs="Calibri"/>
          <w:b/>
          <w:bCs/>
          <w:color w:val="17365D" w:themeColor="text2" w:themeShade="BF"/>
          <w:spacing w:val="20"/>
          <w:sz w:val="32"/>
          <w:szCs w:val="32"/>
        </w:rPr>
      </w:pPr>
    </w:p>
    <w:p w14:paraId="7C6E972F" w14:textId="77777777" w:rsidR="004C28A3" w:rsidRPr="00AA54C3" w:rsidRDefault="004C28A3" w:rsidP="004C28A3">
      <w:pPr>
        <w:pBdr>
          <w:top w:val="nil"/>
          <w:left w:val="nil"/>
          <w:bottom w:val="nil"/>
          <w:right w:val="nil"/>
          <w:between w:val="nil"/>
        </w:pBdr>
        <w:spacing w:after="120"/>
        <w:rPr>
          <w:rFonts w:ascii="Calibri" w:hAnsi="Calibri" w:cs="Calibri"/>
          <w:color w:val="000000" w:themeColor="text1"/>
          <w:spacing w:val="20"/>
          <w:sz w:val="28"/>
          <w:szCs w:val="28"/>
        </w:rPr>
      </w:pPr>
      <w:r w:rsidRPr="00095498">
        <w:rPr>
          <w:rFonts w:ascii="Calibri" w:hAnsi="Calibri" w:cs="Calibri"/>
          <w:b/>
          <w:color w:val="C0504D" w:themeColor="accent2"/>
          <w:spacing w:val="20"/>
        </w:rPr>
        <w:br w:type="page"/>
      </w:r>
    </w:p>
    <w:p w14:paraId="39AAD139" w14:textId="77777777" w:rsidR="004C28A3" w:rsidRPr="00014BD5" w:rsidRDefault="004C28A3" w:rsidP="004C28A3">
      <w:pPr>
        <w:pBdr>
          <w:top w:val="nil"/>
          <w:left w:val="nil"/>
          <w:bottom w:val="nil"/>
          <w:right w:val="nil"/>
          <w:between w:val="nil"/>
        </w:pBdr>
        <w:spacing w:after="120"/>
        <w:rPr>
          <w:rFonts w:ascii="Calibri" w:hAnsi="Calibri" w:cs="Calibri"/>
          <w:color w:val="000000" w:themeColor="text1"/>
          <w:spacing w:val="20"/>
          <w:sz w:val="28"/>
          <w:szCs w:val="28"/>
        </w:rPr>
      </w:pPr>
    </w:p>
    <w:p w14:paraId="692947F4" w14:textId="77777777" w:rsidR="004C28A3" w:rsidRPr="00014BD5" w:rsidRDefault="004C28A3" w:rsidP="004C28A3">
      <w:pPr>
        <w:rPr>
          <w:rFonts w:ascii="Calibri" w:hAnsi="Calibri" w:cs="Calibri"/>
          <w:b/>
          <w:bCs/>
          <w:color w:val="C0504D" w:themeColor="accent2"/>
          <w:spacing w:val="20"/>
        </w:rPr>
      </w:pPr>
    </w:p>
    <w:p w14:paraId="6FBA4A15" w14:textId="77777777" w:rsidR="004C28A3" w:rsidRPr="00014BD5" w:rsidRDefault="004C28A3" w:rsidP="004C28A3">
      <w:pPr>
        <w:rPr>
          <w:rFonts w:ascii="Times" w:hAnsi="Times"/>
          <w:b/>
          <w:bCs/>
        </w:rPr>
      </w:pPr>
      <w:r w:rsidRPr="00014BD5">
        <w:rPr>
          <w:rFonts w:ascii="Arial" w:hAnsi="Arial" w:cs="Arial"/>
        </w:rPr>
        <w:t>Summary of Six Types of Syllables in English Orthography</w:t>
      </w:r>
    </w:p>
    <w:tbl>
      <w:tblPr>
        <w:tblStyle w:val="TableGrid1"/>
        <w:tblpPr w:leftFromText="180" w:rightFromText="180" w:vertAnchor="page" w:horzAnchor="margin" w:tblpXSpec="center" w:tblpY="2521"/>
        <w:tblW w:w="0" w:type="auto"/>
        <w:jc w:val="center"/>
        <w:tblBorders>
          <w:top w:val="single" w:sz="4" w:space="0" w:color="8E3D73"/>
          <w:left w:val="single" w:sz="4" w:space="0" w:color="8E3D73"/>
          <w:bottom w:val="single" w:sz="4" w:space="0" w:color="8E3D73"/>
          <w:right w:val="single" w:sz="4" w:space="0" w:color="8E3D73"/>
          <w:insideH w:val="single" w:sz="4" w:space="0" w:color="8E3D73"/>
          <w:insideV w:val="single" w:sz="4" w:space="0" w:color="8E3D73"/>
        </w:tblBorders>
        <w:tblLook w:val="04A0" w:firstRow="1" w:lastRow="0" w:firstColumn="1" w:lastColumn="0" w:noHBand="0" w:noVBand="1"/>
      </w:tblPr>
      <w:tblGrid>
        <w:gridCol w:w="3116"/>
        <w:gridCol w:w="3117"/>
        <w:gridCol w:w="3117"/>
      </w:tblGrid>
      <w:tr w:rsidR="004C28A3" w:rsidRPr="00014BD5" w14:paraId="44CC397B" w14:textId="77777777" w:rsidTr="00323D7D">
        <w:trPr>
          <w:jc w:val="center"/>
        </w:trPr>
        <w:tc>
          <w:tcPr>
            <w:tcW w:w="3116" w:type="dxa"/>
            <w:shd w:val="clear" w:color="auto" w:fill="A54787"/>
          </w:tcPr>
          <w:p w14:paraId="58B8FDCA" w14:textId="77777777" w:rsidR="004C28A3" w:rsidRPr="00014BD5" w:rsidRDefault="004C28A3" w:rsidP="00323D7D">
            <w:pPr>
              <w:jc w:val="center"/>
              <w:rPr>
                <w:rFonts w:ascii="Arial" w:hAnsi="Arial" w:cs="Arial"/>
                <w:b/>
                <w:bCs/>
                <w:color w:val="FFFFFF" w:themeColor="background1"/>
              </w:rPr>
            </w:pPr>
            <w:r w:rsidRPr="00014BD5">
              <w:rPr>
                <w:rFonts w:ascii="Arial" w:hAnsi="Arial" w:cs="Arial"/>
                <w:b/>
                <w:bCs/>
                <w:color w:val="FFFFFF" w:themeColor="background1"/>
              </w:rPr>
              <w:t>Syllable Type</w:t>
            </w:r>
          </w:p>
        </w:tc>
        <w:tc>
          <w:tcPr>
            <w:tcW w:w="3117" w:type="dxa"/>
            <w:shd w:val="clear" w:color="auto" w:fill="A54787"/>
          </w:tcPr>
          <w:p w14:paraId="4BED1974" w14:textId="77777777" w:rsidR="004C28A3" w:rsidRPr="00014BD5" w:rsidRDefault="004C28A3" w:rsidP="00323D7D">
            <w:pPr>
              <w:jc w:val="center"/>
              <w:rPr>
                <w:rFonts w:ascii="Arial" w:hAnsi="Arial" w:cs="Arial"/>
                <w:b/>
                <w:bCs/>
                <w:color w:val="FFFFFF" w:themeColor="background1"/>
              </w:rPr>
            </w:pPr>
            <w:r w:rsidRPr="00014BD5">
              <w:rPr>
                <w:rFonts w:ascii="Arial" w:hAnsi="Arial" w:cs="Arial"/>
                <w:b/>
                <w:bCs/>
                <w:color w:val="FFFFFF" w:themeColor="background1"/>
              </w:rPr>
              <w:t>Examples</w:t>
            </w:r>
          </w:p>
        </w:tc>
        <w:tc>
          <w:tcPr>
            <w:tcW w:w="3117" w:type="dxa"/>
            <w:shd w:val="clear" w:color="auto" w:fill="A54787"/>
          </w:tcPr>
          <w:p w14:paraId="61F666A2" w14:textId="77777777" w:rsidR="004C28A3" w:rsidRPr="00014BD5" w:rsidRDefault="004C28A3" w:rsidP="00323D7D">
            <w:pPr>
              <w:jc w:val="center"/>
              <w:rPr>
                <w:rFonts w:ascii="Arial" w:hAnsi="Arial" w:cs="Arial"/>
                <w:b/>
                <w:bCs/>
                <w:color w:val="FFFFFF" w:themeColor="background1"/>
              </w:rPr>
            </w:pPr>
            <w:r w:rsidRPr="00014BD5">
              <w:rPr>
                <w:rFonts w:ascii="Arial" w:hAnsi="Arial" w:cs="Arial"/>
                <w:b/>
                <w:bCs/>
                <w:color w:val="FFFFFF" w:themeColor="background1"/>
              </w:rPr>
              <w:t>Definition</w:t>
            </w:r>
          </w:p>
        </w:tc>
      </w:tr>
      <w:tr w:rsidR="004C28A3" w:rsidRPr="00014BD5" w14:paraId="53547DEC" w14:textId="77777777" w:rsidTr="00323D7D">
        <w:trPr>
          <w:jc w:val="center"/>
        </w:trPr>
        <w:tc>
          <w:tcPr>
            <w:tcW w:w="3116" w:type="dxa"/>
            <w:tcBorders>
              <w:bottom w:val="single" w:sz="4" w:space="0" w:color="8E3D73"/>
            </w:tcBorders>
          </w:tcPr>
          <w:p w14:paraId="69C5FB59" w14:textId="77777777" w:rsidR="004C28A3" w:rsidRPr="00014BD5" w:rsidRDefault="004C28A3" w:rsidP="00323D7D">
            <w:pPr>
              <w:jc w:val="center"/>
              <w:rPr>
                <w:rFonts w:ascii="Arial" w:hAnsi="Arial" w:cs="Arial"/>
                <w:b/>
                <w:bCs/>
                <w:color w:val="A54787"/>
              </w:rPr>
            </w:pPr>
            <w:r w:rsidRPr="00014BD5">
              <w:rPr>
                <w:rFonts w:ascii="Arial" w:hAnsi="Arial" w:cs="Arial"/>
                <w:b/>
                <w:bCs/>
                <w:color w:val="A54787"/>
              </w:rPr>
              <w:t>Closed</w:t>
            </w:r>
          </w:p>
        </w:tc>
        <w:tc>
          <w:tcPr>
            <w:tcW w:w="3117" w:type="dxa"/>
            <w:tcBorders>
              <w:bottom w:val="single" w:sz="4" w:space="0" w:color="8E3D73"/>
            </w:tcBorders>
          </w:tcPr>
          <w:p w14:paraId="6B48731A" w14:textId="77777777" w:rsidR="004C28A3" w:rsidRPr="00014BD5" w:rsidRDefault="004C28A3" w:rsidP="00323D7D">
            <w:pPr>
              <w:rPr>
                <w:rFonts w:ascii="Arial" w:hAnsi="Arial" w:cs="Arial"/>
                <w:u w:val="single"/>
              </w:rPr>
            </w:pPr>
            <w:r w:rsidRPr="00014BD5">
              <w:rPr>
                <w:rFonts w:ascii="Arial" w:hAnsi="Arial" w:cs="Arial"/>
                <w:u w:val="single"/>
              </w:rPr>
              <w:t>ac</w:t>
            </w:r>
            <w:r w:rsidRPr="00014BD5">
              <w:rPr>
                <w:rFonts w:ascii="Arial" w:hAnsi="Arial" w:cs="Arial"/>
              </w:rPr>
              <w:t xml:space="preserve"> – </w:t>
            </w:r>
            <w:r w:rsidRPr="00014BD5">
              <w:rPr>
                <w:rFonts w:ascii="Arial" w:hAnsi="Arial" w:cs="Arial"/>
                <w:u w:val="single"/>
              </w:rPr>
              <w:t>cept</w:t>
            </w:r>
          </w:p>
          <w:p w14:paraId="55748A41" w14:textId="77777777" w:rsidR="004C28A3" w:rsidRPr="00014BD5" w:rsidRDefault="004C28A3" w:rsidP="00323D7D">
            <w:pPr>
              <w:rPr>
                <w:rFonts w:ascii="Arial" w:hAnsi="Arial" w:cs="Arial"/>
              </w:rPr>
            </w:pPr>
            <w:r w:rsidRPr="00014BD5">
              <w:rPr>
                <w:rFonts w:ascii="Arial" w:hAnsi="Arial" w:cs="Arial"/>
                <w:u w:val="single"/>
              </w:rPr>
              <w:t>fan</w:t>
            </w:r>
            <w:r w:rsidRPr="00014BD5">
              <w:rPr>
                <w:rFonts w:ascii="Arial" w:hAnsi="Arial" w:cs="Arial"/>
              </w:rPr>
              <w:t xml:space="preserve"> – </w:t>
            </w:r>
            <w:r w:rsidRPr="00014BD5">
              <w:rPr>
                <w:rFonts w:ascii="Arial" w:hAnsi="Arial" w:cs="Arial"/>
                <w:u w:val="single"/>
              </w:rPr>
              <w:t xml:space="preserve">tas </w:t>
            </w:r>
            <w:r w:rsidRPr="00014BD5">
              <w:rPr>
                <w:rFonts w:ascii="Arial" w:hAnsi="Arial" w:cs="Arial"/>
              </w:rPr>
              <w:t xml:space="preserve">– </w:t>
            </w:r>
            <w:r w:rsidRPr="00014BD5">
              <w:rPr>
                <w:rFonts w:ascii="Arial" w:hAnsi="Arial" w:cs="Arial"/>
                <w:u w:val="single"/>
              </w:rPr>
              <w:t>tic</w:t>
            </w:r>
            <w:r w:rsidRPr="00014BD5">
              <w:rPr>
                <w:rFonts w:ascii="Arial" w:hAnsi="Arial" w:cs="Arial"/>
              </w:rPr>
              <w:t xml:space="preserve"> </w:t>
            </w:r>
          </w:p>
          <w:p w14:paraId="72E8C956" w14:textId="77777777" w:rsidR="004C28A3" w:rsidRPr="00014BD5" w:rsidRDefault="004C28A3" w:rsidP="00323D7D">
            <w:pPr>
              <w:rPr>
                <w:rFonts w:ascii="Arial" w:hAnsi="Arial" w:cs="Arial"/>
              </w:rPr>
            </w:pPr>
            <w:r w:rsidRPr="00014BD5">
              <w:rPr>
                <w:rFonts w:ascii="Arial" w:hAnsi="Arial" w:cs="Arial"/>
                <w:u w:val="single"/>
              </w:rPr>
              <w:t>bev</w:t>
            </w:r>
            <w:r w:rsidRPr="00014BD5">
              <w:rPr>
                <w:rFonts w:ascii="Arial" w:hAnsi="Arial" w:cs="Arial"/>
              </w:rPr>
              <w:t xml:space="preserve"> – er -- age</w:t>
            </w:r>
          </w:p>
        </w:tc>
        <w:tc>
          <w:tcPr>
            <w:tcW w:w="3117" w:type="dxa"/>
            <w:tcBorders>
              <w:bottom w:val="single" w:sz="4" w:space="0" w:color="8E3D73"/>
            </w:tcBorders>
          </w:tcPr>
          <w:p w14:paraId="6780CD65" w14:textId="77777777" w:rsidR="004C28A3" w:rsidRPr="00014BD5" w:rsidRDefault="004C28A3" w:rsidP="00323D7D">
            <w:pPr>
              <w:rPr>
                <w:rFonts w:ascii="Arial" w:hAnsi="Arial" w:cs="Arial"/>
              </w:rPr>
            </w:pPr>
            <w:r w:rsidRPr="00014BD5">
              <w:rPr>
                <w:rFonts w:ascii="Arial" w:hAnsi="Arial" w:cs="Arial"/>
              </w:rPr>
              <w:t xml:space="preserve">A syllable with a short vowel spelled with a single vowel letter and ending in one or more consonants </w:t>
            </w:r>
          </w:p>
        </w:tc>
      </w:tr>
      <w:tr w:rsidR="004C28A3" w:rsidRPr="00014BD5" w14:paraId="299F4852" w14:textId="77777777" w:rsidTr="00323D7D">
        <w:trPr>
          <w:jc w:val="center"/>
        </w:trPr>
        <w:tc>
          <w:tcPr>
            <w:tcW w:w="3116" w:type="dxa"/>
            <w:shd w:val="pct10" w:color="auto" w:fill="auto"/>
          </w:tcPr>
          <w:p w14:paraId="6B6FA597" w14:textId="77777777" w:rsidR="004C28A3" w:rsidRPr="00014BD5" w:rsidRDefault="004C28A3" w:rsidP="00323D7D">
            <w:pPr>
              <w:jc w:val="center"/>
              <w:rPr>
                <w:rFonts w:ascii="Arial" w:hAnsi="Arial" w:cs="Arial"/>
                <w:b/>
                <w:bCs/>
                <w:color w:val="A54787"/>
              </w:rPr>
            </w:pPr>
            <w:r w:rsidRPr="00014BD5">
              <w:rPr>
                <w:rFonts w:ascii="Arial" w:hAnsi="Arial" w:cs="Arial"/>
                <w:b/>
                <w:bCs/>
                <w:color w:val="A54787"/>
              </w:rPr>
              <w:t>Vowel-Consonant-e</w:t>
            </w:r>
          </w:p>
          <w:p w14:paraId="35309069" w14:textId="77777777" w:rsidR="004C28A3" w:rsidRPr="00014BD5" w:rsidRDefault="004C28A3" w:rsidP="00323D7D">
            <w:pPr>
              <w:jc w:val="center"/>
              <w:rPr>
                <w:rFonts w:ascii="Arial" w:hAnsi="Arial" w:cs="Arial"/>
                <w:b/>
                <w:bCs/>
                <w:color w:val="A54787"/>
              </w:rPr>
            </w:pPr>
            <w:r w:rsidRPr="00014BD5">
              <w:rPr>
                <w:rFonts w:ascii="Arial" w:hAnsi="Arial" w:cs="Arial"/>
                <w:b/>
                <w:bCs/>
                <w:color w:val="A54787"/>
              </w:rPr>
              <w:t>(VCe)</w:t>
            </w:r>
          </w:p>
        </w:tc>
        <w:tc>
          <w:tcPr>
            <w:tcW w:w="3117" w:type="dxa"/>
            <w:shd w:val="pct10" w:color="auto" w:fill="auto"/>
          </w:tcPr>
          <w:p w14:paraId="2320DE0B" w14:textId="77777777" w:rsidR="004C28A3" w:rsidRPr="00014BD5" w:rsidRDefault="004C28A3" w:rsidP="00323D7D">
            <w:pPr>
              <w:rPr>
                <w:rFonts w:ascii="Arial" w:hAnsi="Arial" w:cs="Arial"/>
              </w:rPr>
            </w:pPr>
            <w:r w:rsidRPr="00014BD5">
              <w:rPr>
                <w:rFonts w:ascii="Arial" w:hAnsi="Arial" w:cs="Arial"/>
              </w:rPr>
              <w:t xml:space="preserve">com – </w:t>
            </w:r>
            <w:r w:rsidRPr="00014BD5">
              <w:rPr>
                <w:rFonts w:ascii="Arial" w:hAnsi="Arial" w:cs="Arial"/>
                <w:u w:val="single"/>
              </w:rPr>
              <w:t>plete</w:t>
            </w:r>
          </w:p>
          <w:p w14:paraId="3EF313ED" w14:textId="77777777" w:rsidR="004C28A3" w:rsidRPr="00014BD5" w:rsidRDefault="004C28A3" w:rsidP="00323D7D">
            <w:pPr>
              <w:rPr>
                <w:rFonts w:ascii="Arial" w:hAnsi="Arial" w:cs="Arial"/>
              </w:rPr>
            </w:pPr>
            <w:r w:rsidRPr="00014BD5">
              <w:rPr>
                <w:rFonts w:ascii="Arial" w:hAnsi="Arial" w:cs="Arial"/>
              </w:rPr>
              <w:t xml:space="preserve">de – </w:t>
            </w:r>
            <w:r w:rsidRPr="00014BD5">
              <w:rPr>
                <w:rFonts w:ascii="Arial" w:hAnsi="Arial" w:cs="Arial"/>
                <w:u w:val="single"/>
              </w:rPr>
              <w:t>spite</w:t>
            </w:r>
          </w:p>
          <w:p w14:paraId="0E505354" w14:textId="77777777" w:rsidR="004C28A3" w:rsidRPr="00014BD5" w:rsidRDefault="004C28A3" w:rsidP="00323D7D">
            <w:pPr>
              <w:rPr>
                <w:rFonts w:ascii="Arial" w:hAnsi="Arial" w:cs="Arial"/>
              </w:rPr>
            </w:pPr>
            <w:r w:rsidRPr="00014BD5">
              <w:rPr>
                <w:rFonts w:ascii="Arial" w:hAnsi="Arial" w:cs="Arial"/>
              </w:rPr>
              <w:t xml:space="preserve">con – </w:t>
            </w:r>
            <w:r w:rsidRPr="00014BD5">
              <w:rPr>
                <w:rFonts w:ascii="Arial" w:hAnsi="Arial" w:cs="Arial"/>
                <w:u w:val="single"/>
              </w:rPr>
              <w:t>trive</w:t>
            </w:r>
          </w:p>
        </w:tc>
        <w:tc>
          <w:tcPr>
            <w:tcW w:w="3117" w:type="dxa"/>
            <w:shd w:val="pct10" w:color="auto" w:fill="auto"/>
          </w:tcPr>
          <w:p w14:paraId="3A996408" w14:textId="77777777" w:rsidR="004C28A3" w:rsidRPr="00014BD5" w:rsidRDefault="004C28A3" w:rsidP="00323D7D">
            <w:pPr>
              <w:rPr>
                <w:rFonts w:ascii="Arial" w:hAnsi="Arial" w:cs="Arial"/>
              </w:rPr>
            </w:pPr>
            <w:r w:rsidRPr="00014BD5">
              <w:rPr>
                <w:rFonts w:ascii="Arial" w:hAnsi="Arial" w:cs="Arial"/>
              </w:rPr>
              <w:t>A syllable with a long vowel spelled with one vowel plus one consonant plus silent e</w:t>
            </w:r>
          </w:p>
        </w:tc>
      </w:tr>
      <w:tr w:rsidR="004C28A3" w:rsidRPr="00014BD5" w14:paraId="75CCF88B" w14:textId="77777777" w:rsidTr="00323D7D">
        <w:trPr>
          <w:jc w:val="center"/>
        </w:trPr>
        <w:tc>
          <w:tcPr>
            <w:tcW w:w="3116" w:type="dxa"/>
            <w:tcBorders>
              <w:bottom w:val="single" w:sz="4" w:space="0" w:color="8E3D73"/>
            </w:tcBorders>
          </w:tcPr>
          <w:p w14:paraId="5EA63B38" w14:textId="77777777" w:rsidR="004C28A3" w:rsidRPr="00014BD5" w:rsidRDefault="004C28A3" w:rsidP="00323D7D">
            <w:pPr>
              <w:jc w:val="center"/>
              <w:rPr>
                <w:rFonts w:ascii="Arial" w:hAnsi="Arial" w:cs="Arial"/>
                <w:b/>
                <w:bCs/>
                <w:color w:val="A54787"/>
              </w:rPr>
            </w:pPr>
            <w:r w:rsidRPr="00014BD5">
              <w:rPr>
                <w:rFonts w:ascii="Arial" w:hAnsi="Arial" w:cs="Arial"/>
                <w:b/>
                <w:bCs/>
                <w:color w:val="A54787"/>
              </w:rPr>
              <w:t>Open</w:t>
            </w:r>
          </w:p>
        </w:tc>
        <w:tc>
          <w:tcPr>
            <w:tcW w:w="3117" w:type="dxa"/>
            <w:tcBorders>
              <w:bottom w:val="single" w:sz="4" w:space="0" w:color="8E3D73"/>
            </w:tcBorders>
          </w:tcPr>
          <w:p w14:paraId="2A3AAD7C" w14:textId="77777777" w:rsidR="004C28A3" w:rsidRPr="00014BD5" w:rsidRDefault="004C28A3" w:rsidP="00323D7D">
            <w:pPr>
              <w:rPr>
                <w:rFonts w:ascii="Arial" w:hAnsi="Arial" w:cs="Arial"/>
              </w:rPr>
            </w:pPr>
            <w:r w:rsidRPr="00014BD5">
              <w:rPr>
                <w:rFonts w:ascii="Arial" w:hAnsi="Arial" w:cs="Arial"/>
                <w:u w:val="single"/>
              </w:rPr>
              <w:t>pro</w:t>
            </w:r>
            <w:r w:rsidRPr="00014BD5">
              <w:rPr>
                <w:rFonts w:ascii="Arial" w:hAnsi="Arial" w:cs="Arial"/>
              </w:rPr>
              <w:t xml:space="preserve"> – gram</w:t>
            </w:r>
          </w:p>
          <w:p w14:paraId="281E353B" w14:textId="77777777" w:rsidR="004C28A3" w:rsidRPr="00014BD5" w:rsidRDefault="004C28A3" w:rsidP="00323D7D">
            <w:pPr>
              <w:rPr>
                <w:rFonts w:ascii="Arial" w:hAnsi="Arial" w:cs="Arial"/>
              </w:rPr>
            </w:pPr>
            <w:r w:rsidRPr="00014BD5">
              <w:rPr>
                <w:rFonts w:ascii="Arial" w:hAnsi="Arial" w:cs="Arial"/>
                <w:u w:val="single"/>
              </w:rPr>
              <w:t>tri</w:t>
            </w:r>
            <w:r w:rsidRPr="00014BD5">
              <w:rPr>
                <w:rFonts w:ascii="Arial" w:hAnsi="Arial" w:cs="Arial"/>
              </w:rPr>
              <w:t xml:space="preserve"> – an – gle</w:t>
            </w:r>
          </w:p>
          <w:p w14:paraId="29ECE157" w14:textId="77777777" w:rsidR="004C28A3" w:rsidRPr="00014BD5" w:rsidRDefault="004C28A3" w:rsidP="00323D7D">
            <w:pPr>
              <w:rPr>
                <w:rFonts w:ascii="Arial" w:hAnsi="Arial" w:cs="Arial"/>
              </w:rPr>
            </w:pPr>
            <w:r w:rsidRPr="00014BD5">
              <w:rPr>
                <w:rFonts w:ascii="Arial" w:hAnsi="Arial" w:cs="Arial"/>
                <w:u w:val="single"/>
              </w:rPr>
              <w:t>re</w:t>
            </w:r>
            <w:r w:rsidRPr="00014BD5">
              <w:rPr>
                <w:rFonts w:ascii="Arial" w:hAnsi="Arial" w:cs="Arial"/>
              </w:rPr>
              <w:t xml:space="preserve"> – cent </w:t>
            </w:r>
          </w:p>
        </w:tc>
        <w:tc>
          <w:tcPr>
            <w:tcW w:w="3117" w:type="dxa"/>
            <w:tcBorders>
              <w:bottom w:val="single" w:sz="4" w:space="0" w:color="8E3D73"/>
            </w:tcBorders>
          </w:tcPr>
          <w:p w14:paraId="7F8D9653" w14:textId="77777777" w:rsidR="004C28A3" w:rsidRPr="00014BD5" w:rsidRDefault="004C28A3" w:rsidP="00323D7D">
            <w:pPr>
              <w:rPr>
                <w:rFonts w:ascii="Arial" w:hAnsi="Arial" w:cs="Arial"/>
              </w:rPr>
            </w:pPr>
            <w:r w:rsidRPr="00014BD5">
              <w:rPr>
                <w:rFonts w:ascii="Arial" w:hAnsi="Arial" w:cs="Arial"/>
              </w:rPr>
              <w:t>A syllable ending with a long vowel sound that is spelled with a single vowel letter</w:t>
            </w:r>
          </w:p>
        </w:tc>
      </w:tr>
      <w:tr w:rsidR="004C28A3" w:rsidRPr="00014BD5" w14:paraId="259CB07A" w14:textId="77777777" w:rsidTr="00323D7D">
        <w:trPr>
          <w:jc w:val="center"/>
        </w:trPr>
        <w:tc>
          <w:tcPr>
            <w:tcW w:w="3116" w:type="dxa"/>
            <w:shd w:val="pct10" w:color="auto" w:fill="auto"/>
          </w:tcPr>
          <w:p w14:paraId="5367D937" w14:textId="77777777" w:rsidR="004C28A3" w:rsidRPr="00014BD5" w:rsidRDefault="004C28A3" w:rsidP="00323D7D">
            <w:pPr>
              <w:jc w:val="center"/>
              <w:rPr>
                <w:rFonts w:ascii="Arial" w:hAnsi="Arial" w:cs="Arial"/>
                <w:b/>
                <w:bCs/>
                <w:color w:val="A54787"/>
              </w:rPr>
            </w:pPr>
            <w:r w:rsidRPr="00014BD5">
              <w:rPr>
                <w:rFonts w:ascii="Arial" w:hAnsi="Arial" w:cs="Arial"/>
                <w:b/>
                <w:bCs/>
                <w:color w:val="A54787"/>
              </w:rPr>
              <w:t>Vowel Team</w:t>
            </w:r>
          </w:p>
        </w:tc>
        <w:tc>
          <w:tcPr>
            <w:tcW w:w="3117" w:type="dxa"/>
            <w:shd w:val="pct10" w:color="auto" w:fill="auto"/>
          </w:tcPr>
          <w:p w14:paraId="52050266" w14:textId="77777777" w:rsidR="004C28A3" w:rsidRPr="00014BD5" w:rsidRDefault="004C28A3" w:rsidP="00323D7D">
            <w:pPr>
              <w:rPr>
                <w:rFonts w:ascii="Arial" w:hAnsi="Arial" w:cs="Arial"/>
              </w:rPr>
            </w:pPr>
            <w:r w:rsidRPr="00014BD5">
              <w:rPr>
                <w:rFonts w:ascii="Arial" w:hAnsi="Arial" w:cs="Arial"/>
                <w:u w:val="single"/>
              </w:rPr>
              <w:t>aw</w:t>
            </w:r>
            <w:r w:rsidRPr="00014BD5">
              <w:rPr>
                <w:rFonts w:ascii="Arial" w:hAnsi="Arial" w:cs="Arial"/>
              </w:rPr>
              <w:t xml:space="preserve"> – ful</w:t>
            </w:r>
          </w:p>
          <w:p w14:paraId="2539E0B8" w14:textId="77777777" w:rsidR="004C28A3" w:rsidRPr="00014BD5" w:rsidRDefault="004C28A3" w:rsidP="00323D7D">
            <w:pPr>
              <w:rPr>
                <w:rFonts w:ascii="Arial" w:hAnsi="Arial" w:cs="Arial"/>
              </w:rPr>
            </w:pPr>
            <w:r w:rsidRPr="00014BD5">
              <w:rPr>
                <w:rFonts w:ascii="Arial" w:hAnsi="Arial" w:cs="Arial"/>
                <w:u w:val="single"/>
              </w:rPr>
              <w:t>train</w:t>
            </w:r>
            <w:r w:rsidRPr="00014BD5">
              <w:rPr>
                <w:rFonts w:ascii="Arial" w:hAnsi="Arial" w:cs="Arial"/>
              </w:rPr>
              <w:t xml:space="preserve"> – er</w:t>
            </w:r>
          </w:p>
          <w:p w14:paraId="386EA845" w14:textId="77777777" w:rsidR="004C28A3" w:rsidRPr="00014BD5" w:rsidRDefault="004C28A3" w:rsidP="00323D7D">
            <w:pPr>
              <w:rPr>
                <w:rFonts w:ascii="Arial" w:hAnsi="Arial" w:cs="Arial"/>
              </w:rPr>
            </w:pPr>
            <w:r w:rsidRPr="00014BD5">
              <w:rPr>
                <w:rFonts w:ascii="Arial" w:hAnsi="Arial" w:cs="Arial"/>
              </w:rPr>
              <w:t xml:space="preserve">con – </w:t>
            </w:r>
            <w:r w:rsidRPr="00014BD5">
              <w:rPr>
                <w:rFonts w:ascii="Arial" w:hAnsi="Arial" w:cs="Arial"/>
                <w:u w:val="single"/>
              </w:rPr>
              <w:t>geal</w:t>
            </w:r>
          </w:p>
          <w:p w14:paraId="083A261A" w14:textId="77777777" w:rsidR="004C28A3" w:rsidRPr="00014BD5" w:rsidRDefault="004C28A3" w:rsidP="00323D7D">
            <w:pPr>
              <w:rPr>
                <w:rFonts w:ascii="Arial" w:hAnsi="Arial" w:cs="Arial"/>
              </w:rPr>
            </w:pPr>
            <w:r w:rsidRPr="00014BD5">
              <w:rPr>
                <w:rFonts w:ascii="Arial" w:hAnsi="Arial" w:cs="Arial"/>
                <w:u w:val="single"/>
              </w:rPr>
              <w:t>spoil</w:t>
            </w:r>
            <w:r w:rsidRPr="00014BD5">
              <w:rPr>
                <w:rFonts w:ascii="Arial" w:hAnsi="Arial" w:cs="Arial"/>
              </w:rPr>
              <w:t xml:space="preserve"> – age</w:t>
            </w:r>
          </w:p>
        </w:tc>
        <w:tc>
          <w:tcPr>
            <w:tcW w:w="3117" w:type="dxa"/>
            <w:shd w:val="pct10" w:color="auto" w:fill="auto"/>
          </w:tcPr>
          <w:p w14:paraId="39D46E6A" w14:textId="77777777" w:rsidR="004C28A3" w:rsidRPr="00014BD5" w:rsidRDefault="004C28A3" w:rsidP="00323D7D">
            <w:pPr>
              <w:rPr>
                <w:rFonts w:ascii="Arial" w:hAnsi="Arial" w:cs="Arial"/>
              </w:rPr>
            </w:pPr>
            <w:r w:rsidRPr="00014BD5">
              <w:rPr>
                <w:rFonts w:ascii="Arial" w:hAnsi="Arial" w:cs="Arial"/>
              </w:rPr>
              <w:t xml:space="preserve">A syllable with a long or short vowel spelling that uses 2-4 letters to spell the vowel sound; includes diphthongs </w:t>
            </w:r>
            <w:r w:rsidRPr="00014BD5">
              <w:rPr>
                <w:rFonts w:ascii="Arial" w:hAnsi="Arial" w:cs="Arial"/>
                <w:i/>
                <w:iCs/>
              </w:rPr>
              <w:t>ou/ow</w:t>
            </w:r>
            <w:r w:rsidRPr="00014BD5">
              <w:rPr>
                <w:rFonts w:ascii="Arial" w:hAnsi="Arial" w:cs="Arial"/>
              </w:rPr>
              <w:t xml:space="preserve"> and </w:t>
            </w:r>
            <w:r w:rsidRPr="00014BD5">
              <w:rPr>
                <w:rFonts w:ascii="Arial" w:hAnsi="Arial" w:cs="Arial"/>
                <w:i/>
                <w:iCs/>
              </w:rPr>
              <w:t>oi/oy</w:t>
            </w:r>
          </w:p>
        </w:tc>
      </w:tr>
      <w:tr w:rsidR="004C28A3" w:rsidRPr="00014BD5" w14:paraId="63CC62A1" w14:textId="77777777" w:rsidTr="00323D7D">
        <w:trPr>
          <w:jc w:val="center"/>
        </w:trPr>
        <w:tc>
          <w:tcPr>
            <w:tcW w:w="3116" w:type="dxa"/>
            <w:tcBorders>
              <w:bottom w:val="single" w:sz="4" w:space="0" w:color="8E3D73"/>
            </w:tcBorders>
          </w:tcPr>
          <w:p w14:paraId="072AF53E" w14:textId="77777777" w:rsidR="004C28A3" w:rsidRPr="00014BD5" w:rsidRDefault="004C28A3" w:rsidP="00323D7D">
            <w:pPr>
              <w:jc w:val="center"/>
              <w:rPr>
                <w:rFonts w:ascii="Arial" w:hAnsi="Arial" w:cs="Arial"/>
                <w:b/>
                <w:bCs/>
                <w:color w:val="A54787"/>
              </w:rPr>
            </w:pPr>
            <w:r w:rsidRPr="00014BD5">
              <w:rPr>
                <w:rFonts w:ascii="Arial" w:hAnsi="Arial" w:cs="Arial"/>
                <w:b/>
                <w:bCs/>
                <w:color w:val="A54787"/>
              </w:rPr>
              <w:t>Vowel-r</w:t>
            </w:r>
          </w:p>
        </w:tc>
        <w:tc>
          <w:tcPr>
            <w:tcW w:w="3117" w:type="dxa"/>
            <w:tcBorders>
              <w:bottom w:val="single" w:sz="4" w:space="0" w:color="8E3D73"/>
            </w:tcBorders>
          </w:tcPr>
          <w:p w14:paraId="160EF27D" w14:textId="77777777" w:rsidR="004C28A3" w:rsidRPr="00014BD5" w:rsidRDefault="004C28A3" w:rsidP="00323D7D">
            <w:pPr>
              <w:rPr>
                <w:rFonts w:ascii="Arial" w:hAnsi="Arial" w:cs="Arial"/>
              </w:rPr>
            </w:pPr>
            <w:r w:rsidRPr="00014BD5">
              <w:rPr>
                <w:rFonts w:ascii="Arial" w:hAnsi="Arial" w:cs="Arial"/>
              </w:rPr>
              <w:t xml:space="preserve">mon – </w:t>
            </w:r>
            <w:r w:rsidRPr="00014BD5">
              <w:rPr>
                <w:rFonts w:ascii="Arial" w:hAnsi="Arial" w:cs="Arial"/>
                <w:u w:val="single"/>
              </w:rPr>
              <w:t>ster</w:t>
            </w:r>
          </w:p>
          <w:p w14:paraId="56796A45" w14:textId="77777777" w:rsidR="004C28A3" w:rsidRPr="00014BD5" w:rsidRDefault="004C28A3" w:rsidP="00323D7D">
            <w:pPr>
              <w:rPr>
                <w:rFonts w:ascii="Arial" w:hAnsi="Arial" w:cs="Arial"/>
              </w:rPr>
            </w:pPr>
            <w:r w:rsidRPr="00014BD5">
              <w:rPr>
                <w:rFonts w:ascii="Arial" w:hAnsi="Arial" w:cs="Arial"/>
              </w:rPr>
              <w:t xml:space="preserve">con – </w:t>
            </w:r>
            <w:r w:rsidRPr="00014BD5">
              <w:rPr>
                <w:rFonts w:ascii="Arial" w:hAnsi="Arial" w:cs="Arial"/>
                <w:u w:val="single"/>
              </w:rPr>
              <w:t>sort</w:t>
            </w:r>
          </w:p>
          <w:p w14:paraId="0AEEB023" w14:textId="77777777" w:rsidR="004C28A3" w:rsidRPr="00014BD5" w:rsidRDefault="004C28A3" w:rsidP="00323D7D">
            <w:pPr>
              <w:rPr>
                <w:rFonts w:ascii="Arial" w:hAnsi="Arial" w:cs="Arial"/>
              </w:rPr>
            </w:pPr>
            <w:r w:rsidRPr="00014BD5">
              <w:rPr>
                <w:rFonts w:ascii="Arial" w:hAnsi="Arial" w:cs="Arial"/>
                <w:u w:val="single"/>
              </w:rPr>
              <w:t>char</w:t>
            </w:r>
            <w:r w:rsidRPr="00014BD5">
              <w:rPr>
                <w:rFonts w:ascii="Arial" w:hAnsi="Arial" w:cs="Arial"/>
              </w:rPr>
              <w:t xml:space="preserve"> – coal</w:t>
            </w:r>
          </w:p>
          <w:p w14:paraId="01E7E4BE" w14:textId="77777777" w:rsidR="004C28A3" w:rsidRPr="00014BD5" w:rsidRDefault="004C28A3" w:rsidP="00323D7D">
            <w:pPr>
              <w:rPr>
                <w:rFonts w:ascii="Arial" w:hAnsi="Arial" w:cs="Arial"/>
              </w:rPr>
            </w:pPr>
            <w:r w:rsidRPr="00014BD5">
              <w:rPr>
                <w:rFonts w:ascii="Arial" w:hAnsi="Arial" w:cs="Arial"/>
                <w:u w:val="single"/>
              </w:rPr>
              <w:t>fur</w:t>
            </w:r>
            <w:r w:rsidRPr="00014BD5">
              <w:rPr>
                <w:rFonts w:ascii="Arial" w:hAnsi="Arial" w:cs="Arial"/>
              </w:rPr>
              <w:t xml:space="preserve"> – nish</w:t>
            </w:r>
          </w:p>
        </w:tc>
        <w:tc>
          <w:tcPr>
            <w:tcW w:w="3117" w:type="dxa"/>
            <w:tcBorders>
              <w:bottom w:val="single" w:sz="4" w:space="0" w:color="8E3D73"/>
            </w:tcBorders>
          </w:tcPr>
          <w:p w14:paraId="383EFF14" w14:textId="77777777" w:rsidR="004C28A3" w:rsidRPr="00014BD5" w:rsidRDefault="004C28A3" w:rsidP="00323D7D">
            <w:pPr>
              <w:rPr>
                <w:rFonts w:ascii="Arial" w:hAnsi="Arial" w:cs="Arial"/>
              </w:rPr>
            </w:pPr>
            <w:r w:rsidRPr="00014BD5">
              <w:rPr>
                <w:rFonts w:ascii="Arial" w:hAnsi="Arial" w:cs="Arial"/>
              </w:rPr>
              <w:t xml:space="preserve">A syllable with </w:t>
            </w:r>
            <w:r w:rsidRPr="00014BD5">
              <w:rPr>
                <w:rFonts w:ascii="Arial" w:hAnsi="Arial" w:cs="Arial"/>
                <w:i/>
                <w:iCs/>
              </w:rPr>
              <w:t>er, ir, or, ar</w:t>
            </w:r>
            <w:r w:rsidRPr="00014BD5">
              <w:rPr>
                <w:rFonts w:ascii="Arial" w:hAnsi="Arial" w:cs="Arial"/>
              </w:rPr>
              <w:t xml:space="preserve">, or </w:t>
            </w:r>
            <w:r w:rsidRPr="00014BD5">
              <w:rPr>
                <w:rFonts w:ascii="Arial" w:hAnsi="Arial" w:cs="Arial"/>
                <w:i/>
                <w:iCs/>
              </w:rPr>
              <w:t>ur</w:t>
            </w:r>
            <w:r w:rsidRPr="00014BD5">
              <w:rPr>
                <w:rFonts w:ascii="Arial" w:hAnsi="Arial" w:cs="Arial"/>
              </w:rPr>
              <w:t>; the vowel sound before the letter r often changes its pronunciation</w:t>
            </w:r>
          </w:p>
        </w:tc>
      </w:tr>
      <w:tr w:rsidR="004C28A3" w:rsidRPr="00014BD5" w14:paraId="4A204A1D" w14:textId="77777777" w:rsidTr="00323D7D">
        <w:trPr>
          <w:jc w:val="center"/>
        </w:trPr>
        <w:tc>
          <w:tcPr>
            <w:tcW w:w="3116" w:type="dxa"/>
            <w:shd w:val="pct10" w:color="auto" w:fill="auto"/>
          </w:tcPr>
          <w:p w14:paraId="32F0AC75" w14:textId="77777777" w:rsidR="004C28A3" w:rsidRPr="00014BD5" w:rsidRDefault="004C28A3" w:rsidP="00323D7D">
            <w:pPr>
              <w:jc w:val="center"/>
              <w:rPr>
                <w:rFonts w:ascii="Arial" w:hAnsi="Arial" w:cs="Arial"/>
                <w:b/>
                <w:bCs/>
                <w:color w:val="A54787"/>
              </w:rPr>
            </w:pPr>
            <w:r w:rsidRPr="00014BD5">
              <w:rPr>
                <w:rFonts w:ascii="Arial" w:hAnsi="Arial" w:cs="Arial"/>
                <w:b/>
                <w:bCs/>
                <w:color w:val="A54787"/>
              </w:rPr>
              <w:t>Consonant-le (Cle)</w:t>
            </w:r>
          </w:p>
        </w:tc>
        <w:tc>
          <w:tcPr>
            <w:tcW w:w="3117" w:type="dxa"/>
            <w:shd w:val="pct10" w:color="auto" w:fill="auto"/>
          </w:tcPr>
          <w:p w14:paraId="5614C28B" w14:textId="77777777" w:rsidR="004C28A3" w:rsidRPr="00014BD5" w:rsidRDefault="004C28A3" w:rsidP="00323D7D">
            <w:pPr>
              <w:rPr>
                <w:rFonts w:ascii="Arial" w:hAnsi="Arial" w:cs="Arial"/>
              </w:rPr>
            </w:pPr>
            <w:r w:rsidRPr="00014BD5">
              <w:rPr>
                <w:rFonts w:ascii="Arial" w:hAnsi="Arial" w:cs="Arial"/>
              </w:rPr>
              <w:t xml:space="preserve">drib – </w:t>
            </w:r>
            <w:r w:rsidRPr="00014BD5">
              <w:rPr>
                <w:rFonts w:ascii="Arial" w:hAnsi="Arial" w:cs="Arial"/>
                <w:u w:val="single"/>
              </w:rPr>
              <w:t>ble</w:t>
            </w:r>
            <w:r w:rsidRPr="00014BD5">
              <w:rPr>
                <w:rFonts w:ascii="Arial" w:hAnsi="Arial" w:cs="Arial"/>
              </w:rPr>
              <w:t xml:space="preserve"> </w:t>
            </w:r>
          </w:p>
          <w:p w14:paraId="7578379E" w14:textId="77777777" w:rsidR="004C28A3" w:rsidRPr="00014BD5" w:rsidRDefault="004C28A3" w:rsidP="00323D7D">
            <w:pPr>
              <w:rPr>
                <w:rFonts w:ascii="Arial" w:hAnsi="Arial" w:cs="Arial"/>
              </w:rPr>
            </w:pPr>
            <w:r w:rsidRPr="00014BD5">
              <w:rPr>
                <w:rFonts w:ascii="Arial" w:hAnsi="Arial" w:cs="Arial"/>
              </w:rPr>
              <w:t xml:space="preserve">bea – </w:t>
            </w:r>
            <w:r w:rsidRPr="00014BD5">
              <w:rPr>
                <w:rFonts w:ascii="Arial" w:hAnsi="Arial" w:cs="Arial"/>
                <w:u w:val="single"/>
              </w:rPr>
              <w:t>gle</w:t>
            </w:r>
          </w:p>
          <w:p w14:paraId="1FFAA289" w14:textId="77777777" w:rsidR="004C28A3" w:rsidRPr="00014BD5" w:rsidRDefault="004C28A3" w:rsidP="00323D7D">
            <w:pPr>
              <w:rPr>
                <w:rFonts w:ascii="Arial" w:hAnsi="Arial" w:cs="Arial"/>
              </w:rPr>
            </w:pPr>
            <w:r w:rsidRPr="00014BD5">
              <w:rPr>
                <w:rFonts w:ascii="Arial" w:hAnsi="Arial" w:cs="Arial"/>
              </w:rPr>
              <w:t xml:space="preserve">lit – </w:t>
            </w:r>
            <w:r w:rsidRPr="00014BD5">
              <w:rPr>
                <w:rFonts w:ascii="Arial" w:hAnsi="Arial" w:cs="Arial"/>
                <w:u w:val="single"/>
              </w:rPr>
              <w:t>tle</w:t>
            </w:r>
          </w:p>
          <w:p w14:paraId="6D3A183D" w14:textId="77777777" w:rsidR="004C28A3" w:rsidRPr="00014BD5" w:rsidRDefault="004C28A3" w:rsidP="00323D7D">
            <w:pPr>
              <w:rPr>
                <w:rFonts w:ascii="Arial" w:hAnsi="Arial" w:cs="Arial"/>
              </w:rPr>
            </w:pPr>
            <w:r w:rsidRPr="00014BD5">
              <w:rPr>
                <w:rFonts w:ascii="Arial" w:hAnsi="Arial" w:cs="Arial"/>
              </w:rPr>
              <w:t xml:space="preserve">tan – </w:t>
            </w:r>
            <w:r w:rsidRPr="00014BD5">
              <w:rPr>
                <w:rFonts w:ascii="Arial" w:hAnsi="Arial" w:cs="Arial"/>
                <w:u w:val="single"/>
              </w:rPr>
              <w:t>gle</w:t>
            </w:r>
          </w:p>
        </w:tc>
        <w:tc>
          <w:tcPr>
            <w:tcW w:w="3117" w:type="dxa"/>
            <w:shd w:val="pct10" w:color="auto" w:fill="auto"/>
          </w:tcPr>
          <w:p w14:paraId="68C0DE62" w14:textId="77777777" w:rsidR="004C28A3" w:rsidRPr="00014BD5" w:rsidRDefault="004C28A3" w:rsidP="00323D7D">
            <w:pPr>
              <w:rPr>
                <w:rFonts w:ascii="Arial" w:hAnsi="Arial" w:cs="Arial"/>
              </w:rPr>
            </w:pPr>
            <w:r w:rsidRPr="00014BD5">
              <w:rPr>
                <w:rFonts w:ascii="Arial" w:hAnsi="Arial" w:cs="Arial"/>
              </w:rPr>
              <w:t>An unaccented final syllable containing a consonant before</w:t>
            </w:r>
            <w:r w:rsidRPr="00014BD5">
              <w:rPr>
                <w:rFonts w:ascii="Arial" w:hAnsi="Arial" w:cs="Arial"/>
                <w:i/>
                <w:iCs/>
              </w:rPr>
              <w:t xml:space="preserve"> l</w:t>
            </w:r>
            <w:r w:rsidRPr="00014BD5">
              <w:rPr>
                <w:rFonts w:ascii="Arial" w:hAnsi="Arial" w:cs="Arial"/>
              </w:rPr>
              <w:t xml:space="preserve"> followed by a silent </w:t>
            </w:r>
            <w:r w:rsidRPr="00014BD5">
              <w:rPr>
                <w:rFonts w:ascii="Arial" w:hAnsi="Arial" w:cs="Arial"/>
                <w:i/>
                <w:iCs/>
              </w:rPr>
              <w:t>e</w:t>
            </w:r>
            <w:r w:rsidRPr="00014BD5">
              <w:rPr>
                <w:rFonts w:ascii="Arial" w:hAnsi="Arial" w:cs="Arial"/>
              </w:rPr>
              <w:t xml:space="preserve"> </w:t>
            </w:r>
          </w:p>
        </w:tc>
      </w:tr>
      <w:tr w:rsidR="004C28A3" w:rsidRPr="00014BD5" w14:paraId="6A13B144" w14:textId="77777777" w:rsidTr="00323D7D">
        <w:trPr>
          <w:jc w:val="center"/>
        </w:trPr>
        <w:tc>
          <w:tcPr>
            <w:tcW w:w="3116" w:type="dxa"/>
          </w:tcPr>
          <w:p w14:paraId="53C825AF" w14:textId="77777777" w:rsidR="004C28A3" w:rsidRPr="00014BD5" w:rsidRDefault="004C28A3" w:rsidP="00323D7D">
            <w:pPr>
              <w:jc w:val="center"/>
              <w:rPr>
                <w:rFonts w:ascii="Arial" w:hAnsi="Arial" w:cs="Arial"/>
                <w:b/>
                <w:bCs/>
                <w:color w:val="A54787"/>
              </w:rPr>
            </w:pPr>
            <w:r w:rsidRPr="00014BD5">
              <w:rPr>
                <w:rFonts w:ascii="Arial" w:hAnsi="Arial" w:cs="Arial"/>
                <w:b/>
                <w:bCs/>
                <w:color w:val="A54787"/>
              </w:rPr>
              <w:t>Leftovers: Odd and Schwa Syllables</w:t>
            </w:r>
          </w:p>
        </w:tc>
        <w:tc>
          <w:tcPr>
            <w:tcW w:w="3117" w:type="dxa"/>
          </w:tcPr>
          <w:p w14:paraId="405A7AAC" w14:textId="77777777" w:rsidR="004C28A3" w:rsidRPr="00014BD5" w:rsidRDefault="004C28A3" w:rsidP="00323D7D">
            <w:pPr>
              <w:rPr>
                <w:rFonts w:ascii="Arial" w:hAnsi="Arial" w:cs="Arial"/>
              </w:rPr>
            </w:pPr>
            <w:r w:rsidRPr="00014BD5">
              <w:rPr>
                <w:rFonts w:ascii="Arial" w:hAnsi="Arial" w:cs="Arial"/>
              </w:rPr>
              <w:t xml:space="preserve">dam – </w:t>
            </w:r>
            <w:r w:rsidRPr="00014BD5">
              <w:rPr>
                <w:rFonts w:ascii="Arial" w:hAnsi="Arial" w:cs="Arial"/>
                <w:u w:val="single"/>
              </w:rPr>
              <w:t>age</w:t>
            </w:r>
          </w:p>
          <w:p w14:paraId="6A20F8FD" w14:textId="77777777" w:rsidR="004C28A3" w:rsidRPr="00014BD5" w:rsidRDefault="004C28A3" w:rsidP="00323D7D">
            <w:pPr>
              <w:rPr>
                <w:rFonts w:ascii="Arial" w:hAnsi="Arial" w:cs="Arial"/>
              </w:rPr>
            </w:pPr>
            <w:r w:rsidRPr="00014BD5">
              <w:rPr>
                <w:rFonts w:ascii="Arial" w:hAnsi="Arial" w:cs="Arial"/>
              </w:rPr>
              <w:t xml:space="preserve">ac – </w:t>
            </w:r>
            <w:r w:rsidRPr="00014BD5">
              <w:rPr>
                <w:rFonts w:ascii="Arial" w:hAnsi="Arial" w:cs="Arial"/>
                <w:u w:val="single"/>
              </w:rPr>
              <w:t>tive</w:t>
            </w:r>
          </w:p>
          <w:p w14:paraId="0DFD0051" w14:textId="77777777" w:rsidR="004C28A3" w:rsidRPr="00014BD5" w:rsidRDefault="004C28A3" w:rsidP="00323D7D">
            <w:pPr>
              <w:rPr>
                <w:rFonts w:ascii="Arial" w:hAnsi="Arial" w:cs="Arial"/>
              </w:rPr>
            </w:pPr>
            <w:r w:rsidRPr="00014BD5">
              <w:rPr>
                <w:rFonts w:ascii="Arial" w:hAnsi="Arial" w:cs="Arial"/>
              </w:rPr>
              <w:t xml:space="preserve">na – </w:t>
            </w:r>
            <w:r w:rsidRPr="00014BD5">
              <w:rPr>
                <w:rFonts w:ascii="Arial" w:hAnsi="Arial" w:cs="Arial"/>
                <w:u w:val="single"/>
              </w:rPr>
              <w:t>tion</w:t>
            </w:r>
          </w:p>
        </w:tc>
        <w:tc>
          <w:tcPr>
            <w:tcW w:w="3117" w:type="dxa"/>
          </w:tcPr>
          <w:p w14:paraId="3E01E750" w14:textId="77777777" w:rsidR="004C28A3" w:rsidRPr="00014BD5" w:rsidRDefault="004C28A3" w:rsidP="00323D7D">
            <w:pPr>
              <w:rPr>
                <w:rFonts w:ascii="Arial" w:hAnsi="Arial" w:cs="Arial"/>
              </w:rPr>
            </w:pPr>
            <w:r w:rsidRPr="00014BD5">
              <w:rPr>
                <w:rFonts w:ascii="Arial" w:hAnsi="Arial" w:cs="Arial"/>
              </w:rPr>
              <w:t xml:space="preserve">Usually a final, unaccented syllable with an odd spelling </w:t>
            </w:r>
          </w:p>
        </w:tc>
      </w:tr>
    </w:tbl>
    <w:p w14:paraId="1084694E" w14:textId="77777777" w:rsidR="004C28A3" w:rsidRPr="00014BD5" w:rsidRDefault="004C28A3" w:rsidP="004C28A3">
      <w:pPr>
        <w:rPr>
          <w:rFonts w:ascii="Calibri" w:hAnsi="Calibri" w:cs="Calibri"/>
          <w:color w:val="C0504D" w:themeColor="accent2"/>
          <w:spacing w:val="20"/>
        </w:rPr>
      </w:pPr>
    </w:p>
    <w:p w14:paraId="42C88285" w14:textId="77777777" w:rsidR="004C28A3" w:rsidRPr="00014BD5" w:rsidRDefault="004C28A3" w:rsidP="004C28A3">
      <w:pPr>
        <w:jc w:val="center"/>
        <w:rPr>
          <w:rFonts w:ascii="Times" w:hAnsi="Times"/>
          <w:b/>
          <w:bCs/>
        </w:rPr>
      </w:pPr>
    </w:p>
    <w:p w14:paraId="2143F01A" w14:textId="77777777" w:rsidR="004C28A3" w:rsidRPr="00014BD5" w:rsidRDefault="004C28A3" w:rsidP="004C28A3">
      <w:pPr>
        <w:jc w:val="center"/>
        <w:rPr>
          <w:rFonts w:ascii="Times" w:hAnsi="Times"/>
          <w:b/>
          <w:bCs/>
        </w:rPr>
      </w:pPr>
    </w:p>
    <w:p w14:paraId="465EC95F" w14:textId="77777777" w:rsidR="004C28A3" w:rsidRPr="00014BD5" w:rsidRDefault="004C28A3" w:rsidP="004C28A3">
      <w:pPr>
        <w:jc w:val="center"/>
        <w:rPr>
          <w:rFonts w:ascii="Times" w:hAnsi="Times"/>
          <w:b/>
          <w:bCs/>
        </w:rPr>
      </w:pPr>
    </w:p>
    <w:p w14:paraId="3D6016A1" w14:textId="77777777" w:rsidR="004C28A3" w:rsidRPr="00014BD5" w:rsidRDefault="004C28A3" w:rsidP="004C28A3">
      <w:pPr>
        <w:jc w:val="center"/>
        <w:rPr>
          <w:rFonts w:ascii="Times" w:hAnsi="Times"/>
          <w:b/>
          <w:bCs/>
        </w:rPr>
      </w:pPr>
    </w:p>
    <w:p w14:paraId="2A510584" w14:textId="77777777" w:rsidR="004C28A3" w:rsidRPr="00014BD5" w:rsidRDefault="004C28A3" w:rsidP="004C28A3">
      <w:pPr>
        <w:jc w:val="center"/>
        <w:rPr>
          <w:rFonts w:ascii="Times" w:hAnsi="Times"/>
          <w:b/>
          <w:bCs/>
        </w:rPr>
      </w:pPr>
    </w:p>
    <w:p w14:paraId="014D696E" w14:textId="77777777" w:rsidR="004C28A3" w:rsidRPr="00014BD5" w:rsidRDefault="004C28A3" w:rsidP="004C28A3">
      <w:pPr>
        <w:jc w:val="center"/>
        <w:rPr>
          <w:rFonts w:ascii="Times" w:hAnsi="Times"/>
          <w:b/>
          <w:bCs/>
        </w:rPr>
      </w:pPr>
    </w:p>
    <w:p w14:paraId="11D25796" w14:textId="77777777" w:rsidR="004C28A3" w:rsidRPr="00014BD5" w:rsidRDefault="004C28A3" w:rsidP="004C28A3">
      <w:pPr>
        <w:jc w:val="center"/>
        <w:rPr>
          <w:rFonts w:ascii="Times" w:hAnsi="Times"/>
          <w:b/>
          <w:bCs/>
        </w:rPr>
      </w:pPr>
    </w:p>
    <w:p w14:paraId="4D76D8EE" w14:textId="77777777" w:rsidR="004C28A3" w:rsidRPr="00014BD5" w:rsidRDefault="004C28A3" w:rsidP="004C28A3">
      <w:pPr>
        <w:jc w:val="center"/>
        <w:rPr>
          <w:rFonts w:ascii="Times" w:hAnsi="Times"/>
          <w:b/>
          <w:bCs/>
        </w:rPr>
      </w:pPr>
    </w:p>
    <w:p w14:paraId="636CF3B8" w14:textId="77777777" w:rsidR="004C28A3" w:rsidRPr="00014BD5" w:rsidRDefault="004C28A3" w:rsidP="004C28A3">
      <w:pPr>
        <w:jc w:val="center"/>
        <w:rPr>
          <w:rFonts w:ascii="Times" w:hAnsi="Times"/>
          <w:b/>
          <w:bCs/>
        </w:rPr>
      </w:pPr>
    </w:p>
    <w:p w14:paraId="65CEC67D" w14:textId="77777777" w:rsidR="004C28A3" w:rsidRPr="00014BD5" w:rsidRDefault="004C28A3" w:rsidP="004C28A3">
      <w:pPr>
        <w:jc w:val="center"/>
        <w:rPr>
          <w:rFonts w:ascii="Times" w:hAnsi="Times"/>
          <w:b/>
          <w:bCs/>
        </w:rPr>
      </w:pPr>
    </w:p>
    <w:p w14:paraId="48A191C9" w14:textId="77777777" w:rsidR="004C28A3" w:rsidRPr="00014BD5" w:rsidRDefault="004C28A3" w:rsidP="004C28A3">
      <w:pPr>
        <w:jc w:val="center"/>
        <w:rPr>
          <w:rFonts w:ascii="Times" w:hAnsi="Times"/>
          <w:b/>
          <w:bCs/>
        </w:rPr>
      </w:pPr>
    </w:p>
    <w:p w14:paraId="7962A6D4" w14:textId="77777777" w:rsidR="004C28A3" w:rsidRPr="00014BD5" w:rsidRDefault="004C28A3" w:rsidP="004C28A3">
      <w:pPr>
        <w:jc w:val="center"/>
        <w:rPr>
          <w:rFonts w:ascii="Times" w:hAnsi="Times"/>
          <w:b/>
          <w:bCs/>
        </w:rPr>
      </w:pPr>
    </w:p>
    <w:p w14:paraId="58A718E9" w14:textId="77777777" w:rsidR="004C28A3" w:rsidRPr="00014BD5" w:rsidRDefault="004C28A3" w:rsidP="004C28A3">
      <w:pPr>
        <w:jc w:val="center"/>
        <w:rPr>
          <w:rFonts w:ascii="Times" w:hAnsi="Times"/>
          <w:b/>
          <w:bCs/>
        </w:rPr>
      </w:pPr>
    </w:p>
    <w:p w14:paraId="1D739344" w14:textId="77777777" w:rsidR="004C28A3" w:rsidRPr="00014BD5" w:rsidRDefault="004C28A3" w:rsidP="004C28A3">
      <w:pPr>
        <w:jc w:val="center"/>
        <w:rPr>
          <w:rFonts w:ascii="Times" w:hAnsi="Times"/>
          <w:b/>
          <w:bCs/>
        </w:rPr>
      </w:pPr>
    </w:p>
    <w:p w14:paraId="75E54B67" w14:textId="77777777" w:rsidR="004C28A3" w:rsidRPr="00014BD5" w:rsidRDefault="004C28A3" w:rsidP="004C28A3">
      <w:pPr>
        <w:jc w:val="center"/>
        <w:rPr>
          <w:rFonts w:ascii="Times" w:hAnsi="Times"/>
          <w:b/>
          <w:bCs/>
        </w:rPr>
      </w:pPr>
    </w:p>
    <w:p w14:paraId="788A94FE" w14:textId="77777777" w:rsidR="004C28A3" w:rsidRPr="00014BD5" w:rsidRDefault="004C28A3" w:rsidP="004C28A3">
      <w:pPr>
        <w:jc w:val="center"/>
        <w:rPr>
          <w:rFonts w:ascii="Times" w:hAnsi="Times"/>
          <w:b/>
          <w:bCs/>
        </w:rPr>
      </w:pPr>
    </w:p>
    <w:p w14:paraId="7782C7BC" w14:textId="77777777" w:rsidR="004C28A3" w:rsidRPr="00014BD5" w:rsidRDefault="004C28A3" w:rsidP="004C28A3">
      <w:pPr>
        <w:jc w:val="center"/>
        <w:rPr>
          <w:rFonts w:ascii="Times" w:hAnsi="Times"/>
          <w:b/>
          <w:bCs/>
        </w:rPr>
      </w:pPr>
    </w:p>
    <w:p w14:paraId="6F35740D" w14:textId="77777777" w:rsidR="004C28A3" w:rsidRPr="00014BD5" w:rsidRDefault="004C28A3" w:rsidP="004C28A3">
      <w:pPr>
        <w:rPr>
          <w:rFonts w:ascii="Times" w:hAnsi="Times"/>
          <w:b/>
          <w:bCs/>
          <w:color w:val="A54787"/>
        </w:rPr>
      </w:pPr>
    </w:p>
    <w:p w14:paraId="70B20131" w14:textId="77777777" w:rsidR="004C28A3" w:rsidRPr="00014BD5" w:rsidRDefault="004C28A3" w:rsidP="004C28A3">
      <w:pPr>
        <w:rPr>
          <w:rFonts w:ascii="Times" w:hAnsi="Times"/>
          <w:b/>
          <w:bCs/>
          <w:color w:val="A54787"/>
        </w:rPr>
      </w:pPr>
    </w:p>
    <w:p w14:paraId="77E4B959" w14:textId="77777777" w:rsidR="004C28A3" w:rsidRPr="00014BD5" w:rsidRDefault="004C28A3" w:rsidP="004C28A3">
      <w:pPr>
        <w:rPr>
          <w:rFonts w:ascii="Times" w:hAnsi="Times"/>
          <w:b/>
          <w:bCs/>
          <w:color w:val="A54787"/>
        </w:rPr>
      </w:pPr>
    </w:p>
    <w:p w14:paraId="1CA7719D" w14:textId="77777777" w:rsidR="004C28A3" w:rsidRPr="00014BD5" w:rsidRDefault="004C28A3" w:rsidP="004C28A3">
      <w:pPr>
        <w:rPr>
          <w:rFonts w:ascii="Times" w:hAnsi="Times"/>
          <w:b/>
          <w:bCs/>
          <w:color w:val="A54787"/>
        </w:rPr>
      </w:pPr>
    </w:p>
    <w:p w14:paraId="5EBE4543" w14:textId="77777777" w:rsidR="004C28A3" w:rsidRPr="00014BD5" w:rsidRDefault="004C28A3" w:rsidP="004C28A3">
      <w:pPr>
        <w:rPr>
          <w:rFonts w:ascii="Times" w:hAnsi="Times"/>
          <w:b/>
          <w:bCs/>
          <w:color w:val="A54787"/>
        </w:rPr>
      </w:pPr>
    </w:p>
    <w:p w14:paraId="44740224" w14:textId="77777777" w:rsidR="004C28A3" w:rsidRPr="00014BD5" w:rsidRDefault="004C28A3" w:rsidP="004C28A3">
      <w:pPr>
        <w:rPr>
          <w:rFonts w:ascii="Times" w:hAnsi="Times"/>
          <w:b/>
          <w:bCs/>
          <w:color w:val="A54787"/>
        </w:rPr>
      </w:pPr>
    </w:p>
    <w:p w14:paraId="31830103" w14:textId="77777777" w:rsidR="004C28A3" w:rsidRPr="00014BD5" w:rsidRDefault="004C28A3" w:rsidP="004C28A3">
      <w:pPr>
        <w:rPr>
          <w:rFonts w:ascii="Times" w:hAnsi="Times"/>
          <w:b/>
          <w:bCs/>
          <w:color w:val="A54787"/>
        </w:rPr>
      </w:pPr>
    </w:p>
    <w:p w14:paraId="09CA9314" w14:textId="77777777" w:rsidR="004C28A3" w:rsidRPr="00014BD5" w:rsidRDefault="004C28A3" w:rsidP="004C28A3">
      <w:pPr>
        <w:rPr>
          <w:rFonts w:ascii="Times" w:hAnsi="Times"/>
          <w:b/>
          <w:bCs/>
          <w:color w:val="A54787"/>
        </w:rPr>
      </w:pPr>
    </w:p>
    <w:p w14:paraId="3B792894" w14:textId="77777777" w:rsidR="004C28A3" w:rsidRPr="00014BD5" w:rsidRDefault="004C28A3" w:rsidP="004C28A3">
      <w:pPr>
        <w:rPr>
          <w:rFonts w:ascii="Times" w:hAnsi="Times"/>
          <w:b/>
          <w:bCs/>
          <w:color w:val="A54787"/>
        </w:rPr>
      </w:pPr>
    </w:p>
    <w:p w14:paraId="32168617" w14:textId="77777777" w:rsidR="004C28A3" w:rsidRPr="00014BD5" w:rsidRDefault="004C28A3" w:rsidP="004C28A3">
      <w:pPr>
        <w:rPr>
          <w:rFonts w:ascii="Times" w:hAnsi="Times"/>
          <w:b/>
          <w:bCs/>
          <w:color w:val="A54787"/>
        </w:rPr>
      </w:pPr>
    </w:p>
    <w:p w14:paraId="2522EF68" w14:textId="77777777" w:rsidR="004C28A3" w:rsidRPr="00014BD5" w:rsidRDefault="004C28A3" w:rsidP="004C28A3">
      <w:pPr>
        <w:rPr>
          <w:rFonts w:ascii="Times" w:hAnsi="Times"/>
          <w:b/>
          <w:bCs/>
          <w:color w:val="A54787"/>
        </w:rPr>
      </w:pPr>
    </w:p>
    <w:p w14:paraId="48473475" w14:textId="77777777" w:rsidR="004C28A3" w:rsidRPr="00014BD5" w:rsidRDefault="004C28A3" w:rsidP="004C28A3">
      <w:pPr>
        <w:rPr>
          <w:rFonts w:ascii="Times" w:hAnsi="Times"/>
          <w:b/>
          <w:bCs/>
          <w:color w:val="A54787"/>
        </w:rPr>
      </w:pPr>
    </w:p>
    <w:p w14:paraId="6EB457E0" w14:textId="77777777" w:rsidR="004C28A3" w:rsidRPr="00014BD5" w:rsidRDefault="004C28A3" w:rsidP="004C28A3">
      <w:pPr>
        <w:rPr>
          <w:rFonts w:ascii="Times" w:hAnsi="Times"/>
          <w:b/>
          <w:bCs/>
          <w:color w:val="A54787"/>
        </w:rPr>
      </w:pPr>
    </w:p>
    <w:p w14:paraId="179C1162" w14:textId="77777777" w:rsidR="004C28A3" w:rsidRPr="00014BD5" w:rsidRDefault="004C28A3" w:rsidP="004C28A3">
      <w:pPr>
        <w:rPr>
          <w:rFonts w:ascii="Times" w:hAnsi="Times"/>
          <w:b/>
          <w:bCs/>
        </w:rPr>
      </w:pPr>
      <w:r w:rsidRPr="00014BD5">
        <w:rPr>
          <w:rFonts w:ascii="Times" w:hAnsi="Times"/>
        </w:rPr>
        <w:lastRenderedPageBreak/>
        <w:t>Outline of Word Study by Grade and Language Structure</w:t>
      </w:r>
    </w:p>
    <w:p w14:paraId="59538A62" w14:textId="77777777" w:rsidR="004C28A3" w:rsidRPr="00014BD5" w:rsidRDefault="004C28A3" w:rsidP="004C28A3">
      <w:pPr>
        <w:rPr>
          <w:rFonts w:ascii="Times" w:hAnsi="Times"/>
        </w:rPr>
      </w:pPr>
      <w:r w:rsidRPr="00014BD5">
        <w:rPr>
          <w:rFonts w:ascii="Times" w:hAnsi="Times"/>
        </w:rPr>
        <w:t>(Based on Henry, 2010; Moats, 2010)</w:t>
      </w:r>
    </w:p>
    <w:p w14:paraId="74F0AAC3" w14:textId="77777777" w:rsidR="004C28A3" w:rsidRPr="00014BD5" w:rsidRDefault="004C28A3" w:rsidP="004C28A3">
      <w:pPr>
        <w:jc w:val="center"/>
        <w:rPr>
          <w:rFonts w:ascii="Times" w:hAnsi="Times"/>
        </w:rPr>
      </w:pPr>
    </w:p>
    <w:tbl>
      <w:tblPr>
        <w:tblStyle w:val="TableGrid1"/>
        <w:tblW w:w="0" w:type="auto"/>
        <w:jc w:val="center"/>
        <w:tblBorders>
          <w:top w:val="single" w:sz="4" w:space="0" w:color="A54787"/>
          <w:left w:val="single" w:sz="4" w:space="0" w:color="A54787"/>
          <w:bottom w:val="single" w:sz="4" w:space="0" w:color="A54787"/>
          <w:right w:val="single" w:sz="4" w:space="0" w:color="A54787"/>
          <w:insideH w:val="single" w:sz="4" w:space="0" w:color="A54787"/>
          <w:insideV w:val="single" w:sz="4" w:space="0" w:color="A54787"/>
        </w:tblBorders>
        <w:tblCellMar>
          <w:left w:w="0" w:type="dxa"/>
          <w:right w:w="115" w:type="dxa"/>
        </w:tblCellMar>
        <w:tblLook w:val="04A0" w:firstRow="1" w:lastRow="0" w:firstColumn="1" w:lastColumn="0" w:noHBand="0" w:noVBand="1"/>
      </w:tblPr>
      <w:tblGrid>
        <w:gridCol w:w="2337"/>
        <w:gridCol w:w="2337"/>
        <w:gridCol w:w="2338"/>
        <w:gridCol w:w="2402"/>
      </w:tblGrid>
      <w:tr w:rsidR="004C28A3" w:rsidRPr="00014BD5" w14:paraId="0D939EAB" w14:textId="77777777" w:rsidTr="00323D7D">
        <w:trPr>
          <w:jc w:val="center"/>
        </w:trPr>
        <w:tc>
          <w:tcPr>
            <w:tcW w:w="2337" w:type="dxa"/>
            <w:shd w:val="clear" w:color="auto" w:fill="A54787"/>
          </w:tcPr>
          <w:p w14:paraId="4FD400E3" w14:textId="77777777" w:rsidR="004C28A3" w:rsidRPr="00014BD5" w:rsidRDefault="004C28A3" w:rsidP="00323D7D">
            <w:pPr>
              <w:jc w:val="center"/>
              <w:rPr>
                <w:rFonts w:ascii="Times" w:hAnsi="Times"/>
                <w:b/>
                <w:bCs/>
                <w:color w:val="FFFFFF" w:themeColor="background1"/>
              </w:rPr>
            </w:pPr>
            <w:r w:rsidRPr="00014BD5">
              <w:rPr>
                <w:rFonts w:ascii="Times" w:hAnsi="Times"/>
                <w:b/>
                <w:bCs/>
                <w:color w:val="FFFFFF" w:themeColor="background1"/>
              </w:rPr>
              <w:t>Historical Layer of English</w:t>
            </w:r>
          </w:p>
        </w:tc>
        <w:tc>
          <w:tcPr>
            <w:tcW w:w="2337" w:type="dxa"/>
            <w:shd w:val="clear" w:color="auto" w:fill="A54787"/>
          </w:tcPr>
          <w:p w14:paraId="1332DCA9" w14:textId="77777777" w:rsidR="004C28A3" w:rsidRPr="00014BD5" w:rsidRDefault="004C28A3" w:rsidP="00323D7D">
            <w:pPr>
              <w:jc w:val="center"/>
              <w:rPr>
                <w:rFonts w:ascii="Times" w:hAnsi="Times"/>
                <w:b/>
                <w:bCs/>
                <w:color w:val="FFFFFF" w:themeColor="background1"/>
              </w:rPr>
            </w:pPr>
            <w:r w:rsidRPr="00014BD5">
              <w:rPr>
                <w:rFonts w:ascii="Times" w:hAnsi="Times"/>
                <w:b/>
                <w:bCs/>
                <w:color w:val="FFFFFF" w:themeColor="background1"/>
              </w:rPr>
              <w:t>Sound-Symbol Correspondence</w:t>
            </w:r>
          </w:p>
        </w:tc>
        <w:tc>
          <w:tcPr>
            <w:tcW w:w="2338" w:type="dxa"/>
            <w:shd w:val="clear" w:color="auto" w:fill="A54787"/>
          </w:tcPr>
          <w:p w14:paraId="2147EADB" w14:textId="77777777" w:rsidR="004C28A3" w:rsidRPr="00014BD5" w:rsidRDefault="004C28A3" w:rsidP="00323D7D">
            <w:pPr>
              <w:jc w:val="center"/>
              <w:rPr>
                <w:rFonts w:ascii="Times" w:hAnsi="Times"/>
                <w:b/>
                <w:bCs/>
                <w:color w:val="FFFFFF" w:themeColor="background1"/>
              </w:rPr>
            </w:pPr>
            <w:r w:rsidRPr="00014BD5">
              <w:rPr>
                <w:rFonts w:ascii="Times" w:hAnsi="Times"/>
                <w:b/>
                <w:bCs/>
                <w:color w:val="FFFFFF" w:themeColor="background1"/>
              </w:rPr>
              <w:t>Syllable Patterns</w:t>
            </w:r>
          </w:p>
        </w:tc>
        <w:tc>
          <w:tcPr>
            <w:tcW w:w="2338" w:type="dxa"/>
            <w:shd w:val="clear" w:color="auto" w:fill="A54787"/>
          </w:tcPr>
          <w:p w14:paraId="5F099485" w14:textId="77777777" w:rsidR="004C28A3" w:rsidRPr="00014BD5" w:rsidRDefault="004C28A3" w:rsidP="00323D7D">
            <w:pPr>
              <w:jc w:val="center"/>
              <w:rPr>
                <w:rFonts w:ascii="Times" w:hAnsi="Times"/>
                <w:b/>
                <w:bCs/>
                <w:color w:val="FFFFFF" w:themeColor="background1"/>
              </w:rPr>
            </w:pPr>
            <w:r w:rsidRPr="00014BD5">
              <w:rPr>
                <w:rFonts w:ascii="Times" w:hAnsi="Times"/>
                <w:b/>
                <w:bCs/>
                <w:color w:val="FFFFFF" w:themeColor="background1"/>
              </w:rPr>
              <w:t>Morpheme Structures</w:t>
            </w:r>
          </w:p>
        </w:tc>
      </w:tr>
      <w:tr w:rsidR="004C28A3" w:rsidRPr="00014BD5" w14:paraId="7D5EC490" w14:textId="77777777" w:rsidTr="00323D7D">
        <w:trPr>
          <w:jc w:val="center"/>
        </w:trPr>
        <w:tc>
          <w:tcPr>
            <w:tcW w:w="2337" w:type="dxa"/>
            <w:tcBorders>
              <w:bottom w:val="single" w:sz="4" w:space="0" w:color="A54787"/>
            </w:tcBorders>
          </w:tcPr>
          <w:p w14:paraId="733AAC42" w14:textId="77777777" w:rsidR="004C28A3" w:rsidRPr="00014BD5" w:rsidRDefault="004C28A3" w:rsidP="00323D7D">
            <w:pPr>
              <w:rPr>
                <w:rFonts w:ascii="Times" w:hAnsi="Times"/>
                <w:b/>
                <w:bCs/>
                <w:color w:val="A54787"/>
              </w:rPr>
            </w:pPr>
            <w:r w:rsidRPr="00014BD5">
              <w:rPr>
                <w:rFonts w:ascii="Times" w:hAnsi="Times"/>
                <w:b/>
                <w:bCs/>
                <w:color w:val="A54787"/>
              </w:rPr>
              <w:t>Anglo-Saxon Layer (Grades 1-3)</w:t>
            </w:r>
          </w:p>
        </w:tc>
        <w:tc>
          <w:tcPr>
            <w:tcW w:w="2337" w:type="dxa"/>
            <w:tcBorders>
              <w:bottom w:val="single" w:sz="4" w:space="0" w:color="A54787"/>
            </w:tcBorders>
          </w:tcPr>
          <w:p w14:paraId="2CEF4B46" w14:textId="77777777" w:rsidR="004C28A3" w:rsidRPr="00014BD5" w:rsidRDefault="004C28A3" w:rsidP="00323D7D">
            <w:pPr>
              <w:rPr>
                <w:rFonts w:ascii="Times" w:hAnsi="Times"/>
              </w:rPr>
            </w:pPr>
            <w:r w:rsidRPr="00014BD5">
              <w:rPr>
                <w:rFonts w:ascii="Times" w:hAnsi="Times"/>
              </w:rPr>
              <w:t>Consonants</w:t>
            </w:r>
          </w:p>
          <w:p w14:paraId="73279A76" w14:textId="77777777" w:rsidR="004C28A3" w:rsidRPr="00014BD5" w:rsidRDefault="004C28A3" w:rsidP="00323D7D">
            <w:pPr>
              <w:numPr>
                <w:ilvl w:val="0"/>
                <w:numId w:val="25"/>
              </w:numPr>
              <w:contextualSpacing/>
              <w:rPr>
                <w:rFonts w:ascii="Times" w:hAnsi="Times"/>
              </w:rPr>
            </w:pPr>
            <w:r w:rsidRPr="00014BD5">
              <w:rPr>
                <w:rFonts w:ascii="Times" w:hAnsi="Times"/>
              </w:rPr>
              <w:t>Single</w:t>
            </w:r>
          </w:p>
          <w:p w14:paraId="515D9F7F" w14:textId="77777777" w:rsidR="004C28A3" w:rsidRPr="00014BD5" w:rsidRDefault="004C28A3" w:rsidP="00323D7D">
            <w:pPr>
              <w:numPr>
                <w:ilvl w:val="0"/>
                <w:numId w:val="25"/>
              </w:numPr>
              <w:contextualSpacing/>
              <w:rPr>
                <w:rFonts w:ascii="Times" w:hAnsi="Times"/>
              </w:rPr>
            </w:pPr>
            <w:r w:rsidRPr="00014BD5">
              <w:rPr>
                <w:rFonts w:ascii="Times" w:hAnsi="Times"/>
              </w:rPr>
              <w:t>Digraphs</w:t>
            </w:r>
          </w:p>
          <w:p w14:paraId="0FBCA414" w14:textId="77777777" w:rsidR="004C28A3" w:rsidRPr="00014BD5" w:rsidRDefault="004C28A3" w:rsidP="00323D7D">
            <w:pPr>
              <w:numPr>
                <w:ilvl w:val="0"/>
                <w:numId w:val="25"/>
              </w:numPr>
              <w:contextualSpacing/>
              <w:rPr>
                <w:rFonts w:ascii="Times" w:hAnsi="Times"/>
              </w:rPr>
            </w:pPr>
            <w:r w:rsidRPr="00014BD5">
              <w:rPr>
                <w:rFonts w:ascii="Times" w:hAnsi="Times"/>
              </w:rPr>
              <w:t>Blends</w:t>
            </w:r>
          </w:p>
          <w:p w14:paraId="52EF5E0B" w14:textId="77777777" w:rsidR="004C28A3" w:rsidRPr="00014BD5" w:rsidRDefault="004C28A3" w:rsidP="00323D7D">
            <w:pPr>
              <w:rPr>
                <w:rFonts w:ascii="Times" w:hAnsi="Times"/>
              </w:rPr>
            </w:pPr>
            <w:r w:rsidRPr="00014BD5">
              <w:rPr>
                <w:rFonts w:ascii="Times" w:hAnsi="Times"/>
              </w:rPr>
              <w:t>Vowels</w:t>
            </w:r>
          </w:p>
          <w:p w14:paraId="43F7B07A" w14:textId="77777777" w:rsidR="004C28A3" w:rsidRPr="00014BD5" w:rsidRDefault="004C28A3" w:rsidP="00323D7D">
            <w:pPr>
              <w:numPr>
                <w:ilvl w:val="0"/>
                <w:numId w:val="26"/>
              </w:numPr>
              <w:contextualSpacing/>
              <w:rPr>
                <w:rFonts w:ascii="Times" w:hAnsi="Times"/>
              </w:rPr>
            </w:pPr>
            <w:r w:rsidRPr="00014BD5">
              <w:rPr>
                <w:rFonts w:ascii="Times" w:hAnsi="Times"/>
              </w:rPr>
              <w:t>Single short/long</w:t>
            </w:r>
          </w:p>
          <w:p w14:paraId="103A020E" w14:textId="77777777" w:rsidR="004C28A3" w:rsidRPr="00014BD5" w:rsidRDefault="004C28A3" w:rsidP="00323D7D">
            <w:pPr>
              <w:numPr>
                <w:ilvl w:val="0"/>
                <w:numId w:val="26"/>
              </w:numPr>
              <w:contextualSpacing/>
              <w:rPr>
                <w:rFonts w:ascii="Times" w:hAnsi="Times"/>
              </w:rPr>
            </w:pPr>
            <w:r w:rsidRPr="00014BD5">
              <w:rPr>
                <w:rFonts w:ascii="Times" w:hAnsi="Times"/>
              </w:rPr>
              <w:t>VCe</w:t>
            </w:r>
          </w:p>
          <w:p w14:paraId="1C6D7C60" w14:textId="77777777" w:rsidR="004C28A3" w:rsidRPr="00014BD5" w:rsidRDefault="004C28A3" w:rsidP="00323D7D">
            <w:pPr>
              <w:numPr>
                <w:ilvl w:val="0"/>
                <w:numId w:val="26"/>
              </w:numPr>
              <w:contextualSpacing/>
              <w:rPr>
                <w:rFonts w:ascii="Times" w:hAnsi="Times"/>
              </w:rPr>
            </w:pPr>
            <w:r w:rsidRPr="00014BD5">
              <w:rPr>
                <w:rFonts w:ascii="Times" w:hAnsi="Times"/>
              </w:rPr>
              <w:t>Vowel team</w:t>
            </w:r>
          </w:p>
          <w:p w14:paraId="2F492593" w14:textId="77777777" w:rsidR="004C28A3" w:rsidRPr="00014BD5" w:rsidRDefault="004C28A3" w:rsidP="00323D7D">
            <w:pPr>
              <w:numPr>
                <w:ilvl w:val="0"/>
                <w:numId w:val="26"/>
              </w:numPr>
              <w:contextualSpacing/>
              <w:rPr>
                <w:rFonts w:ascii="Times" w:hAnsi="Times"/>
              </w:rPr>
            </w:pPr>
            <w:r w:rsidRPr="00014BD5">
              <w:rPr>
                <w:rFonts w:ascii="Times" w:hAnsi="Times"/>
              </w:rPr>
              <w:t>Vowel-r patterns</w:t>
            </w:r>
          </w:p>
        </w:tc>
        <w:tc>
          <w:tcPr>
            <w:tcW w:w="2338" w:type="dxa"/>
            <w:tcBorders>
              <w:bottom w:val="single" w:sz="4" w:space="0" w:color="A54787"/>
            </w:tcBorders>
          </w:tcPr>
          <w:p w14:paraId="243342CF" w14:textId="77777777" w:rsidR="004C28A3" w:rsidRPr="00014BD5" w:rsidRDefault="004C28A3" w:rsidP="00323D7D">
            <w:pPr>
              <w:numPr>
                <w:ilvl w:val="0"/>
                <w:numId w:val="26"/>
              </w:numPr>
              <w:contextualSpacing/>
              <w:rPr>
                <w:rFonts w:ascii="Times" w:hAnsi="Times"/>
              </w:rPr>
            </w:pPr>
            <w:r w:rsidRPr="00014BD5">
              <w:rPr>
                <w:rFonts w:ascii="Times" w:hAnsi="Times"/>
              </w:rPr>
              <w:t>Closed (short V)</w:t>
            </w:r>
          </w:p>
          <w:p w14:paraId="5D96C0D6" w14:textId="77777777" w:rsidR="004C28A3" w:rsidRPr="00014BD5" w:rsidRDefault="004C28A3" w:rsidP="00323D7D">
            <w:pPr>
              <w:numPr>
                <w:ilvl w:val="0"/>
                <w:numId w:val="26"/>
              </w:numPr>
              <w:contextualSpacing/>
              <w:rPr>
                <w:rFonts w:ascii="Times" w:hAnsi="Times"/>
              </w:rPr>
            </w:pPr>
            <w:r w:rsidRPr="00014BD5">
              <w:rPr>
                <w:rFonts w:ascii="Times" w:hAnsi="Times"/>
              </w:rPr>
              <w:t>Open (single long V)</w:t>
            </w:r>
          </w:p>
          <w:p w14:paraId="7B70B013" w14:textId="77777777" w:rsidR="004C28A3" w:rsidRPr="00014BD5" w:rsidRDefault="004C28A3" w:rsidP="00323D7D">
            <w:pPr>
              <w:numPr>
                <w:ilvl w:val="0"/>
                <w:numId w:val="26"/>
              </w:numPr>
              <w:contextualSpacing/>
              <w:rPr>
                <w:rFonts w:ascii="Times" w:hAnsi="Times"/>
              </w:rPr>
            </w:pPr>
            <w:r w:rsidRPr="00014BD5">
              <w:rPr>
                <w:rFonts w:ascii="Times" w:hAnsi="Times"/>
              </w:rPr>
              <w:t xml:space="preserve">VCe (silent </w:t>
            </w:r>
            <w:r w:rsidRPr="00014BD5">
              <w:rPr>
                <w:rFonts w:ascii="Times" w:hAnsi="Times"/>
                <w:i/>
                <w:iCs/>
              </w:rPr>
              <w:t>e</w:t>
            </w:r>
            <w:r w:rsidRPr="00014BD5">
              <w:rPr>
                <w:rFonts w:ascii="Times" w:hAnsi="Times"/>
              </w:rPr>
              <w:t>)</w:t>
            </w:r>
          </w:p>
          <w:p w14:paraId="2D1FBD0B" w14:textId="77777777" w:rsidR="004C28A3" w:rsidRPr="00014BD5" w:rsidRDefault="004C28A3" w:rsidP="00323D7D">
            <w:pPr>
              <w:numPr>
                <w:ilvl w:val="0"/>
                <w:numId w:val="26"/>
              </w:numPr>
              <w:contextualSpacing/>
              <w:rPr>
                <w:rFonts w:ascii="Times" w:hAnsi="Times"/>
              </w:rPr>
            </w:pPr>
            <w:r w:rsidRPr="00014BD5">
              <w:rPr>
                <w:rFonts w:ascii="Times" w:hAnsi="Times"/>
              </w:rPr>
              <w:t>Vowel-r</w:t>
            </w:r>
          </w:p>
          <w:p w14:paraId="35A41774" w14:textId="77777777" w:rsidR="004C28A3" w:rsidRPr="00014BD5" w:rsidRDefault="004C28A3" w:rsidP="00323D7D">
            <w:pPr>
              <w:numPr>
                <w:ilvl w:val="0"/>
                <w:numId w:val="26"/>
              </w:numPr>
              <w:contextualSpacing/>
              <w:rPr>
                <w:rFonts w:ascii="Times" w:hAnsi="Times"/>
              </w:rPr>
            </w:pPr>
            <w:r w:rsidRPr="00014BD5">
              <w:rPr>
                <w:rFonts w:ascii="Times" w:hAnsi="Times"/>
              </w:rPr>
              <w:t>Vowel team</w:t>
            </w:r>
          </w:p>
          <w:p w14:paraId="7324896A" w14:textId="77777777" w:rsidR="004C28A3" w:rsidRPr="00014BD5" w:rsidRDefault="004C28A3" w:rsidP="00323D7D">
            <w:pPr>
              <w:numPr>
                <w:ilvl w:val="0"/>
                <w:numId w:val="26"/>
              </w:numPr>
              <w:contextualSpacing/>
              <w:rPr>
                <w:rFonts w:ascii="Times" w:hAnsi="Times"/>
              </w:rPr>
            </w:pPr>
            <w:r w:rsidRPr="00014BD5">
              <w:rPr>
                <w:rFonts w:ascii="Times" w:hAnsi="Times"/>
              </w:rPr>
              <w:t>Consonant-le</w:t>
            </w:r>
          </w:p>
          <w:p w14:paraId="5BB8A443" w14:textId="77777777" w:rsidR="004C28A3" w:rsidRPr="00014BD5" w:rsidRDefault="004C28A3" w:rsidP="00323D7D">
            <w:pPr>
              <w:numPr>
                <w:ilvl w:val="0"/>
                <w:numId w:val="26"/>
              </w:numPr>
              <w:contextualSpacing/>
              <w:rPr>
                <w:rFonts w:ascii="Times" w:hAnsi="Times"/>
              </w:rPr>
            </w:pPr>
            <w:r w:rsidRPr="00014BD5">
              <w:rPr>
                <w:rFonts w:ascii="Times" w:hAnsi="Times"/>
              </w:rPr>
              <w:t>Odd Syllables</w:t>
            </w:r>
          </w:p>
        </w:tc>
        <w:tc>
          <w:tcPr>
            <w:tcW w:w="2338" w:type="dxa"/>
            <w:tcBorders>
              <w:bottom w:val="single" w:sz="4" w:space="0" w:color="A54787"/>
            </w:tcBorders>
          </w:tcPr>
          <w:p w14:paraId="558288D0" w14:textId="77777777" w:rsidR="004C28A3" w:rsidRPr="00014BD5" w:rsidRDefault="004C28A3" w:rsidP="00323D7D">
            <w:pPr>
              <w:numPr>
                <w:ilvl w:val="0"/>
                <w:numId w:val="26"/>
              </w:numPr>
              <w:contextualSpacing/>
              <w:rPr>
                <w:rFonts w:ascii="Times" w:hAnsi="Times"/>
              </w:rPr>
            </w:pPr>
            <w:r w:rsidRPr="00014BD5">
              <w:rPr>
                <w:rFonts w:ascii="Times" w:hAnsi="Times"/>
              </w:rPr>
              <w:t xml:space="preserve">Compounds (e.g., </w:t>
            </w:r>
            <w:r w:rsidRPr="00014BD5">
              <w:rPr>
                <w:rFonts w:ascii="Times" w:hAnsi="Times"/>
                <w:i/>
                <w:iCs/>
              </w:rPr>
              <w:t>daylight</w:t>
            </w:r>
            <w:r w:rsidRPr="00014BD5">
              <w:rPr>
                <w:rFonts w:ascii="Times" w:hAnsi="Times"/>
              </w:rPr>
              <w:t>)</w:t>
            </w:r>
          </w:p>
          <w:p w14:paraId="0BC771AD" w14:textId="77777777" w:rsidR="004C28A3" w:rsidRPr="00014BD5" w:rsidRDefault="004C28A3" w:rsidP="00323D7D">
            <w:pPr>
              <w:numPr>
                <w:ilvl w:val="0"/>
                <w:numId w:val="26"/>
              </w:numPr>
              <w:contextualSpacing/>
              <w:rPr>
                <w:rFonts w:ascii="Times" w:hAnsi="Times"/>
              </w:rPr>
            </w:pPr>
            <w:r w:rsidRPr="00014BD5">
              <w:rPr>
                <w:rFonts w:ascii="Times" w:hAnsi="Times"/>
              </w:rPr>
              <w:t>Inflectional suffixes (e.g., -ed, -s, -es, -er, -est, ing)</w:t>
            </w:r>
          </w:p>
          <w:p w14:paraId="7D60B2B7" w14:textId="77777777" w:rsidR="004C28A3" w:rsidRPr="00014BD5" w:rsidRDefault="004C28A3" w:rsidP="00323D7D">
            <w:pPr>
              <w:numPr>
                <w:ilvl w:val="0"/>
                <w:numId w:val="26"/>
              </w:numPr>
              <w:contextualSpacing/>
              <w:rPr>
                <w:rFonts w:ascii="Times" w:hAnsi="Times"/>
              </w:rPr>
            </w:pPr>
            <w:r w:rsidRPr="00014BD5">
              <w:rPr>
                <w:rFonts w:ascii="Times" w:hAnsi="Times"/>
              </w:rPr>
              <w:t>Prefixes</w:t>
            </w:r>
          </w:p>
          <w:p w14:paraId="01B51184" w14:textId="77777777" w:rsidR="004C28A3" w:rsidRPr="00014BD5" w:rsidRDefault="004C28A3" w:rsidP="00323D7D">
            <w:pPr>
              <w:numPr>
                <w:ilvl w:val="0"/>
                <w:numId w:val="26"/>
              </w:numPr>
              <w:contextualSpacing/>
              <w:rPr>
                <w:rFonts w:ascii="Times" w:hAnsi="Times"/>
              </w:rPr>
            </w:pPr>
            <w:r w:rsidRPr="00014BD5">
              <w:rPr>
                <w:rFonts w:ascii="Times" w:hAnsi="Times"/>
              </w:rPr>
              <w:t>Derivational suffixes (e.g., -en, -hood, -ly, -ward)</w:t>
            </w:r>
          </w:p>
          <w:p w14:paraId="1A6DB252" w14:textId="77777777" w:rsidR="004C28A3" w:rsidRPr="00014BD5" w:rsidRDefault="004C28A3" w:rsidP="00323D7D">
            <w:pPr>
              <w:numPr>
                <w:ilvl w:val="0"/>
                <w:numId w:val="26"/>
              </w:numPr>
              <w:contextualSpacing/>
              <w:rPr>
                <w:rFonts w:ascii="Times" w:hAnsi="Times"/>
              </w:rPr>
            </w:pPr>
            <w:r w:rsidRPr="00014BD5">
              <w:rPr>
                <w:rFonts w:ascii="Times" w:hAnsi="Times"/>
              </w:rPr>
              <w:t>Odd, high-frequency words (e.g., said, does)</w:t>
            </w:r>
          </w:p>
        </w:tc>
      </w:tr>
      <w:tr w:rsidR="004C28A3" w:rsidRPr="00014BD5" w14:paraId="40099068" w14:textId="77777777" w:rsidTr="00323D7D">
        <w:trPr>
          <w:jc w:val="center"/>
        </w:trPr>
        <w:tc>
          <w:tcPr>
            <w:tcW w:w="2337" w:type="dxa"/>
            <w:shd w:val="pct10" w:color="auto" w:fill="auto"/>
          </w:tcPr>
          <w:p w14:paraId="37A7B1D0" w14:textId="77777777" w:rsidR="004C28A3" w:rsidRPr="00014BD5" w:rsidRDefault="004C28A3" w:rsidP="00323D7D">
            <w:pPr>
              <w:rPr>
                <w:rFonts w:ascii="Times" w:hAnsi="Times"/>
                <w:b/>
                <w:bCs/>
                <w:color w:val="A54787"/>
              </w:rPr>
            </w:pPr>
            <w:r w:rsidRPr="00014BD5">
              <w:rPr>
                <w:rFonts w:ascii="Times" w:hAnsi="Times"/>
                <w:b/>
                <w:bCs/>
                <w:color w:val="A54787"/>
              </w:rPr>
              <w:t>French/Latin (Romance) Layer (Grades 4-6)</w:t>
            </w:r>
          </w:p>
        </w:tc>
        <w:tc>
          <w:tcPr>
            <w:tcW w:w="2337" w:type="dxa"/>
            <w:shd w:val="pct10" w:color="auto" w:fill="auto"/>
          </w:tcPr>
          <w:p w14:paraId="375D48D0" w14:textId="77777777" w:rsidR="004C28A3" w:rsidRPr="00014BD5" w:rsidRDefault="004C28A3" w:rsidP="00323D7D">
            <w:pPr>
              <w:jc w:val="center"/>
              <w:rPr>
                <w:rFonts w:ascii="Times" w:hAnsi="Times"/>
              </w:rPr>
            </w:pPr>
          </w:p>
        </w:tc>
        <w:tc>
          <w:tcPr>
            <w:tcW w:w="2338" w:type="dxa"/>
            <w:shd w:val="pct10" w:color="auto" w:fill="auto"/>
          </w:tcPr>
          <w:p w14:paraId="10BF1BA6" w14:textId="77777777" w:rsidR="004C28A3" w:rsidRPr="00014BD5" w:rsidRDefault="004C28A3" w:rsidP="00323D7D">
            <w:pPr>
              <w:jc w:val="center"/>
              <w:rPr>
                <w:rFonts w:ascii="Times" w:hAnsi="Times"/>
              </w:rPr>
            </w:pPr>
          </w:p>
        </w:tc>
        <w:tc>
          <w:tcPr>
            <w:tcW w:w="2338" w:type="dxa"/>
            <w:shd w:val="pct10" w:color="auto" w:fill="auto"/>
          </w:tcPr>
          <w:p w14:paraId="0E9458BE" w14:textId="77777777" w:rsidR="004C28A3" w:rsidRPr="00014BD5" w:rsidRDefault="004C28A3" w:rsidP="00323D7D">
            <w:pPr>
              <w:numPr>
                <w:ilvl w:val="0"/>
                <w:numId w:val="27"/>
              </w:numPr>
              <w:contextualSpacing/>
              <w:rPr>
                <w:rFonts w:ascii="Times" w:hAnsi="Times"/>
              </w:rPr>
            </w:pPr>
            <w:r w:rsidRPr="00014BD5">
              <w:rPr>
                <w:rFonts w:ascii="Times" w:hAnsi="Times"/>
              </w:rPr>
              <w:t xml:space="preserve">Prefixes (e.g., </w:t>
            </w:r>
            <w:r w:rsidRPr="00014BD5">
              <w:rPr>
                <w:rFonts w:ascii="Times" w:hAnsi="Times"/>
                <w:i/>
                <w:iCs/>
              </w:rPr>
              <w:t>pre</w:t>
            </w:r>
            <w:r w:rsidRPr="00014BD5">
              <w:rPr>
                <w:rFonts w:ascii="Times" w:hAnsi="Times"/>
              </w:rPr>
              <w:t xml:space="preserve">-, </w:t>
            </w:r>
            <w:r w:rsidRPr="00014BD5">
              <w:rPr>
                <w:rFonts w:ascii="Times" w:hAnsi="Times"/>
                <w:i/>
                <w:iCs/>
              </w:rPr>
              <w:t>inter</w:t>
            </w:r>
            <w:r w:rsidRPr="00014BD5">
              <w:rPr>
                <w:rFonts w:ascii="Times" w:hAnsi="Times"/>
              </w:rPr>
              <w:t>-)</w:t>
            </w:r>
          </w:p>
          <w:p w14:paraId="6C1D35A8" w14:textId="77777777" w:rsidR="004C28A3" w:rsidRPr="00014BD5" w:rsidRDefault="004C28A3" w:rsidP="00323D7D">
            <w:pPr>
              <w:numPr>
                <w:ilvl w:val="0"/>
                <w:numId w:val="27"/>
              </w:numPr>
              <w:contextualSpacing/>
              <w:rPr>
                <w:rFonts w:ascii="Times" w:hAnsi="Times"/>
              </w:rPr>
            </w:pPr>
            <w:r w:rsidRPr="00014BD5">
              <w:rPr>
                <w:rFonts w:ascii="Times" w:hAnsi="Times"/>
              </w:rPr>
              <w:t xml:space="preserve">Roots (e.g., </w:t>
            </w:r>
            <w:r w:rsidRPr="00014BD5">
              <w:rPr>
                <w:rFonts w:ascii="Times" w:hAnsi="Times"/>
                <w:i/>
                <w:iCs/>
              </w:rPr>
              <w:t>gress, ject, vis)</w:t>
            </w:r>
          </w:p>
          <w:p w14:paraId="37A0568F" w14:textId="77777777" w:rsidR="004C28A3" w:rsidRPr="00014BD5" w:rsidRDefault="004C28A3" w:rsidP="00323D7D">
            <w:pPr>
              <w:numPr>
                <w:ilvl w:val="0"/>
                <w:numId w:val="27"/>
              </w:numPr>
              <w:contextualSpacing/>
              <w:rPr>
                <w:rFonts w:ascii="Times" w:hAnsi="Times"/>
              </w:rPr>
            </w:pPr>
            <w:r w:rsidRPr="00014BD5">
              <w:rPr>
                <w:rFonts w:ascii="Times" w:hAnsi="Times"/>
              </w:rPr>
              <w:t xml:space="preserve">Suffixes (e.g., </w:t>
            </w:r>
            <w:r w:rsidRPr="00014BD5">
              <w:rPr>
                <w:rFonts w:ascii="Times" w:hAnsi="Times"/>
                <w:i/>
                <w:iCs/>
              </w:rPr>
              <w:t>-ment, -ity</w:t>
            </w:r>
            <w:r w:rsidRPr="00014BD5">
              <w:rPr>
                <w:rFonts w:ascii="Times" w:hAnsi="Times"/>
              </w:rPr>
              <w:t>)</w:t>
            </w:r>
          </w:p>
          <w:p w14:paraId="1D256E6A" w14:textId="77777777" w:rsidR="004C28A3" w:rsidRPr="00014BD5" w:rsidRDefault="004C28A3" w:rsidP="00323D7D">
            <w:pPr>
              <w:numPr>
                <w:ilvl w:val="0"/>
                <w:numId w:val="27"/>
              </w:numPr>
              <w:contextualSpacing/>
              <w:rPr>
                <w:rFonts w:ascii="Times" w:hAnsi="Times"/>
              </w:rPr>
            </w:pPr>
            <w:r w:rsidRPr="00014BD5">
              <w:rPr>
                <w:rFonts w:ascii="Times" w:hAnsi="Times"/>
              </w:rPr>
              <w:t xml:space="preserve">Latin plurals (e.g., </w:t>
            </w:r>
            <w:r w:rsidRPr="00014BD5">
              <w:rPr>
                <w:rFonts w:ascii="Times" w:hAnsi="Times"/>
                <w:i/>
                <w:iCs/>
              </w:rPr>
              <w:t>alumni, minutiae, curricula, data</w:t>
            </w:r>
            <w:r w:rsidRPr="00014BD5">
              <w:rPr>
                <w:rFonts w:ascii="Times" w:hAnsi="Times"/>
              </w:rPr>
              <w:t>)</w:t>
            </w:r>
          </w:p>
        </w:tc>
      </w:tr>
      <w:tr w:rsidR="004C28A3" w:rsidRPr="00014BD5" w14:paraId="782F4C47" w14:textId="77777777" w:rsidTr="00323D7D">
        <w:trPr>
          <w:jc w:val="center"/>
        </w:trPr>
        <w:tc>
          <w:tcPr>
            <w:tcW w:w="2337" w:type="dxa"/>
          </w:tcPr>
          <w:p w14:paraId="49F5AC97" w14:textId="77777777" w:rsidR="004C28A3" w:rsidRPr="00014BD5" w:rsidRDefault="004C28A3" w:rsidP="00323D7D">
            <w:pPr>
              <w:rPr>
                <w:rFonts w:ascii="Times" w:hAnsi="Times"/>
                <w:b/>
                <w:bCs/>
                <w:color w:val="A54787"/>
              </w:rPr>
            </w:pPr>
            <w:r w:rsidRPr="00014BD5">
              <w:rPr>
                <w:rFonts w:ascii="Times" w:hAnsi="Times"/>
                <w:b/>
                <w:bCs/>
                <w:color w:val="A54787"/>
              </w:rPr>
              <w:t>Greek Layer</w:t>
            </w:r>
          </w:p>
          <w:p w14:paraId="70EAE948" w14:textId="77777777" w:rsidR="004C28A3" w:rsidRPr="00014BD5" w:rsidRDefault="004C28A3" w:rsidP="00323D7D">
            <w:pPr>
              <w:rPr>
                <w:rFonts w:ascii="Times" w:hAnsi="Times"/>
                <w:color w:val="A54787"/>
              </w:rPr>
            </w:pPr>
            <w:r w:rsidRPr="00014BD5">
              <w:rPr>
                <w:rFonts w:ascii="Times" w:hAnsi="Times"/>
                <w:b/>
                <w:bCs/>
                <w:color w:val="A54787"/>
              </w:rPr>
              <w:t>(Grades 6-8)</w:t>
            </w:r>
          </w:p>
        </w:tc>
        <w:tc>
          <w:tcPr>
            <w:tcW w:w="2337" w:type="dxa"/>
          </w:tcPr>
          <w:p w14:paraId="7F04537B" w14:textId="77777777" w:rsidR="004C28A3" w:rsidRPr="00014BD5" w:rsidRDefault="004C28A3" w:rsidP="00323D7D">
            <w:pPr>
              <w:rPr>
                <w:rFonts w:ascii="Times" w:hAnsi="Times"/>
              </w:rPr>
            </w:pPr>
            <w:r w:rsidRPr="00014BD5">
              <w:rPr>
                <w:rFonts w:ascii="Times" w:hAnsi="Times"/>
              </w:rPr>
              <w:t>Spellings</w:t>
            </w:r>
          </w:p>
          <w:p w14:paraId="64039E47" w14:textId="77777777" w:rsidR="004C28A3" w:rsidRPr="00014BD5" w:rsidRDefault="004C28A3" w:rsidP="00323D7D">
            <w:pPr>
              <w:numPr>
                <w:ilvl w:val="0"/>
                <w:numId w:val="28"/>
              </w:numPr>
              <w:contextualSpacing/>
              <w:rPr>
                <w:rFonts w:ascii="Times" w:hAnsi="Times"/>
              </w:rPr>
            </w:pPr>
            <w:r w:rsidRPr="00014BD5">
              <w:rPr>
                <w:rFonts w:ascii="Times" w:hAnsi="Times"/>
                <w:i/>
                <w:iCs/>
              </w:rPr>
              <w:t>ph</w:t>
            </w:r>
            <w:r w:rsidRPr="00014BD5">
              <w:rPr>
                <w:rFonts w:ascii="Times" w:hAnsi="Times"/>
              </w:rPr>
              <w:t xml:space="preserve"> for /f/</w:t>
            </w:r>
          </w:p>
          <w:p w14:paraId="79DBE8B9" w14:textId="77777777" w:rsidR="004C28A3" w:rsidRPr="00014BD5" w:rsidRDefault="004C28A3" w:rsidP="00323D7D">
            <w:pPr>
              <w:ind w:left="720"/>
              <w:contextualSpacing/>
              <w:rPr>
                <w:rFonts w:ascii="Times" w:hAnsi="Times"/>
                <w:i/>
                <w:iCs/>
              </w:rPr>
            </w:pPr>
            <w:r w:rsidRPr="00014BD5">
              <w:rPr>
                <w:rFonts w:ascii="Times" w:hAnsi="Times"/>
              </w:rPr>
              <w:t xml:space="preserve">(e.g., </w:t>
            </w:r>
            <w:r w:rsidRPr="00014BD5">
              <w:rPr>
                <w:rFonts w:ascii="Times" w:hAnsi="Times"/>
                <w:i/>
                <w:iCs/>
              </w:rPr>
              <w:t>graph)</w:t>
            </w:r>
          </w:p>
          <w:p w14:paraId="047C06BC" w14:textId="77777777" w:rsidR="004C28A3" w:rsidRPr="00014BD5" w:rsidRDefault="004C28A3" w:rsidP="00323D7D">
            <w:pPr>
              <w:numPr>
                <w:ilvl w:val="0"/>
                <w:numId w:val="28"/>
              </w:numPr>
              <w:contextualSpacing/>
              <w:rPr>
                <w:rFonts w:ascii="Times" w:hAnsi="Times"/>
              </w:rPr>
            </w:pPr>
            <w:r w:rsidRPr="00014BD5">
              <w:rPr>
                <w:rFonts w:ascii="Times" w:hAnsi="Times"/>
                <w:i/>
                <w:iCs/>
              </w:rPr>
              <w:t>ch</w:t>
            </w:r>
            <w:r w:rsidRPr="00014BD5">
              <w:rPr>
                <w:rFonts w:ascii="Times" w:hAnsi="Times"/>
              </w:rPr>
              <w:t xml:space="preserve"> for /k/</w:t>
            </w:r>
          </w:p>
          <w:p w14:paraId="251B01C9" w14:textId="77777777" w:rsidR="004C28A3" w:rsidRPr="00014BD5" w:rsidRDefault="004C28A3" w:rsidP="00323D7D">
            <w:pPr>
              <w:ind w:left="720"/>
              <w:contextualSpacing/>
              <w:rPr>
                <w:rFonts w:ascii="Times" w:hAnsi="Times"/>
              </w:rPr>
            </w:pPr>
            <w:r w:rsidRPr="00014BD5">
              <w:rPr>
                <w:rFonts w:ascii="Times" w:hAnsi="Times"/>
              </w:rPr>
              <w:lastRenderedPageBreak/>
              <w:t xml:space="preserve">(e.g., </w:t>
            </w:r>
            <w:r w:rsidRPr="00014BD5">
              <w:rPr>
                <w:rFonts w:ascii="Times" w:hAnsi="Times"/>
                <w:i/>
                <w:iCs/>
              </w:rPr>
              <w:t>chorus</w:t>
            </w:r>
            <w:r w:rsidRPr="00014BD5">
              <w:rPr>
                <w:rFonts w:ascii="Times" w:hAnsi="Times"/>
              </w:rPr>
              <w:t>)</w:t>
            </w:r>
          </w:p>
          <w:p w14:paraId="18204B4C" w14:textId="77777777" w:rsidR="004C28A3" w:rsidRPr="00014BD5" w:rsidRDefault="004C28A3" w:rsidP="00323D7D">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w:hAnsi="Times" w:cs="Consolas"/>
                <w:color w:val="242729"/>
              </w:rPr>
            </w:pPr>
            <w:r w:rsidRPr="00014BD5">
              <w:rPr>
                <w:rFonts w:ascii="Times" w:hAnsi="Times" w:cs="Courier New"/>
                <w:i/>
                <w:iCs/>
              </w:rPr>
              <w:t>y</w:t>
            </w:r>
            <w:r w:rsidRPr="00014BD5">
              <w:rPr>
                <w:rFonts w:ascii="Times" w:hAnsi="Times" w:cs="Courier New"/>
              </w:rPr>
              <w:t xml:space="preserve"> for /</w:t>
            </w:r>
            <w:r w:rsidRPr="00014BD5">
              <w:rPr>
                <w:rFonts w:ascii="Times" w:hAnsi="Times" w:cs="Consolas"/>
                <w:color w:val="242729"/>
                <w:bdr w:val="none" w:sz="0" w:space="0" w:color="auto" w:frame="1"/>
              </w:rPr>
              <w:t xml:space="preserve"> </w:t>
            </w:r>
            <w:r w:rsidRPr="00014BD5">
              <w:rPr>
                <w:rFonts w:ascii="Times" w:hAnsi="Times" w:cs="Consolas"/>
                <w:color w:val="242729"/>
                <w:sz w:val="20"/>
                <w:szCs w:val="20"/>
                <w:bdr w:val="none" w:sz="0" w:space="0" w:color="auto" w:frame="1"/>
              </w:rPr>
              <w:t>ĭ</w:t>
            </w:r>
            <w:r w:rsidRPr="00014BD5">
              <w:rPr>
                <w:rFonts w:ascii="Times" w:hAnsi="Times" w:cs="Courier New"/>
              </w:rPr>
              <w:t xml:space="preserve">/ (e.g., </w:t>
            </w:r>
            <w:r w:rsidRPr="00014BD5">
              <w:rPr>
                <w:rFonts w:ascii="Times" w:hAnsi="Times" w:cs="Courier New"/>
                <w:i/>
                <w:iCs/>
              </w:rPr>
              <w:t>gym</w:t>
            </w:r>
            <w:r w:rsidRPr="00014BD5">
              <w:rPr>
                <w:rFonts w:ascii="Times" w:hAnsi="Times" w:cs="Courier New"/>
              </w:rPr>
              <w:t>)</w:t>
            </w:r>
          </w:p>
        </w:tc>
        <w:tc>
          <w:tcPr>
            <w:tcW w:w="2338" w:type="dxa"/>
          </w:tcPr>
          <w:p w14:paraId="29F55CD5" w14:textId="77777777" w:rsidR="004C28A3" w:rsidRPr="00014BD5" w:rsidRDefault="004C28A3" w:rsidP="00323D7D">
            <w:pPr>
              <w:jc w:val="center"/>
              <w:rPr>
                <w:rFonts w:ascii="Times" w:hAnsi="Times"/>
              </w:rPr>
            </w:pPr>
          </w:p>
        </w:tc>
        <w:tc>
          <w:tcPr>
            <w:tcW w:w="2338" w:type="dxa"/>
          </w:tcPr>
          <w:p w14:paraId="44F71006" w14:textId="77777777" w:rsidR="004C28A3" w:rsidRPr="00014BD5" w:rsidRDefault="004C28A3" w:rsidP="00323D7D">
            <w:pPr>
              <w:numPr>
                <w:ilvl w:val="0"/>
                <w:numId w:val="28"/>
              </w:numPr>
              <w:contextualSpacing/>
              <w:rPr>
                <w:rFonts w:ascii="Times" w:hAnsi="Times"/>
              </w:rPr>
            </w:pPr>
            <w:r w:rsidRPr="00014BD5">
              <w:rPr>
                <w:rFonts w:ascii="Times" w:hAnsi="Times"/>
              </w:rPr>
              <w:t xml:space="preserve">Combining forms (e.g., </w:t>
            </w:r>
            <w:r w:rsidRPr="00014BD5">
              <w:rPr>
                <w:rFonts w:ascii="Times" w:hAnsi="Times"/>
                <w:i/>
                <w:iCs/>
              </w:rPr>
              <w:t xml:space="preserve">neuro, psych, </w:t>
            </w:r>
            <w:r w:rsidRPr="00014BD5">
              <w:rPr>
                <w:rFonts w:ascii="Times" w:hAnsi="Times"/>
                <w:i/>
                <w:iCs/>
              </w:rPr>
              <w:lastRenderedPageBreak/>
              <w:t>ology, lex, chloro</w:t>
            </w:r>
            <w:r w:rsidRPr="00014BD5">
              <w:rPr>
                <w:rFonts w:ascii="Times" w:hAnsi="Times"/>
              </w:rPr>
              <w:t>)</w:t>
            </w:r>
          </w:p>
          <w:p w14:paraId="552E9C4E" w14:textId="77777777" w:rsidR="004C28A3" w:rsidRPr="00014BD5" w:rsidRDefault="004C28A3" w:rsidP="00323D7D">
            <w:pPr>
              <w:numPr>
                <w:ilvl w:val="0"/>
                <w:numId w:val="28"/>
              </w:numPr>
              <w:contextualSpacing/>
              <w:rPr>
                <w:rFonts w:ascii="Times" w:hAnsi="Times"/>
              </w:rPr>
            </w:pPr>
            <w:r w:rsidRPr="00014BD5">
              <w:rPr>
                <w:rFonts w:ascii="Times" w:hAnsi="Times"/>
              </w:rPr>
              <w:t xml:space="preserve">Plurals (e.g., </w:t>
            </w:r>
            <w:r w:rsidRPr="00014BD5">
              <w:rPr>
                <w:rFonts w:ascii="Times" w:hAnsi="Times"/>
                <w:i/>
                <w:iCs/>
              </w:rPr>
              <w:t>crises, metamorphoses, vertebrae</w:t>
            </w:r>
            <w:r w:rsidRPr="00014BD5">
              <w:rPr>
                <w:rFonts w:ascii="Times" w:hAnsi="Times"/>
              </w:rPr>
              <w:t>)</w:t>
            </w:r>
          </w:p>
        </w:tc>
      </w:tr>
    </w:tbl>
    <w:p w14:paraId="498E27DE" w14:textId="77777777" w:rsidR="004C28A3" w:rsidRPr="00014BD5" w:rsidRDefault="004C28A3" w:rsidP="004C28A3">
      <w:pPr>
        <w:jc w:val="center"/>
        <w:rPr>
          <w:rFonts w:ascii="Times" w:hAnsi="Times"/>
        </w:rPr>
      </w:pPr>
    </w:p>
    <w:p w14:paraId="6D9C5506" w14:textId="77777777" w:rsidR="004C28A3" w:rsidRPr="00014BD5" w:rsidRDefault="004C28A3" w:rsidP="004C28A3">
      <w:pPr>
        <w:rPr>
          <w:rFonts w:ascii="Calibri" w:hAnsi="Calibri" w:cs="Calibri"/>
          <w:b/>
          <w:bCs/>
          <w:color w:val="C0504D" w:themeColor="accent2"/>
          <w:spacing w:val="20"/>
        </w:rPr>
      </w:pPr>
    </w:p>
    <w:p w14:paraId="2176BE2B" w14:textId="77777777" w:rsidR="004C28A3" w:rsidRPr="00014BD5" w:rsidRDefault="004C28A3" w:rsidP="004C28A3">
      <w:pPr>
        <w:rPr>
          <w:rFonts w:ascii="Calibri" w:hAnsi="Calibri" w:cs="Calibri"/>
          <w:b/>
          <w:bCs/>
          <w:color w:val="C0504D" w:themeColor="accent2"/>
          <w:spacing w:val="20"/>
        </w:rPr>
      </w:pPr>
    </w:p>
    <w:p w14:paraId="636A3C2E" w14:textId="77777777" w:rsidR="004C28A3" w:rsidRPr="00014BD5" w:rsidRDefault="004C28A3" w:rsidP="004C28A3">
      <w:pPr>
        <w:rPr>
          <w:rFonts w:ascii="Calibri" w:hAnsi="Calibri" w:cs="Calibri"/>
          <w:b/>
          <w:bCs/>
          <w:color w:val="C0504D" w:themeColor="accent2"/>
          <w:spacing w:val="20"/>
        </w:rPr>
      </w:pPr>
    </w:p>
    <w:p w14:paraId="7D939244" w14:textId="77777777" w:rsidR="004C28A3" w:rsidRPr="00014BD5" w:rsidRDefault="004C28A3" w:rsidP="004C28A3">
      <w:pPr>
        <w:rPr>
          <w:rFonts w:ascii="Calibri" w:hAnsi="Calibri" w:cs="Calibri"/>
          <w:b/>
          <w:bCs/>
          <w:color w:val="C0504D" w:themeColor="accent2"/>
          <w:spacing w:val="20"/>
        </w:rPr>
      </w:pPr>
    </w:p>
    <w:p w14:paraId="215F2793" w14:textId="77777777" w:rsidR="004C28A3" w:rsidRPr="00014BD5" w:rsidRDefault="004C28A3" w:rsidP="004C28A3">
      <w:pPr>
        <w:rPr>
          <w:rFonts w:ascii="Calibri" w:hAnsi="Calibri" w:cs="Calibri"/>
          <w:b/>
          <w:bCs/>
          <w:color w:val="C0504D" w:themeColor="accent2"/>
          <w:spacing w:val="20"/>
        </w:rPr>
      </w:pPr>
    </w:p>
    <w:p w14:paraId="5A7E0965" w14:textId="77777777" w:rsidR="004C28A3" w:rsidRPr="00014BD5" w:rsidRDefault="004C28A3" w:rsidP="004C28A3">
      <w:pPr>
        <w:rPr>
          <w:rFonts w:ascii="Calibri" w:hAnsi="Calibri" w:cs="Calibri"/>
          <w:b/>
          <w:bCs/>
          <w:color w:val="C0504D" w:themeColor="accent2"/>
          <w:spacing w:val="20"/>
        </w:rPr>
      </w:pPr>
    </w:p>
    <w:p w14:paraId="303B3D1C" w14:textId="2A4A35F7" w:rsidR="004C28A3" w:rsidRDefault="004C28A3" w:rsidP="004C28A3">
      <w:pPr>
        <w:rPr>
          <w:rFonts w:ascii="Calibri" w:hAnsi="Calibri" w:cs="Calibri"/>
          <w:b/>
          <w:bCs/>
          <w:color w:val="C0504D" w:themeColor="accent2"/>
          <w:spacing w:val="20"/>
        </w:rPr>
      </w:pPr>
    </w:p>
    <w:p w14:paraId="142453FA" w14:textId="77777777" w:rsidR="000210EB" w:rsidRPr="00014BD5" w:rsidRDefault="000210EB" w:rsidP="004C28A3">
      <w:pPr>
        <w:rPr>
          <w:rFonts w:ascii="Calibri" w:hAnsi="Calibri" w:cs="Calibri"/>
          <w:b/>
          <w:bCs/>
          <w:color w:val="C0504D" w:themeColor="accent2"/>
          <w:spacing w:val="20"/>
        </w:rPr>
      </w:pPr>
      <w:bookmarkStart w:id="2" w:name="_GoBack"/>
      <w:bookmarkEnd w:id="2"/>
    </w:p>
    <w:p w14:paraId="6BA437B5" w14:textId="77777777" w:rsidR="004C28A3" w:rsidRPr="00014BD5" w:rsidRDefault="004C28A3" w:rsidP="004C28A3">
      <w:pPr>
        <w:rPr>
          <w:rFonts w:ascii="Calibri" w:hAnsi="Calibri" w:cs="Calibri"/>
          <w:b/>
          <w:bCs/>
          <w:color w:val="C0504D" w:themeColor="accent2"/>
          <w:spacing w:val="20"/>
        </w:rPr>
      </w:pPr>
    </w:p>
    <w:p w14:paraId="15FA011C" w14:textId="77777777" w:rsidR="004C28A3" w:rsidRPr="00014BD5" w:rsidRDefault="004C28A3" w:rsidP="004C28A3">
      <w:pPr>
        <w:rPr>
          <w:rFonts w:ascii="Calibri" w:hAnsi="Calibri" w:cs="Calibri"/>
          <w:b/>
          <w:bCs/>
          <w:color w:val="C0504D" w:themeColor="accent2"/>
          <w:spacing w:val="20"/>
        </w:rPr>
      </w:pPr>
    </w:p>
    <w:p w14:paraId="33094772" w14:textId="77777777" w:rsidR="004C28A3" w:rsidRPr="00014BD5" w:rsidRDefault="004C28A3" w:rsidP="004C28A3">
      <w:pPr>
        <w:rPr>
          <w:rFonts w:ascii="Times" w:hAnsi="Times"/>
        </w:rPr>
      </w:pPr>
      <w:r w:rsidRPr="00014BD5">
        <w:rPr>
          <w:rFonts w:ascii="Times" w:hAnsi="Times"/>
        </w:rPr>
        <w:t>Empowering Students as They Read Complex Text</w:t>
      </w:r>
    </w:p>
    <w:p w14:paraId="0606A3B4" w14:textId="77777777" w:rsidR="004C28A3" w:rsidRPr="00014BD5" w:rsidRDefault="004C28A3" w:rsidP="004C28A3">
      <w:pPr>
        <w:rPr>
          <w:rFonts w:ascii="Times" w:hAnsi="Times"/>
          <w:b/>
          <w:bCs/>
        </w:rPr>
      </w:pPr>
    </w:p>
    <w:p w14:paraId="47C2E836" w14:textId="77777777" w:rsidR="004C28A3" w:rsidRPr="00014BD5" w:rsidRDefault="004C28A3" w:rsidP="004C28A3">
      <w:pPr>
        <w:rPr>
          <w:rFonts w:ascii="Calibri" w:hAnsi="Calibri" w:cs="Calibri"/>
          <w:b/>
          <w:bCs/>
          <w:color w:val="C0504D" w:themeColor="accent2"/>
          <w:spacing w:val="20"/>
        </w:rPr>
      </w:pPr>
    </w:p>
    <w:p w14:paraId="1B5345D2" w14:textId="77777777" w:rsidR="004C28A3" w:rsidRPr="00014BD5" w:rsidRDefault="004C28A3" w:rsidP="004C28A3">
      <w:pPr>
        <w:jc w:val="center"/>
        <w:rPr>
          <w:rFonts w:ascii="Comic Sans MS" w:hAnsi="Comic Sans MS"/>
          <w:color w:val="948A54" w:themeColor="background2" w:themeShade="80"/>
          <w:sz w:val="36"/>
          <w:szCs w:val="36"/>
        </w:rPr>
      </w:pPr>
      <w:r w:rsidRPr="00014BD5">
        <w:rPr>
          <w:rFonts w:ascii="Comic Sans MS" w:hAnsi="Comic Sans MS"/>
          <w:noProof/>
          <w:color w:val="EEECE1" w:themeColor="background2"/>
          <w:sz w:val="36"/>
          <w:szCs w:val="36"/>
        </w:rPr>
        <mc:AlternateContent>
          <mc:Choice Requires="wps">
            <w:drawing>
              <wp:anchor distT="0" distB="0" distL="114300" distR="114300" simplePos="0" relativeHeight="251669504" behindDoc="0" locked="0" layoutInCell="1" allowOverlap="1" wp14:anchorId="01D9F3DF" wp14:editId="216D71C7">
                <wp:simplePos x="0" y="0"/>
                <wp:positionH relativeFrom="margin">
                  <wp:posOffset>771525</wp:posOffset>
                </wp:positionH>
                <wp:positionV relativeFrom="paragraph">
                  <wp:posOffset>247968</wp:posOffset>
                </wp:positionV>
                <wp:extent cx="2295525" cy="833437"/>
                <wp:effectExtent l="0" t="0" r="28575" b="24130"/>
                <wp:wrapNone/>
                <wp:docPr id="17" name="Text Box 17"/>
                <wp:cNvGraphicFramePr/>
                <a:graphic xmlns:a="http://schemas.openxmlformats.org/drawingml/2006/main">
                  <a:graphicData uri="http://schemas.microsoft.com/office/word/2010/wordprocessingShape">
                    <wps:wsp>
                      <wps:cNvSpPr txBox="1"/>
                      <wps:spPr>
                        <a:xfrm>
                          <a:off x="0" y="0"/>
                          <a:ext cx="2295525" cy="833437"/>
                        </a:xfrm>
                        <a:prstGeom prst="rect">
                          <a:avLst/>
                        </a:prstGeom>
                        <a:solidFill>
                          <a:sysClr val="window" lastClr="FFFFFF"/>
                        </a:solidFill>
                        <a:ln w="6350">
                          <a:solidFill>
                            <a:prstClr val="black"/>
                          </a:solidFill>
                        </a:ln>
                      </wps:spPr>
                      <wps:txbx>
                        <w:txbxContent>
                          <w:p w14:paraId="31C824D7" w14:textId="77777777" w:rsidR="00323D7D" w:rsidRPr="00EF4073" w:rsidRDefault="00323D7D" w:rsidP="004C28A3">
                            <w:pPr>
                              <w:jc w:val="center"/>
                              <w:rPr>
                                <w:color w:val="FFC000"/>
                              </w:rPr>
                            </w:pPr>
                            <w:r>
                              <w:rPr>
                                <w:color w:val="FFC000"/>
                              </w:rPr>
                              <w:t>Qualitative-</w:t>
                            </w:r>
                            <w:r w:rsidRPr="008A4AE5">
                              <w:rPr>
                                <w:color w:val="FFC000"/>
                              </w:rPr>
                              <w:t xml:space="preserve">readability and </w:t>
                            </w:r>
                            <w:r>
                              <w:rPr>
                                <w:color w:val="FFC000"/>
                              </w:rPr>
                              <w:t>other scores of text complexity often best measured by computer software.</w:t>
                            </w:r>
                            <w:r w:rsidRPr="008A4AE5">
                              <w:rPr>
                                <w:color w:val="FFC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9F3DF" id="_x0000_t202" coordsize="21600,21600" o:spt="202" path="m,l,21600r21600,l21600,xe">
                <v:stroke joinstyle="miter"/>
                <v:path gradientshapeok="t" o:connecttype="rect"/>
              </v:shapetype>
              <v:shape id="Text Box 17" o:spid="_x0000_s1026" type="#_x0000_t202" style="position:absolute;left:0;text-align:left;margin-left:60.75pt;margin-top:19.55pt;width:180.75pt;height:6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" fillcolor="window" strokeweight=".5pt">
                <v:textbox>
                  <w:txbxContent>
                    <w:p w14:paraId="31C824D7" w14:textId="77777777" w:rsidR="00323D7D" w:rsidRPr="00EF4073" w:rsidRDefault="00323D7D" w:rsidP="004C28A3">
                      <w:pPr>
                        <w:jc w:val="center"/>
                        <w:rPr>
                          <w:color w:val="FFC000"/>
                        </w:rPr>
                      </w:pPr>
                      <w:r>
                        <w:rPr>
                          <w:color w:val="FFC000"/>
                        </w:rPr>
                        <w:t>Qualitative-</w:t>
                      </w:r>
                      <w:r w:rsidRPr="008A4AE5">
                        <w:rPr>
                          <w:color w:val="FFC000"/>
                        </w:rPr>
                        <w:t xml:space="preserve">readability and </w:t>
                      </w:r>
                      <w:r>
                        <w:rPr>
                          <w:color w:val="FFC000"/>
                        </w:rPr>
                        <w:t>other scores of text complexity often best measured by computer software.</w:t>
                      </w:r>
                      <w:r w:rsidRPr="008A4AE5">
                        <w:rPr>
                          <w:color w:val="FFC000"/>
                        </w:rPr>
                        <w:t xml:space="preserve">  </w:t>
                      </w:r>
                    </w:p>
                  </w:txbxContent>
                </v:textbox>
                <w10:wrap anchorx="margin"/>
              </v:shape>
            </w:pict>
          </mc:Fallback>
        </mc:AlternateContent>
      </w:r>
      <w:r w:rsidRPr="00014BD5">
        <w:rPr>
          <w:rFonts w:ascii="Comic Sans MS" w:hAnsi="Comic Sans MS"/>
          <w:noProof/>
          <w:color w:val="EEECE1" w:themeColor="background2"/>
          <w:sz w:val="36"/>
          <w:szCs w:val="36"/>
        </w:rPr>
        <mc:AlternateContent>
          <mc:Choice Requires="wps">
            <w:drawing>
              <wp:anchor distT="0" distB="0" distL="114300" distR="114300" simplePos="0" relativeHeight="251670528" behindDoc="0" locked="0" layoutInCell="1" allowOverlap="1" wp14:anchorId="7EB2A8DF" wp14:editId="27057218">
                <wp:simplePos x="0" y="0"/>
                <wp:positionH relativeFrom="column">
                  <wp:posOffset>5167313</wp:posOffset>
                </wp:positionH>
                <wp:positionV relativeFrom="paragraph">
                  <wp:posOffset>192405</wp:posOffset>
                </wp:positionV>
                <wp:extent cx="2857500" cy="8096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857500" cy="809625"/>
                        </a:xfrm>
                        <a:prstGeom prst="rect">
                          <a:avLst/>
                        </a:prstGeom>
                        <a:solidFill>
                          <a:sysClr val="window" lastClr="FFFFFF"/>
                        </a:solidFill>
                        <a:ln w="6350">
                          <a:solidFill>
                            <a:prstClr val="black"/>
                          </a:solidFill>
                        </a:ln>
                      </wps:spPr>
                      <wps:txbx>
                        <w:txbxContent>
                          <w:p w14:paraId="663A28A4" w14:textId="77777777" w:rsidR="00323D7D" w:rsidRPr="00EF4073" w:rsidRDefault="00323D7D" w:rsidP="004C28A3">
                            <w:pPr>
                              <w:jc w:val="center"/>
                              <w:rPr>
                                <w:color w:val="FF0000"/>
                              </w:rPr>
                            </w:pPr>
                            <w:r>
                              <w:rPr>
                                <w:color w:val="FF0000"/>
                              </w:rPr>
                              <w:t>Quantitative-levels of meaning, structure, language conventionality and clarity, and knowledge demands often best measured by an attentive human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A8DF" id="Text Box 5" o:spid="_x0000_s1027" type="#_x0000_t202" style="position:absolute;left:0;text-align:left;margin-left:406.9pt;margin-top:15.15pt;width:22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" fillcolor="window" strokeweight=".5pt">
                <v:textbox>
                  <w:txbxContent>
                    <w:p w14:paraId="663A28A4" w14:textId="77777777" w:rsidR="00323D7D" w:rsidRPr="00EF4073" w:rsidRDefault="00323D7D" w:rsidP="004C28A3">
                      <w:pPr>
                        <w:jc w:val="center"/>
                        <w:rPr>
                          <w:color w:val="FF0000"/>
                        </w:rPr>
                      </w:pPr>
                      <w:r>
                        <w:rPr>
                          <w:color w:val="FF0000"/>
                        </w:rPr>
                        <w:t>Quantitative-levels of meaning, structure, language conventionality and clarity, and knowledge demands often best measured by an attentive human reader.</w:t>
                      </w:r>
                    </w:p>
                  </w:txbxContent>
                </v:textbox>
              </v:shape>
            </w:pict>
          </mc:Fallback>
        </mc:AlternateContent>
      </w:r>
      <w:r w:rsidRPr="00014BD5">
        <w:rPr>
          <w:rFonts w:ascii="Comic Sans MS" w:hAnsi="Comic Sans MS"/>
          <w:noProof/>
          <w:color w:val="948A54" w:themeColor="background2" w:themeShade="80"/>
          <w:sz w:val="36"/>
          <w:szCs w:val="36"/>
        </w:rPr>
        <w:drawing>
          <wp:inline distT="0" distB="0" distL="0" distR="0" wp14:anchorId="16F6B898" wp14:editId="121469B3">
            <wp:extent cx="1371600" cy="1167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167320"/>
                    </a:xfrm>
                    <a:prstGeom prst="rect">
                      <a:avLst/>
                    </a:prstGeom>
                    <a:noFill/>
                    <a:ln>
                      <a:noFill/>
                    </a:ln>
                  </pic:spPr>
                </pic:pic>
              </a:graphicData>
            </a:graphic>
          </wp:inline>
        </w:drawing>
      </w:r>
    </w:p>
    <w:p w14:paraId="64AA59D6" w14:textId="77777777" w:rsidR="004C28A3" w:rsidRPr="00014BD5" w:rsidRDefault="004C28A3" w:rsidP="004C28A3">
      <w:pPr>
        <w:jc w:val="center"/>
        <w:rPr>
          <w:rFonts w:ascii="Comic Sans MS" w:hAnsi="Comic Sans MS"/>
          <w:color w:val="948A54" w:themeColor="background2" w:themeShade="80"/>
          <w:sz w:val="36"/>
          <w:szCs w:val="36"/>
        </w:rPr>
      </w:pPr>
      <w:r w:rsidRPr="00014BD5">
        <w:rPr>
          <w:rFonts w:ascii="Comic Sans MS" w:hAnsi="Comic Sans MS"/>
          <w:noProof/>
          <w:color w:val="EEECE1" w:themeColor="background2"/>
          <w:sz w:val="36"/>
          <w:szCs w:val="36"/>
        </w:rPr>
        <mc:AlternateContent>
          <mc:Choice Requires="wps">
            <w:drawing>
              <wp:anchor distT="0" distB="0" distL="114300" distR="114300" simplePos="0" relativeHeight="251671552" behindDoc="0" locked="0" layoutInCell="1" allowOverlap="1" wp14:anchorId="3427C0A2" wp14:editId="7415E110">
                <wp:simplePos x="0" y="0"/>
                <wp:positionH relativeFrom="column">
                  <wp:posOffset>2366963</wp:posOffset>
                </wp:positionH>
                <wp:positionV relativeFrom="paragraph">
                  <wp:posOffset>223202</wp:posOffset>
                </wp:positionV>
                <wp:extent cx="3467100" cy="8096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467100" cy="809625"/>
                        </a:xfrm>
                        <a:prstGeom prst="rect">
                          <a:avLst/>
                        </a:prstGeom>
                        <a:solidFill>
                          <a:sysClr val="window" lastClr="FFFFFF"/>
                        </a:solidFill>
                        <a:ln w="6350">
                          <a:solidFill>
                            <a:prstClr val="black"/>
                          </a:solidFill>
                        </a:ln>
                      </wps:spPr>
                      <wps:txbx>
                        <w:txbxContent>
                          <w:p w14:paraId="12F4E5F3" w14:textId="77777777" w:rsidR="00323D7D" w:rsidRPr="00AC6891" w:rsidRDefault="00323D7D" w:rsidP="004C28A3">
                            <w:pPr>
                              <w:jc w:val="center"/>
                              <w:rPr>
                                <w:color w:val="0070C0"/>
                              </w:rPr>
                            </w:pPr>
                            <w:r>
                              <w:rPr>
                                <w:color w:val="0070C0"/>
                              </w:rPr>
                              <w:t xml:space="preserve">Reader and Task-background knowledge of reader, motivation, interests, and complexity generated by tasks assigned often best made by educators employing their professional judgement.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7C0A2" id="Text Box 18" o:spid="_x0000_s1028" type="#_x0000_t202" style="position:absolute;left:0;text-align:left;margin-left:186.4pt;margin-top:17.55pt;width:273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" fillcolor="window" strokeweight=".5pt">
                <v:textbox>
                  <w:txbxContent>
                    <w:p w14:paraId="12F4E5F3" w14:textId="77777777" w:rsidR="00323D7D" w:rsidRPr="00AC6891" w:rsidRDefault="00323D7D" w:rsidP="004C28A3">
                      <w:pPr>
                        <w:jc w:val="center"/>
                        <w:rPr>
                          <w:color w:val="0070C0"/>
                        </w:rPr>
                      </w:pPr>
                      <w:r>
                        <w:rPr>
                          <w:color w:val="0070C0"/>
                        </w:rPr>
                        <w:t xml:space="preserve">Reader and Task-background knowledge of reader, motivation, interests, and complexity generated by tasks assigned often best made by educators employing their professional judgement. </w:t>
                      </w:r>
                    </w:p>
                  </w:txbxContent>
                </v:textbox>
              </v:shape>
            </w:pict>
          </mc:Fallback>
        </mc:AlternateContent>
      </w:r>
    </w:p>
    <w:p w14:paraId="76454AB2" w14:textId="77777777" w:rsidR="004C28A3" w:rsidRPr="00014BD5" w:rsidRDefault="004C28A3" w:rsidP="004C28A3">
      <w:pPr>
        <w:tabs>
          <w:tab w:val="left" w:pos="8220"/>
        </w:tabs>
        <w:rPr>
          <w:rFonts w:ascii="Comic Sans MS" w:hAnsi="Comic Sans MS"/>
          <w:sz w:val="36"/>
          <w:szCs w:val="36"/>
        </w:rPr>
      </w:pPr>
      <w:r w:rsidRPr="00014BD5">
        <w:rPr>
          <w:rFonts w:ascii="Comic Sans MS" w:hAnsi="Comic Sans MS"/>
          <w:sz w:val="36"/>
          <w:szCs w:val="36"/>
        </w:rPr>
        <w:tab/>
      </w:r>
    </w:p>
    <w:p w14:paraId="5B4F7457" w14:textId="77777777" w:rsidR="004C28A3" w:rsidRPr="00014BD5" w:rsidRDefault="004C28A3" w:rsidP="004C28A3">
      <w:pPr>
        <w:tabs>
          <w:tab w:val="left" w:pos="8220"/>
        </w:tabs>
        <w:rPr>
          <w:rFonts w:ascii="Comic Sans MS" w:hAnsi="Comic Sans MS"/>
          <w:sz w:val="36"/>
          <w:szCs w:val="36"/>
        </w:rPr>
      </w:pPr>
    </w:p>
    <w:p w14:paraId="122F1A2E" w14:textId="77777777" w:rsidR="004C28A3" w:rsidRPr="00014BD5" w:rsidRDefault="004C28A3" w:rsidP="004C28A3">
      <w:pPr>
        <w:tabs>
          <w:tab w:val="left" w:pos="8220"/>
        </w:tabs>
        <w:rPr>
          <w:rFonts w:ascii="Comic Sans MS" w:hAnsi="Comic Sans MS"/>
          <w:sz w:val="36"/>
          <w:szCs w:val="36"/>
        </w:rPr>
      </w:pPr>
    </w:p>
    <w:p w14:paraId="340C11C1" w14:textId="77777777" w:rsidR="004C28A3" w:rsidRPr="00014BD5" w:rsidRDefault="004C28A3" w:rsidP="004C28A3">
      <w:pPr>
        <w:tabs>
          <w:tab w:val="left" w:pos="8220"/>
        </w:tabs>
        <w:jc w:val="center"/>
        <w:rPr>
          <w:rFonts w:ascii="Comic Sans MS" w:hAnsi="Comic Sans MS"/>
          <w:color w:val="595959" w:themeColor="text1" w:themeTint="A6"/>
          <w:sz w:val="36"/>
          <w:szCs w:val="36"/>
        </w:rPr>
      </w:pPr>
      <w:r w:rsidRPr="00014BD5">
        <w:rPr>
          <w:rFonts w:ascii="Comic Sans MS" w:hAnsi="Comic Sans MS"/>
          <w:color w:val="595959" w:themeColor="text1" w:themeTint="A6"/>
          <w:sz w:val="36"/>
          <w:szCs w:val="36"/>
        </w:rPr>
        <w:lastRenderedPageBreak/>
        <w:t>Five Step Strategy for Complex Text</w:t>
      </w:r>
    </w:p>
    <w:tbl>
      <w:tblPr>
        <w:tblStyle w:val="TableGrid1"/>
        <w:tblW w:w="0" w:type="auto"/>
        <w:jc w:val="center"/>
        <w:tblLook w:val="04A0" w:firstRow="1" w:lastRow="0" w:firstColumn="1" w:lastColumn="0" w:noHBand="0" w:noVBand="1"/>
      </w:tblPr>
      <w:tblGrid>
        <w:gridCol w:w="4675"/>
        <w:gridCol w:w="4675"/>
      </w:tblGrid>
      <w:tr w:rsidR="004C28A3" w:rsidRPr="00014BD5" w14:paraId="2B1FCA56" w14:textId="77777777" w:rsidTr="00323D7D">
        <w:trPr>
          <w:jc w:val="center"/>
        </w:trPr>
        <w:tc>
          <w:tcPr>
            <w:tcW w:w="4675" w:type="dxa"/>
          </w:tcPr>
          <w:p w14:paraId="4E11F80C" w14:textId="77777777" w:rsidR="004C28A3" w:rsidRPr="00014BD5" w:rsidRDefault="004C28A3" w:rsidP="00323D7D">
            <w:pPr>
              <w:tabs>
                <w:tab w:val="left" w:pos="8220"/>
              </w:tabs>
              <w:jc w:val="center"/>
              <w:rPr>
                <w:rFonts w:ascii="Comic Sans MS" w:hAnsi="Comic Sans MS"/>
                <w:color w:val="00B050"/>
              </w:rPr>
            </w:pPr>
            <w:r w:rsidRPr="00014BD5">
              <w:rPr>
                <w:rFonts w:ascii="Comic Sans MS" w:hAnsi="Comic Sans MS"/>
                <w:color w:val="00B050"/>
              </w:rPr>
              <w:t>Step 1: Scan for Unfamiliar Words</w:t>
            </w:r>
          </w:p>
        </w:tc>
        <w:tc>
          <w:tcPr>
            <w:tcW w:w="4675" w:type="dxa"/>
          </w:tcPr>
          <w:p w14:paraId="2265C385" w14:textId="77777777" w:rsidR="004C28A3" w:rsidRPr="00014BD5" w:rsidRDefault="004C28A3" w:rsidP="00323D7D">
            <w:pPr>
              <w:tabs>
                <w:tab w:val="left" w:pos="8220"/>
              </w:tabs>
              <w:rPr>
                <w:rFonts w:ascii="Comic Sans MS" w:hAnsi="Comic Sans MS"/>
                <w:color w:val="00B050"/>
              </w:rPr>
            </w:pPr>
            <w:r w:rsidRPr="00014BD5">
              <w:rPr>
                <w:rFonts w:ascii="Comic Sans MS" w:hAnsi="Comic Sans MS"/>
                <w:color w:val="00B050"/>
              </w:rPr>
              <w:t>Decoding multisyllabic words:</w:t>
            </w:r>
          </w:p>
          <w:p w14:paraId="350A9305" w14:textId="77777777" w:rsidR="004C28A3" w:rsidRPr="00014BD5" w:rsidRDefault="004C28A3" w:rsidP="00323D7D">
            <w:pPr>
              <w:numPr>
                <w:ilvl w:val="0"/>
                <w:numId w:val="29"/>
              </w:numPr>
              <w:tabs>
                <w:tab w:val="left" w:pos="8220"/>
              </w:tabs>
              <w:contextualSpacing/>
              <w:rPr>
                <w:rFonts w:ascii="Comic Sans MS" w:hAnsi="Comic Sans MS"/>
                <w:color w:val="00B050"/>
              </w:rPr>
            </w:pPr>
            <w:r w:rsidRPr="00014BD5">
              <w:rPr>
                <w:rFonts w:ascii="Comic Sans MS" w:hAnsi="Comic Sans MS"/>
                <w:color w:val="00B050"/>
              </w:rPr>
              <w:t xml:space="preserve">Identify affixes (prefixes and suffixes </w:t>
            </w:r>
          </w:p>
          <w:p w14:paraId="71B6E827" w14:textId="77777777" w:rsidR="004C28A3" w:rsidRPr="00014BD5" w:rsidRDefault="004C28A3" w:rsidP="00323D7D">
            <w:pPr>
              <w:numPr>
                <w:ilvl w:val="0"/>
                <w:numId w:val="29"/>
              </w:numPr>
              <w:tabs>
                <w:tab w:val="left" w:pos="8220"/>
              </w:tabs>
              <w:contextualSpacing/>
              <w:rPr>
                <w:rFonts w:ascii="Comic Sans MS" w:hAnsi="Comic Sans MS"/>
                <w:color w:val="00B050"/>
              </w:rPr>
            </w:pPr>
            <w:r w:rsidRPr="00014BD5">
              <w:rPr>
                <w:rFonts w:ascii="Comic Sans MS" w:hAnsi="Comic Sans MS"/>
                <w:color w:val="00B050"/>
              </w:rPr>
              <w:t xml:space="preserve">Look at the root or base word-decode that base word using information about syllable types or spelling pattern </w:t>
            </w:r>
          </w:p>
          <w:p w14:paraId="10F508FF" w14:textId="77777777" w:rsidR="004C28A3" w:rsidRPr="00014BD5" w:rsidRDefault="004C28A3" w:rsidP="00323D7D">
            <w:pPr>
              <w:numPr>
                <w:ilvl w:val="0"/>
                <w:numId w:val="29"/>
              </w:numPr>
              <w:tabs>
                <w:tab w:val="left" w:pos="8220"/>
              </w:tabs>
              <w:contextualSpacing/>
              <w:rPr>
                <w:rFonts w:ascii="Comic Sans MS" w:hAnsi="Comic Sans MS"/>
                <w:color w:val="00B050"/>
              </w:rPr>
            </w:pPr>
            <w:r w:rsidRPr="00014BD5">
              <w:rPr>
                <w:rFonts w:ascii="Comic Sans MS" w:hAnsi="Comic Sans MS"/>
                <w:color w:val="00B050"/>
              </w:rPr>
              <w:t xml:space="preserve">Read each part quickly </w:t>
            </w:r>
          </w:p>
          <w:p w14:paraId="2366D69C" w14:textId="77777777" w:rsidR="004C28A3" w:rsidRPr="00014BD5" w:rsidRDefault="004C28A3" w:rsidP="00323D7D">
            <w:pPr>
              <w:numPr>
                <w:ilvl w:val="0"/>
                <w:numId w:val="29"/>
              </w:numPr>
              <w:tabs>
                <w:tab w:val="left" w:pos="8220"/>
              </w:tabs>
              <w:contextualSpacing/>
              <w:rPr>
                <w:rFonts w:ascii="Comic Sans MS" w:hAnsi="Comic Sans MS"/>
                <w:color w:val="00B050"/>
              </w:rPr>
            </w:pPr>
            <w:r w:rsidRPr="00014BD5">
              <w:rPr>
                <w:rFonts w:ascii="Comic Sans MS" w:hAnsi="Comic Sans MS"/>
                <w:color w:val="00B050"/>
              </w:rPr>
              <w:t>Reread the word as a whole word</w:t>
            </w:r>
          </w:p>
          <w:p w14:paraId="3B43EC73" w14:textId="77777777" w:rsidR="004C28A3" w:rsidRPr="00014BD5" w:rsidRDefault="004C28A3" w:rsidP="00323D7D">
            <w:pPr>
              <w:numPr>
                <w:ilvl w:val="0"/>
                <w:numId w:val="30"/>
              </w:numPr>
              <w:tabs>
                <w:tab w:val="left" w:pos="8220"/>
              </w:tabs>
              <w:contextualSpacing/>
              <w:rPr>
                <w:rFonts w:ascii="Comic Sans MS" w:hAnsi="Comic Sans MS"/>
                <w:color w:val="00B050"/>
              </w:rPr>
            </w:pPr>
            <w:r w:rsidRPr="00014BD5">
              <w:rPr>
                <w:rFonts w:ascii="Comic Sans MS" w:hAnsi="Comic Sans MS"/>
                <w:color w:val="00B050"/>
              </w:rPr>
              <w:t xml:space="preserve">Determine meaning from morphemes </w:t>
            </w:r>
          </w:p>
          <w:p w14:paraId="37D2C015" w14:textId="77777777" w:rsidR="004C28A3" w:rsidRPr="00014BD5" w:rsidRDefault="004C28A3" w:rsidP="00323D7D">
            <w:pPr>
              <w:numPr>
                <w:ilvl w:val="0"/>
                <w:numId w:val="30"/>
              </w:numPr>
              <w:tabs>
                <w:tab w:val="left" w:pos="8220"/>
              </w:tabs>
              <w:contextualSpacing/>
              <w:rPr>
                <w:rFonts w:ascii="Comic Sans MS" w:hAnsi="Comic Sans MS"/>
                <w:color w:val="00B050"/>
                <w:sz w:val="28"/>
                <w:szCs w:val="28"/>
              </w:rPr>
            </w:pPr>
            <w:r w:rsidRPr="00014BD5">
              <w:rPr>
                <w:rFonts w:ascii="Comic Sans MS" w:hAnsi="Comic Sans MS"/>
                <w:color w:val="00B050"/>
              </w:rPr>
              <w:t>Determine meaning using context</w:t>
            </w:r>
            <w:r w:rsidRPr="00014BD5">
              <w:rPr>
                <w:rFonts w:ascii="Comic Sans MS" w:hAnsi="Comic Sans MS"/>
                <w:color w:val="00B050"/>
                <w:sz w:val="28"/>
                <w:szCs w:val="28"/>
              </w:rPr>
              <w:t xml:space="preserve"> </w:t>
            </w:r>
          </w:p>
        </w:tc>
      </w:tr>
      <w:tr w:rsidR="004C28A3" w:rsidRPr="00014BD5" w14:paraId="4768A3EA" w14:textId="77777777" w:rsidTr="00323D7D">
        <w:trPr>
          <w:jc w:val="center"/>
        </w:trPr>
        <w:tc>
          <w:tcPr>
            <w:tcW w:w="4675" w:type="dxa"/>
          </w:tcPr>
          <w:p w14:paraId="7DA1FD83" w14:textId="77777777" w:rsidR="004C28A3" w:rsidRPr="00014BD5" w:rsidRDefault="004C28A3" w:rsidP="00323D7D">
            <w:pPr>
              <w:tabs>
                <w:tab w:val="left" w:pos="8220"/>
              </w:tabs>
              <w:rPr>
                <w:rFonts w:ascii="Comic Sans MS" w:hAnsi="Comic Sans MS"/>
                <w:color w:val="0070C0"/>
              </w:rPr>
            </w:pPr>
            <w:r w:rsidRPr="00014BD5">
              <w:rPr>
                <w:rFonts w:ascii="Comic Sans MS" w:hAnsi="Comic Sans MS"/>
                <w:color w:val="0070C0"/>
              </w:rPr>
              <w:t xml:space="preserve">Step 2: Set a Purpose for Reading </w:t>
            </w:r>
          </w:p>
        </w:tc>
        <w:tc>
          <w:tcPr>
            <w:tcW w:w="4675" w:type="dxa"/>
          </w:tcPr>
          <w:p w14:paraId="4A87743D" w14:textId="77777777" w:rsidR="004C28A3" w:rsidRPr="00014BD5" w:rsidRDefault="004C28A3" w:rsidP="00323D7D">
            <w:pPr>
              <w:numPr>
                <w:ilvl w:val="0"/>
                <w:numId w:val="31"/>
              </w:numPr>
              <w:tabs>
                <w:tab w:val="left" w:pos="8220"/>
              </w:tabs>
              <w:contextualSpacing/>
              <w:rPr>
                <w:rFonts w:ascii="Comic Sans MS" w:hAnsi="Comic Sans MS"/>
                <w:color w:val="0070C0"/>
              </w:rPr>
            </w:pPr>
            <w:r w:rsidRPr="00014BD5">
              <w:rPr>
                <w:rFonts w:ascii="Comic Sans MS" w:hAnsi="Comic Sans MS"/>
                <w:color w:val="0070C0"/>
              </w:rPr>
              <w:t>Let’s read to see what will happen to….</w:t>
            </w:r>
          </w:p>
          <w:p w14:paraId="4983267F" w14:textId="77777777" w:rsidR="004C28A3" w:rsidRPr="00014BD5" w:rsidRDefault="004C28A3" w:rsidP="00323D7D">
            <w:pPr>
              <w:numPr>
                <w:ilvl w:val="0"/>
                <w:numId w:val="31"/>
              </w:numPr>
              <w:tabs>
                <w:tab w:val="left" w:pos="8220"/>
              </w:tabs>
              <w:contextualSpacing/>
              <w:rPr>
                <w:rFonts w:ascii="Comic Sans MS" w:hAnsi="Comic Sans MS"/>
                <w:color w:val="0070C0"/>
              </w:rPr>
            </w:pPr>
            <w:r w:rsidRPr="00014BD5">
              <w:rPr>
                <w:rFonts w:ascii="Comic Sans MS" w:hAnsi="Comic Sans MS"/>
                <w:color w:val="0070C0"/>
              </w:rPr>
              <w:t>Let’s read to find out about….</w:t>
            </w:r>
          </w:p>
        </w:tc>
      </w:tr>
      <w:tr w:rsidR="004C28A3" w:rsidRPr="00014BD5" w14:paraId="681E6383" w14:textId="77777777" w:rsidTr="00323D7D">
        <w:trPr>
          <w:jc w:val="center"/>
        </w:trPr>
        <w:tc>
          <w:tcPr>
            <w:tcW w:w="4675" w:type="dxa"/>
          </w:tcPr>
          <w:p w14:paraId="14651051" w14:textId="77777777" w:rsidR="004C28A3" w:rsidRPr="00014BD5" w:rsidRDefault="004C28A3" w:rsidP="00323D7D">
            <w:pPr>
              <w:tabs>
                <w:tab w:val="left" w:pos="8220"/>
              </w:tabs>
              <w:rPr>
                <w:rFonts w:ascii="Comic Sans MS" w:hAnsi="Comic Sans MS"/>
                <w:color w:val="7030A0"/>
              </w:rPr>
            </w:pPr>
            <w:r w:rsidRPr="00014BD5">
              <w:rPr>
                <w:rFonts w:ascii="Comic Sans MS" w:hAnsi="Comic Sans MS"/>
                <w:color w:val="7030A0"/>
              </w:rPr>
              <w:t>Step 3: Read to See What the Text Says</w:t>
            </w:r>
          </w:p>
        </w:tc>
        <w:tc>
          <w:tcPr>
            <w:tcW w:w="4675" w:type="dxa"/>
          </w:tcPr>
          <w:p w14:paraId="042FB1C5" w14:textId="77777777" w:rsidR="004C28A3" w:rsidRPr="00014BD5" w:rsidRDefault="004C28A3" w:rsidP="00323D7D">
            <w:pPr>
              <w:numPr>
                <w:ilvl w:val="0"/>
                <w:numId w:val="32"/>
              </w:numPr>
              <w:tabs>
                <w:tab w:val="left" w:pos="8220"/>
              </w:tabs>
              <w:contextualSpacing/>
              <w:rPr>
                <w:rFonts w:ascii="Comic Sans MS" w:hAnsi="Comic Sans MS"/>
                <w:color w:val="7030A0"/>
              </w:rPr>
            </w:pPr>
            <w:r w:rsidRPr="00014BD5">
              <w:rPr>
                <w:rFonts w:ascii="Comic Sans MS" w:hAnsi="Comic Sans MS"/>
                <w:color w:val="7030A0"/>
              </w:rPr>
              <w:t>Decoding and meaning</w:t>
            </w:r>
          </w:p>
          <w:p w14:paraId="34C38AD7" w14:textId="77777777" w:rsidR="004C28A3" w:rsidRPr="00014BD5" w:rsidRDefault="004C28A3" w:rsidP="00323D7D">
            <w:pPr>
              <w:numPr>
                <w:ilvl w:val="0"/>
                <w:numId w:val="32"/>
              </w:numPr>
              <w:tabs>
                <w:tab w:val="left" w:pos="8220"/>
              </w:tabs>
              <w:contextualSpacing/>
              <w:rPr>
                <w:rFonts w:ascii="Comic Sans MS" w:hAnsi="Comic Sans MS"/>
                <w:color w:val="7030A0"/>
              </w:rPr>
            </w:pPr>
            <w:r w:rsidRPr="00014BD5">
              <w:rPr>
                <w:rFonts w:ascii="Comic Sans MS" w:hAnsi="Comic Sans MS"/>
                <w:color w:val="7030A0"/>
              </w:rPr>
              <w:t>Choral reading</w:t>
            </w:r>
          </w:p>
          <w:p w14:paraId="4CB21D64" w14:textId="77777777" w:rsidR="004C28A3" w:rsidRPr="00014BD5" w:rsidRDefault="004C28A3" w:rsidP="00323D7D">
            <w:pPr>
              <w:numPr>
                <w:ilvl w:val="0"/>
                <w:numId w:val="32"/>
              </w:numPr>
              <w:tabs>
                <w:tab w:val="left" w:pos="8220"/>
              </w:tabs>
              <w:contextualSpacing/>
              <w:rPr>
                <w:rFonts w:ascii="Comic Sans MS" w:hAnsi="Comic Sans MS"/>
                <w:color w:val="7030A0"/>
              </w:rPr>
            </w:pPr>
            <w:r w:rsidRPr="00014BD5">
              <w:rPr>
                <w:rFonts w:ascii="Comic Sans MS" w:hAnsi="Comic Sans MS"/>
                <w:color w:val="7030A0"/>
              </w:rPr>
              <w:t xml:space="preserve">Independent reading </w:t>
            </w:r>
          </w:p>
        </w:tc>
      </w:tr>
      <w:tr w:rsidR="004C28A3" w:rsidRPr="00014BD5" w14:paraId="5CBDF913" w14:textId="77777777" w:rsidTr="00323D7D">
        <w:trPr>
          <w:jc w:val="center"/>
        </w:trPr>
        <w:tc>
          <w:tcPr>
            <w:tcW w:w="4675" w:type="dxa"/>
          </w:tcPr>
          <w:p w14:paraId="70DC7ECA" w14:textId="77777777" w:rsidR="004C28A3" w:rsidRPr="00014BD5" w:rsidRDefault="004C28A3" w:rsidP="00323D7D">
            <w:pPr>
              <w:tabs>
                <w:tab w:val="left" w:pos="8220"/>
              </w:tabs>
              <w:rPr>
                <w:rFonts w:ascii="Comic Sans MS" w:hAnsi="Comic Sans MS"/>
                <w:color w:val="FFC000"/>
              </w:rPr>
            </w:pPr>
            <w:r w:rsidRPr="00014BD5">
              <w:rPr>
                <w:rFonts w:ascii="Comic Sans MS" w:hAnsi="Comic Sans MS"/>
                <w:color w:val="FFC000"/>
              </w:rPr>
              <w:t>Step 4: Reread to Determine How the Text Works</w:t>
            </w:r>
          </w:p>
        </w:tc>
        <w:tc>
          <w:tcPr>
            <w:tcW w:w="4675" w:type="dxa"/>
          </w:tcPr>
          <w:p w14:paraId="55F9024B" w14:textId="77777777" w:rsidR="004C28A3" w:rsidRPr="00014BD5" w:rsidRDefault="004C28A3" w:rsidP="00323D7D">
            <w:pPr>
              <w:numPr>
                <w:ilvl w:val="0"/>
                <w:numId w:val="33"/>
              </w:numPr>
              <w:tabs>
                <w:tab w:val="left" w:pos="8220"/>
              </w:tabs>
              <w:contextualSpacing/>
              <w:rPr>
                <w:rFonts w:ascii="Comic Sans MS" w:hAnsi="Comic Sans MS"/>
                <w:color w:val="FFC000"/>
              </w:rPr>
            </w:pPr>
            <w:r w:rsidRPr="00014BD5">
              <w:rPr>
                <w:rFonts w:ascii="Comic Sans MS" w:hAnsi="Comic Sans MS"/>
                <w:color w:val="FFC000"/>
              </w:rPr>
              <w:t>Text Structure</w:t>
            </w:r>
          </w:p>
          <w:p w14:paraId="4CD9DB46" w14:textId="77777777" w:rsidR="004C28A3" w:rsidRPr="00014BD5" w:rsidRDefault="004C28A3" w:rsidP="00323D7D">
            <w:pPr>
              <w:numPr>
                <w:ilvl w:val="0"/>
                <w:numId w:val="33"/>
              </w:numPr>
              <w:tabs>
                <w:tab w:val="left" w:pos="8220"/>
              </w:tabs>
              <w:contextualSpacing/>
              <w:rPr>
                <w:rFonts w:ascii="Comic Sans MS" w:hAnsi="Comic Sans MS"/>
                <w:color w:val="FFC000"/>
              </w:rPr>
            </w:pPr>
            <w:r w:rsidRPr="00014BD5">
              <w:rPr>
                <w:rFonts w:ascii="Comic Sans MS" w:hAnsi="Comic Sans MS"/>
                <w:color w:val="FFC000"/>
              </w:rPr>
              <w:t>Grammar</w:t>
            </w:r>
          </w:p>
        </w:tc>
      </w:tr>
      <w:tr w:rsidR="004C28A3" w:rsidRPr="00014BD5" w14:paraId="21D639A6" w14:textId="77777777" w:rsidTr="00323D7D">
        <w:trPr>
          <w:jc w:val="center"/>
        </w:trPr>
        <w:tc>
          <w:tcPr>
            <w:tcW w:w="4675" w:type="dxa"/>
          </w:tcPr>
          <w:p w14:paraId="7F093646" w14:textId="77777777" w:rsidR="004C28A3" w:rsidRPr="00014BD5" w:rsidRDefault="004C28A3" w:rsidP="00323D7D">
            <w:pPr>
              <w:tabs>
                <w:tab w:val="left" w:pos="8220"/>
              </w:tabs>
              <w:rPr>
                <w:rFonts w:ascii="Comic Sans MS" w:hAnsi="Comic Sans MS"/>
                <w:color w:val="FF0000"/>
              </w:rPr>
            </w:pPr>
            <w:r w:rsidRPr="00014BD5">
              <w:rPr>
                <w:rFonts w:ascii="Comic Sans MS" w:hAnsi="Comic Sans MS"/>
                <w:color w:val="FF0000"/>
              </w:rPr>
              <w:t>Step 5: Reread to Determine What the Text Means</w:t>
            </w:r>
          </w:p>
        </w:tc>
        <w:tc>
          <w:tcPr>
            <w:tcW w:w="4675" w:type="dxa"/>
          </w:tcPr>
          <w:p w14:paraId="1F741C9C" w14:textId="77777777" w:rsidR="004C28A3" w:rsidRPr="00014BD5" w:rsidRDefault="004C28A3" w:rsidP="00323D7D">
            <w:pPr>
              <w:numPr>
                <w:ilvl w:val="0"/>
                <w:numId w:val="34"/>
              </w:numPr>
              <w:tabs>
                <w:tab w:val="left" w:pos="8220"/>
              </w:tabs>
              <w:contextualSpacing/>
              <w:rPr>
                <w:rFonts w:ascii="Comic Sans MS" w:hAnsi="Comic Sans MS"/>
                <w:color w:val="FF0000"/>
              </w:rPr>
            </w:pPr>
            <w:r w:rsidRPr="00014BD5">
              <w:rPr>
                <w:rFonts w:ascii="Comic Sans MS" w:hAnsi="Comic Sans MS"/>
                <w:color w:val="FF0000"/>
              </w:rPr>
              <w:t>Syntax</w:t>
            </w:r>
          </w:p>
          <w:p w14:paraId="447A45D8" w14:textId="77777777" w:rsidR="004C28A3" w:rsidRPr="00014BD5" w:rsidRDefault="004C28A3" w:rsidP="00323D7D">
            <w:pPr>
              <w:numPr>
                <w:ilvl w:val="0"/>
                <w:numId w:val="34"/>
              </w:numPr>
              <w:tabs>
                <w:tab w:val="left" w:pos="8220"/>
              </w:tabs>
              <w:contextualSpacing/>
              <w:rPr>
                <w:rFonts w:ascii="Comic Sans MS" w:hAnsi="Comic Sans MS"/>
                <w:color w:val="FF0000"/>
              </w:rPr>
            </w:pPr>
            <w:r w:rsidRPr="00014BD5">
              <w:rPr>
                <w:rFonts w:ascii="Comic Sans MS" w:hAnsi="Comic Sans MS"/>
                <w:color w:val="FF0000"/>
              </w:rPr>
              <w:t xml:space="preserve">Analysis </w:t>
            </w:r>
          </w:p>
        </w:tc>
      </w:tr>
    </w:tbl>
    <w:p w14:paraId="326E6867" w14:textId="77777777" w:rsidR="004C28A3" w:rsidRPr="00014BD5" w:rsidRDefault="004C28A3" w:rsidP="004C28A3">
      <w:pPr>
        <w:tabs>
          <w:tab w:val="left" w:pos="8220"/>
        </w:tabs>
        <w:rPr>
          <w:rFonts w:ascii="Comic Sans MS" w:hAnsi="Comic Sans MS"/>
        </w:rPr>
      </w:pPr>
    </w:p>
    <w:p w14:paraId="50A7FBC0" w14:textId="77777777" w:rsidR="004C28A3" w:rsidRPr="00AA54C3" w:rsidRDefault="004C28A3" w:rsidP="004C28A3">
      <w:pPr>
        <w:rPr>
          <w:rFonts w:ascii="Calibri" w:hAnsi="Calibri" w:cs="Calibri"/>
          <w:b/>
          <w:bCs/>
          <w:color w:val="C0504D" w:themeColor="accent2"/>
          <w:spacing w:val="20"/>
        </w:rPr>
      </w:pPr>
    </w:p>
    <w:p w14:paraId="5771E7C4" w14:textId="77777777" w:rsidR="004C28A3" w:rsidRDefault="004C28A3" w:rsidP="004C28A3">
      <w:pPr>
        <w:rPr>
          <w:rFonts w:ascii="Calibri" w:hAnsi="Calibri" w:cs="Calibri"/>
          <w:color w:val="C0504D" w:themeColor="accent2"/>
          <w:spacing w:val="20"/>
        </w:rPr>
      </w:pPr>
    </w:p>
    <w:p w14:paraId="47D764F5" w14:textId="77777777" w:rsidR="004C28A3" w:rsidRPr="00AA54C3" w:rsidRDefault="004C28A3" w:rsidP="004C28A3">
      <w:pPr>
        <w:rPr>
          <w:rFonts w:ascii="Calibri" w:hAnsi="Calibri" w:cs="Calibri"/>
          <w:b/>
          <w:bCs/>
          <w:color w:val="C0504D" w:themeColor="accent2"/>
          <w:spacing w:val="20"/>
        </w:rPr>
      </w:pPr>
    </w:p>
    <w:p w14:paraId="2D7625EF" w14:textId="77777777" w:rsidR="00FC0AAC" w:rsidRPr="00152BF1" w:rsidRDefault="00FC0AAC" w:rsidP="00FC0AAC">
      <w:pPr>
        <w:rPr>
          <w:b/>
          <w:bCs/>
          <w:color w:val="4F81BD" w:themeColor="accent1"/>
          <w:sz w:val="28"/>
          <w:szCs w:val="28"/>
        </w:rPr>
      </w:pPr>
      <w:r w:rsidRPr="00152BF1">
        <w:rPr>
          <w:b/>
          <w:bCs/>
          <w:color w:val="4F81BD" w:themeColor="accent1"/>
          <w:sz w:val="28"/>
          <w:szCs w:val="28"/>
        </w:rPr>
        <w:lastRenderedPageBreak/>
        <w:t xml:space="preserve">ELA/Literacy </w:t>
      </w:r>
      <w:r>
        <w:rPr>
          <w:b/>
          <w:bCs/>
          <w:color w:val="4F81BD" w:themeColor="accent1"/>
          <w:sz w:val="28"/>
          <w:szCs w:val="28"/>
        </w:rPr>
        <w:t xml:space="preserve">K-12 </w:t>
      </w:r>
      <w:r w:rsidRPr="00152BF1">
        <w:rPr>
          <w:b/>
          <w:bCs/>
          <w:color w:val="4F81BD" w:themeColor="accent1"/>
          <w:sz w:val="28"/>
          <w:szCs w:val="28"/>
        </w:rPr>
        <w:t>Instructional Planning Guides (IPG) Reference</w:t>
      </w:r>
      <w:r>
        <w:rPr>
          <w:b/>
          <w:bCs/>
          <w:color w:val="4F81BD" w:themeColor="accent1"/>
          <w:sz w:val="28"/>
          <w:szCs w:val="28"/>
        </w:rPr>
        <w:t>s</w:t>
      </w:r>
      <w:r w:rsidRPr="00152BF1">
        <w:rPr>
          <w:b/>
          <w:bCs/>
          <w:color w:val="4F81BD" w:themeColor="accent1"/>
          <w:sz w:val="28"/>
          <w:szCs w:val="28"/>
        </w:rPr>
        <w:t xml:space="preserve"> </w:t>
      </w:r>
    </w:p>
    <w:p w14:paraId="289A0EDA" w14:textId="77777777" w:rsidR="00FC0AAC" w:rsidRDefault="00FC0AAC" w:rsidP="00FC0AAC"/>
    <w:p w14:paraId="3938908C" w14:textId="77777777" w:rsidR="00FC0AAC" w:rsidRDefault="00FC0AAC" w:rsidP="00FC0AAC">
      <w:r>
        <w:t xml:space="preserve">Collaborative for Academic, Social, and Emotional Learning. (2017). </w:t>
      </w:r>
      <w:r w:rsidRPr="00C7523F">
        <w:t>Examples of Social and Emotional Learning in High School English Language Arts Instruction</w:t>
      </w:r>
      <w:r>
        <w:t xml:space="preserve">. Retrieved from </w:t>
      </w:r>
      <w:hyperlink r:id="rId37" w:history="1">
        <w:r w:rsidRPr="00932872">
          <w:rPr>
            <w:rStyle w:val="Hyperlink"/>
            <w:rFonts w:ascii="Times New Roman" w:hAnsi="Times New Roman"/>
            <w:sz w:val="24"/>
          </w:rPr>
          <w:t>https://www.casel.org/wp-content/uploads/2017/08/SEL-in-High-School-ELA-8-20-17.pdf</w:t>
        </w:r>
      </w:hyperlink>
    </w:p>
    <w:p w14:paraId="4A0E0C0C" w14:textId="77777777" w:rsidR="00FC0AAC" w:rsidRDefault="00FC0AAC" w:rsidP="00FC0AAC"/>
    <w:p w14:paraId="17F10340" w14:textId="77777777" w:rsidR="00FC0AAC" w:rsidRDefault="00FC0AAC" w:rsidP="00FC0AAC">
      <w:r>
        <w:t xml:space="preserve">Council of the Great City Schools. (2020). Addressing unfinished learning after COVID-19 school closures . Washington, DC: Author.   </w:t>
      </w:r>
      <w:hyperlink r:id="rId38" w:history="1">
        <w:r w:rsidRPr="006C66B6">
          <w:rPr>
            <w:rStyle w:val="Hyperlink"/>
            <w:rFonts w:ascii="Times New Roman" w:hAnsi="Times New Roman"/>
            <w:sz w:val="24"/>
          </w:rPr>
          <w:t>www.cgcs.org</w:t>
        </w:r>
      </w:hyperlink>
    </w:p>
    <w:p w14:paraId="14166E64" w14:textId="77777777" w:rsidR="00FC0AAC" w:rsidRDefault="00FC0AAC" w:rsidP="00FC0AAC">
      <w:r>
        <w:t xml:space="preserve">   </w:t>
      </w:r>
    </w:p>
    <w:p w14:paraId="3B95B863" w14:textId="77777777" w:rsidR="00FC0AAC" w:rsidRDefault="00FC0AAC" w:rsidP="00FC0AAC">
      <w:r w:rsidRPr="001D2427">
        <w:t>Gough, P. and Tunmer, W. (1986). Decoding, reading, and reading disability. </w:t>
      </w:r>
      <w:r w:rsidRPr="001D2427">
        <w:rPr>
          <w:i/>
          <w:iCs/>
        </w:rPr>
        <w:t>Remedial and Special Education, 7</w:t>
      </w:r>
      <w:r w:rsidRPr="001D2427">
        <w:t>, 6–10.</w:t>
      </w:r>
    </w:p>
    <w:p w14:paraId="79CF816F" w14:textId="77777777" w:rsidR="00FC0AAC" w:rsidRDefault="00FC0AAC" w:rsidP="00FC0AAC"/>
    <w:p w14:paraId="28A56681" w14:textId="77777777" w:rsidR="00FC0AAC" w:rsidRPr="00152BF1" w:rsidRDefault="00FC0AAC" w:rsidP="00FC0AAC">
      <w:pPr>
        <w:rPr>
          <w:rFonts w:cstheme="minorHAnsi"/>
        </w:rPr>
      </w:pPr>
      <w:r w:rsidRPr="00152BF1">
        <w:t xml:space="preserve">Kilpatrick, D. A. (2015). Essentials of Assessing, Preventing, and Overcoming Reading </w:t>
      </w:r>
      <w:r w:rsidRPr="00152BF1">
        <w:rPr>
          <w:rFonts w:cstheme="minorHAnsi"/>
        </w:rPr>
        <w:t xml:space="preserve">Difficulties. Hoboken, New Jersey: John Wiley &amp; Sons. </w:t>
      </w:r>
    </w:p>
    <w:p w14:paraId="6C5A1AFB" w14:textId="77777777" w:rsidR="00FC0AAC" w:rsidRPr="00152BF1" w:rsidRDefault="00FC0AAC" w:rsidP="00FC0AAC">
      <w:pPr>
        <w:rPr>
          <w:rFonts w:cstheme="minorHAnsi"/>
        </w:rPr>
      </w:pPr>
    </w:p>
    <w:p w14:paraId="57CA1142" w14:textId="77777777" w:rsidR="00FC0AAC" w:rsidRPr="001A291F" w:rsidRDefault="00FC0AAC" w:rsidP="00FC0AAC">
      <w:pPr>
        <w:rPr>
          <w:rFonts w:cstheme="minorHAnsi"/>
        </w:rPr>
      </w:pPr>
      <w:r w:rsidRPr="001A291F">
        <w:rPr>
          <w:rFonts w:cstheme="minorHAnsi"/>
        </w:rPr>
        <w:t xml:space="preserve">“Micro-Apartments Hope to Ease Living Costs for Young City Residents.” </w:t>
      </w:r>
      <w:r w:rsidRPr="001A291F">
        <w:rPr>
          <w:rFonts w:cstheme="minorHAnsi"/>
          <w:i/>
          <w:iCs/>
        </w:rPr>
        <w:t>PBS LearningMedia</w:t>
      </w:r>
      <w:r w:rsidRPr="001A291F">
        <w:rPr>
          <w:rFonts w:cstheme="minorHAnsi"/>
        </w:rPr>
        <w:t xml:space="preserve">, PBS NewsHour, 21 June 2020, </w:t>
      </w:r>
      <w:r>
        <w:rPr>
          <w:rFonts w:cstheme="minorHAnsi"/>
        </w:rPr>
        <w:t xml:space="preserve">Retrieved from </w:t>
      </w:r>
      <w:r w:rsidRPr="001A291F">
        <w:rPr>
          <w:rFonts w:cstheme="minorHAnsi"/>
        </w:rPr>
        <w:t>mpb.pbslearningmedia.org/resource/6624c308-5a2c-4551-9f94-c8927a058be2/micro-apartments-hope-to-ease-living-costs-for-young-city-residents</w:t>
      </w:r>
      <w:r>
        <w:rPr>
          <w:rFonts w:cstheme="minorHAnsi"/>
        </w:rPr>
        <w:t>/</w:t>
      </w:r>
      <w:r w:rsidRPr="001A291F">
        <w:rPr>
          <w:rFonts w:cstheme="minorHAnsi"/>
        </w:rPr>
        <w:t>.</w:t>
      </w:r>
    </w:p>
    <w:p w14:paraId="7E04F766" w14:textId="77777777" w:rsidR="00FC0AAC" w:rsidRDefault="00FC0AAC" w:rsidP="00FC0AAC">
      <w:pPr>
        <w:rPr>
          <w:rFonts w:cstheme="minorHAnsi"/>
        </w:rPr>
      </w:pPr>
    </w:p>
    <w:p w14:paraId="1F940FE0" w14:textId="77777777" w:rsidR="00FC0AAC" w:rsidRPr="00152BF1" w:rsidRDefault="00FC0AAC" w:rsidP="00FC0AAC">
      <w:pPr>
        <w:rPr>
          <w:rFonts w:cstheme="minorHAnsi"/>
        </w:rPr>
      </w:pPr>
      <w:r w:rsidRPr="00152BF1">
        <w:rPr>
          <w:rFonts w:cstheme="minorHAnsi"/>
        </w:rPr>
        <w:t>Moats, L., &amp; Tolman, C. A. (2019). </w:t>
      </w:r>
      <w:r w:rsidRPr="00152BF1">
        <w:rPr>
          <w:rFonts w:cstheme="minorHAnsi"/>
          <w:i/>
        </w:rPr>
        <w:t>LETRS 3rd Edition: Language essentials for teachers of reading and spelling</w:t>
      </w:r>
      <w:r w:rsidRPr="00152BF1">
        <w:rPr>
          <w:rFonts w:cstheme="minorHAnsi"/>
        </w:rPr>
        <w:t>. Boston, MA: Sopris West.</w:t>
      </w:r>
    </w:p>
    <w:p w14:paraId="0E31B5C2" w14:textId="77777777" w:rsidR="00FC0AAC" w:rsidRPr="00152BF1" w:rsidRDefault="00FC0AAC" w:rsidP="00FC0AAC">
      <w:pPr>
        <w:rPr>
          <w:rFonts w:cstheme="minorHAnsi"/>
        </w:rPr>
      </w:pPr>
    </w:p>
    <w:p w14:paraId="24167B7E" w14:textId="77777777" w:rsidR="00FC0AAC" w:rsidRPr="00152BF1" w:rsidRDefault="00FC0AAC" w:rsidP="00FC0AAC">
      <w:pPr>
        <w:rPr>
          <w:rFonts w:cstheme="minorHAnsi"/>
        </w:rPr>
      </w:pPr>
      <w:r w:rsidRPr="00152BF1">
        <w:rPr>
          <w:rFonts w:cstheme="minorHAnsi"/>
          <w:color w:val="000000"/>
          <w:shd w:val="clear" w:color="auto" w:fill="FFFFFF"/>
        </w:rPr>
        <w:t>Nagy W., Herman P., &amp; Anderson R. C. (1985). Learning words from context. Reading Research Quarterly, 20(2), 233–253.</w:t>
      </w:r>
    </w:p>
    <w:p w14:paraId="0D8C441A" w14:textId="77777777" w:rsidR="00FC0AAC" w:rsidRPr="00152BF1" w:rsidRDefault="00FC0AAC" w:rsidP="00FC0AAC">
      <w:pPr>
        <w:rPr>
          <w:rFonts w:cstheme="minorHAnsi"/>
        </w:rPr>
      </w:pPr>
    </w:p>
    <w:p w14:paraId="591D5D2E" w14:textId="77777777" w:rsidR="00FC0AAC" w:rsidRDefault="00FC0AAC" w:rsidP="00FC0AAC">
      <w:r>
        <w:t xml:space="preserve">Student Achievement Partners, 2020-21 Priority Instructional Content, </w:t>
      </w:r>
      <w:hyperlink r:id="rId39" w:history="1">
        <w:r w:rsidRPr="006C66B6">
          <w:rPr>
            <w:rStyle w:val="Hyperlink"/>
            <w:rFonts w:ascii="Times New Roman" w:hAnsi="Times New Roman"/>
            <w:sz w:val="24"/>
          </w:rPr>
          <w:t>https://www.achievethecore.org/2020-2021_PriorityInstructionalContent</w:t>
        </w:r>
      </w:hyperlink>
      <w:r>
        <w:t xml:space="preserve"> </w:t>
      </w:r>
    </w:p>
    <w:p w14:paraId="568C8F57" w14:textId="77777777" w:rsidR="00FC0AAC" w:rsidRDefault="00FC0AAC" w:rsidP="00FC0AAC"/>
    <w:p w14:paraId="6963F071" w14:textId="77777777" w:rsidR="00FC0AAC" w:rsidRDefault="00FC0AAC" w:rsidP="00FC0AAC">
      <w:r>
        <w:t>Student Achievement Partners. (n.d.). Academic Word Finder.</w:t>
      </w:r>
      <w:r w:rsidRPr="00A87A3A">
        <w:t xml:space="preserve"> </w:t>
      </w:r>
      <w:hyperlink r:id="rId40" w:history="1">
        <w:r w:rsidRPr="00A87A3A">
          <w:rPr>
            <w:rStyle w:val="Hyperlink"/>
            <w:rFonts w:ascii="Times New Roman" w:hAnsi="Times New Roman"/>
            <w:sz w:val="24"/>
          </w:rPr>
          <w:t>https://achievethecore.org/page/1027/academic-word-finder</w:t>
        </w:r>
      </w:hyperlink>
    </w:p>
    <w:p w14:paraId="3A0C1836" w14:textId="77777777" w:rsidR="00FC0AAC" w:rsidRDefault="00FC0AAC" w:rsidP="00FC0AAC"/>
    <w:p w14:paraId="7D099E70" w14:textId="77777777" w:rsidR="00FC0AAC" w:rsidRDefault="00FC0AAC" w:rsidP="00FC0AAC">
      <w:pPr>
        <w:rPr>
          <w:i/>
        </w:rPr>
      </w:pPr>
      <w:r>
        <w:t xml:space="preserve">Student Achievement Partners. (n.d.). </w:t>
      </w:r>
      <w:r w:rsidRPr="00EB5B56">
        <w:t>Increasing Reading Fluency for Middle and High School Students</w:t>
      </w:r>
      <w:r>
        <w:t xml:space="preserve">. </w:t>
      </w:r>
      <w:hyperlink r:id="rId41" w:history="1">
        <w:r w:rsidRPr="006C66B6">
          <w:rPr>
            <w:rStyle w:val="Hyperlink"/>
            <w:rFonts w:ascii="Times New Roman" w:hAnsi="Times New Roman"/>
            <w:sz w:val="24"/>
          </w:rPr>
          <w:t>https://achievethecore.org/page/3254/increasing-reading-fluency-for-middle-and-high-school-students</w:t>
        </w:r>
      </w:hyperlink>
    </w:p>
    <w:p w14:paraId="7510322F" w14:textId="77777777" w:rsidR="00FC0AAC" w:rsidRDefault="00FC0AAC" w:rsidP="00FC0AAC">
      <w:pPr>
        <w:rPr>
          <w:i/>
        </w:rPr>
      </w:pPr>
    </w:p>
    <w:p w14:paraId="09622CE3" w14:textId="77777777" w:rsidR="00FC0AAC" w:rsidRDefault="00FC0AAC" w:rsidP="00FC0AAC">
      <w:r>
        <w:t xml:space="preserve">Student Achievement Partners. (n.d.). Selecting and Using Academic Vocabulary in Instruction. Retrieved from </w:t>
      </w:r>
      <w:hyperlink r:id="rId42" w:history="1">
        <w:r w:rsidRPr="00955232">
          <w:rPr>
            <w:rStyle w:val="Hyperlink"/>
            <w:rFonts w:ascii="Times New Roman" w:hAnsi="Times New Roman"/>
            <w:sz w:val="24"/>
          </w:rPr>
          <w:t>https://achievethecore.org/content/upload/Selecting%20and%20Using%20Academic%20Vocabulary%20in%20Instruction.pdf</w:t>
        </w:r>
      </w:hyperlink>
    </w:p>
    <w:p w14:paraId="1660C507" w14:textId="77777777" w:rsidR="00FC0AAC" w:rsidRDefault="00FC0AAC" w:rsidP="00FC0AAC"/>
    <w:p w14:paraId="197358BD" w14:textId="77777777" w:rsidR="00FC0AAC" w:rsidRPr="00EB5B56" w:rsidRDefault="00FC0AAC" w:rsidP="00FC0AAC">
      <w:r>
        <w:lastRenderedPageBreak/>
        <w:t xml:space="preserve">Student Achievement Partners. (n.d.). Supporting All Learners with Complex Texts. </w:t>
      </w:r>
      <w:hyperlink r:id="rId43" w:history="1">
        <w:r w:rsidRPr="006C66B6">
          <w:rPr>
            <w:rStyle w:val="Hyperlink"/>
            <w:rFonts w:ascii="Times New Roman" w:hAnsi="Times New Roman"/>
            <w:sz w:val="24"/>
          </w:rPr>
          <w:t>https://achievethecore.org/aligned/supporting-all-learners-with-complex-texts/</w:t>
        </w:r>
      </w:hyperlink>
    </w:p>
    <w:p w14:paraId="7920112A" w14:textId="77777777" w:rsidR="00FC0AAC" w:rsidRDefault="00FC0AAC" w:rsidP="00FC0AAC"/>
    <w:p w14:paraId="5E3F7589" w14:textId="77777777" w:rsidR="00FC0AAC" w:rsidRDefault="00FC0AAC" w:rsidP="00FC0AAC">
      <w:r>
        <w:t xml:space="preserve">Student Achievement Partners. (n.d.). Text Complexity. </w:t>
      </w:r>
      <w:hyperlink r:id="rId44" w:history="1">
        <w:r w:rsidRPr="006C66B6">
          <w:rPr>
            <w:rStyle w:val="Hyperlink"/>
            <w:rFonts w:ascii="Times New Roman" w:hAnsi="Times New Roman"/>
            <w:sz w:val="24"/>
          </w:rPr>
          <w:t>https://achievethecore.org/category/1206/ela-literacyfoundational-skills</w:t>
        </w:r>
      </w:hyperlink>
      <w:r>
        <w:t xml:space="preserve"> </w:t>
      </w:r>
    </w:p>
    <w:p w14:paraId="438CFD95" w14:textId="77777777" w:rsidR="00FC0AAC" w:rsidRDefault="00FC0AAC" w:rsidP="00FC0AAC"/>
    <w:p w14:paraId="12E91DCA" w14:textId="77777777" w:rsidR="00FC0AAC" w:rsidRDefault="00FC0AAC" w:rsidP="00FC0AAC">
      <w:r>
        <w:t xml:space="preserve">Student Achievement Partners. (n.d.). Text Dependent Questions. </w:t>
      </w:r>
      <w:hyperlink r:id="rId45" w:history="1">
        <w:r w:rsidRPr="006C66B6">
          <w:rPr>
            <w:rStyle w:val="Hyperlink"/>
            <w:rFonts w:ascii="Times New Roman" w:hAnsi="Times New Roman"/>
            <w:sz w:val="24"/>
          </w:rPr>
          <w:t>https://achievethecore.org/category/1158/elaliteracy-text-dependent-questions</w:t>
        </w:r>
      </w:hyperlink>
    </w:p>
    <w:p w14:paraId="14288E00" w14:textId="77777777" w:rsidR="00FC0AAC" w:rsidRDefault="00FC0AAC" w:rsidP="00FC0AAC"/>
    <w:p w14:paraId="72DC51A4" w14:textId="77777777" w:rsidR="00FC0AAC" w:rsidRDefault="00FC0AAC" w:rsidP="00FC0AAC">
      <w:r>
        <w:t xml:space="preserve">Student Achievement Partners. (n.d.). 3 Steps to Engage Students in Research Writing. </w:t>
      </w:r>
      <w:hyperlink r:id="rId46" w:history="1">
        <w:r w:rsidRPr="006C66B6">
          <w:rPr>
            <w:rStyle w:val="Hyperlink"/>
            <w:rFonts w:ascii="Times New Roman" w:hAnsi="Times New Roman"/>
            <w:sz w:val="24"/>
          </w:rPr>
          <w:t>http://achievethecore.org/aligned/3-steps-engage-students-in-research-writing/</w:t>
        </w:r>
      </w:hyperlink>
      <w:r>
        <w:t xml:space="preserve"> </w:t>
      </w:r>
    </w:p>
    <w:p w14:paraId="0934F0E6" w14:textId="77777777" w:rsidR="00FC0AAC" w:rsidRDefault="00FC0AAC" w:rsidP="00FC0AAC">
      <w:pPr>
        <w:pStyle w:val="NormalWeb"/>
      </w:pPr>
      <w:r>
        <w:t xml:space="preserve">Wassermann, Selma. “Effective Classroom Discussions.” </w:t>
      </w:r>
      <w:r>
        <w:rPr>
          <w:i/>
          <w:iCs/>
        </w:rPr>
        <w:t>Effective Classroom Discussions - Educational Leadership</w:t>
      </w:r>
      <w:r>
        <w:t xml:space="preserve">, 2010, Retrieved from </w:t>
      </w:r>
      <w:hyperlink r:id="rId47" w:history="1">
        <w:r w:rsidRPr="006C66B6">
          <w:rPr>
            <w:rStyle w:val="Hyperlink"/>
            <w:rFonts w:ascii="Times New Roman" w:hAnsi="Times New Roman"/>
            <w:sz w:val="24"/>
          </w:rPr>
          <w:t>www.ascd.org/publications/educational-leadership/feb10/vol67/num05/Effective-Classroom-Discussions.aspx</w:t>
        </w:r>
      </w:hyperlink>
      <w:r>
        <w:t>.</w:t>
      </w:r>
    </w:p>
    <w:p w14:paraId="4F0A65D2" w14:textId="77777777" w:rsidR="00FC0AAC" w:rsidRDefault="00FC0AAC" w:rsidP="00FC0AAC">
      <w:pPr>
        <w:pStyle w:val="NormalWeb"/>
        <w:ind w:left="567" w:hanging="567"/>
      </w:pPr>
    </w:p>
    <w:p w14:paraId="5CF100F4" w14:textId="77777777" w:rsidR="00FC0AAC" w:rsidRDefault="00FC0AAC" w:rsidP="00FC0AAC"/>
    <w:p w14:paraId="24BE7E6A" w14:textId="77777777" w:rsidR="00FC0AAC" w:rsidRDefault="00FC0AAC" w:rsidP="00FC0AAC">
      <w:pPr>
        <w:rPr>
          <w:rFonts w:ascii="Calibri" w:hAnsi="Calibri" w:cs="Calibri"/>
          <w:color w:val="C0504D" w:themeColor="accent2"/>
          <w:spacing w:val="20"/>
        </w:rPr>
      </w:pPr>
    </w:p>
    <w:p w14:paraId="3B045FF5" w14:textId="77777777" w:rsidR="00FC0AAC" w:rsidRPr="00130D95" w:rsidRDefault="00FC0AAC" w:rsidP="00FC0AAC">
      <w:pPr>
        <w:rPr>
          <w:rFonts w:ascii="Calibri" w:hAnsi="Calibri" w:cs="Calibri"/>
          <w:color w:val="C0504D" w:themeColor="accent2"/>
          <w:spacing w:val="20"/>
        </w:rPr>
      </w:pPr>
    </w:p>
    <w:p w14:paraId="31E1FD5E" w14:textId="77777777" w:rsidR="00FC0AAC" w:rsidRPr="00130D95" w:rsidRDefault="00FC0AAC" w:rsidP="00FC0AAC">
      <w:pPr>
        <w:rPr>
          <w:rFonts w:ascii="Calibri" w:hAnsi="Calibri" w:cs="Calibri"/>
          <w:color w:val="C0504D" w:themeColor="accent2"/>
          <w:spacing w:val="20"/>
        </w:rPr>
      </w:pPr>
    </w:p>
    <w:p w14:paraId="3947EE56" w14:textId="77777777" w:rsidR="00F97C59" w:rsidRPr="00130D95" w:rsidRDefault="00F97C59" w:rsidP="00FC0AAC">
      <w:pPr>
        <w:rPr>
          <w:rFonts w:ascii="Calibri" w:hAnsi="Calibri" w:cs="Calibri"/>
          <w:color w:val="C0504D" w:themeColor="accent2"/>
          <w:spacing w:val="20"/>
        </w:rPr>
      </w:pPr>
    </w:p>
    <w:sectPr w:rsidR="00F97C59" w:rsidRPr="00130D95" w:rsidSect="00597B3E">
      <w:headerReference w:type="default" r:id="rId48"/>
      <w:headerReference w:type="first" r:id="rId49"/>
      <w:pgSz w:w="15840" w:h="12240" w:orient="landscape" w:code="1"/>
      <w:pgMar w:top="1152" w:right="1440" w:bottom="1152" w:left="1440" w:header="720" w:footer="288"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FC039" w14:textId="77777777" w:rsidR="00884D6E" w:rsidRDefault="00884D6E" w:rsidP="007E0C76">
      <w:r>
        <w:separator/>
      </w:r>
    </w:p>
  </w:endnote>
  <w:endnote w:type="continuationSeparator" w:id="0">
    <w:p w14:paraId="7C28D63D" w14:textId="77777777" w:rsidR="00884D6E" w:rsidRDefault="00884D6E" w:rsidP="007E0C76">
      <w:r>
        <w:continuationSeparator/>
      </w:r>
    </w:p>
  </w:endnote>
  <w:endnote w:type="continuationNotice" w:id="1">
    <w:p w14:paraId="06BFC4A5" w14:textId="77777777" w:rsidR="00884D6E" w:rsidRDefault="00884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Headings CS)">
    <w:panose1 w:val="00000000000000000000"/>
    <w:charset w:val="00"/>
    <w:family w:val="roman"/>
    <w:notTrueType/>
    <w:pitch w:val="default"/>
  </w:font>
  <w:font w:name="Arial (Body CS)">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Helvetica Neue">
    <w:altName w:val="Sylfaen"/>
    <w:charset w:val="00"/>
    <w:family w:val="auto"/>
    <w:pitch w:val="variable"/>
    <w:sig w:usb0="E50002FF" w:usb1="500079DB" w:usb2="00000010" w:usb3="00000000" w:csb0="00000001" w:csb1="00000000"/>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3554114"/>
      <w:docPartObj>
        <w:docPartGallery w:val="Page Numbers (Bottom of Page)"/>
        <w:docPartUnique/>
      </w:docPartObj>
    </w:sdtPr>
    <w:sdtContent>
      <w:p w14:paraId="6C72D90F" w14:textId="0976C77C" w:rsidR="00323D7D" w:rsidRDefault="00323D7D" w:rsidP="00C763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87E91" w14:textId="77777777" w:rsidR="00323D7D" w:rsidRDefault="00323D7D" w:rsidP="007022FF">
    <w:pPr>
      <w:pStyle w:val="Footer"/>
      <w:ind w:right="360"/>
    </w:pPr>
  </w:p>
  <w:p w14:paraId="414BD03C" w14:textId="77777777" w:rsidR="00323D7D" w:rsidRDefault="00323D7D"/>
  <w:p w14:paraId="217BF0B3" w14:textId="77777777" w:rsidR="00323D7D" w:rsidRDefault="00323D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rPr>
      <w:id w:val="-621453702"/>
      <w:docPartObj>
        <w:docPartGallery w:val="Page Numbers (Bottom of Page)"/>
        <w:docPartUnique/>
      </w:docPartObj>
    </w:sdtPr>
    <w:sdtContent>
      <w:p w14:paraId="67394E99" w14:textId="03EAE998" w:rsidR="00323D7D" w:rsidRPr="000604BF" w:rsidRDefault="00323D7D" w:rsidP="00B73D29">
        <w:pPr>
          <w:pStyle w:val="Footer"/>
          <w:framePr w:wrap="none" w:vAnchor="text" w:hAnchor="margin" w:xAlign="right" w:y="1"/>
          <w:rPr>
            <w:rStyle w:val="PageNumber"/>
            <w:rFonts w:ascii="Calibri" w:hAnsi="Calibri"/>
          </w:rPr>
        </w:pPr>
        <w:r w:rsidRPr="000604BF">
          <w:rPr>
            <w:rStyle w:val="PageNumber"/>
            <w:rFonts w:ascii="Calibri" w:hAnsi="Calibri"/>
          </w:rPr>
          <w:fldChar w:fldCharType="begin"/>
        </w:r>
        <w:r w:rsidRPr="000604BF">
          <w:rPr>
            <w:rStyle w:val="PageNumber"/>
            <w:rFonts w:ascii="Calibri" w:hAnsi="Calibri"/>
          </w:rPr>
          <w:instrText xml:space="preserve"> PAGE </w:instrText>
        </w:r>
        <w:r w:rsidRPr="000604BF">
          <w:rPr>
            <w:rStyle w:val="PageNumber"/>
            <w:rFonts w:ascii="Calibri" w:hAnsi="Calibri"/>
          </w:rPr>
          <w:fldChar w:fldCharType="separate"/>
        </w:r>
        <w:r w:rsidRPr="000604BF">
          <w:rPr>
            <w:rStyle w:val="PageNumber"/>
            <w:rFonts w:ascii="Calibri" w:hAnsi="Calibri"/>
            <w:noProof/>
          </w:rPr>
          <w:t>16</w:t>
        </w:r>
        <w:r w:rsidRPr="000604BF">
          <w:rPr>
            <w:rStyle w:val="PageNumber"/>
            <w:rFonts w:ascii="Calibri" w:hAnsi="Calibri"/>
          </w:rPr>
          <w:fldChar w:fldCharType="end"/>
        </w:r>
      </w:p>
    </w:sdtContent>
  </w:sdt>
  <w:p w14:paraId="219AE135" w14:textId="59DFD30D" w:rsidR="00323D7D" w:rsidRDefault="00323D7D">
    <w:r>
      <w:t>January 2021-FINAL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5747"/>
      <w:docPartObj>
        <w:docPartGallery w:val="Page Numbers (Bottom of Page)"/>
        <w:docPartUnique/>
      </w:docPartObj>
    </w:sdtPr>
    <w:sdtEndPr>
      <w:rPr>
        <w:noProof/>
      </w:rPr>
    </w:sdtEndPr>
    <w:sdtContent>
      <w:p w14:paraId="2629045D" w14:textId="1E78E8D2" w:rsidR="00323D7D" w:rsidRDefault="00323D7D">
        <w:pPr>
          <w:pStyle w:val="Footer"/>
          <w:jc w:val="right"/>
        </w:pPr>
        <w:r>
          <w:t>January 2021-FINAL</w:t>
        </w:r>
        <w:r>
          <w:tab/>
        </w:r>
        <w:r>
          <w:tab/>
        </w:r>
        <w:r>
          <w:tab/>
        </w:r>
        <w:r>
          <w:tab/>
        </w:r>
        <w:r>
          <w:tab/>
        </w:r>
        <w:r>
          <w:tab/>
        </w:r>
        <w:r>
          <w:tab/>
        </w:r>
      </w:p>
    </w:sdtContent>
  </w:sdt>
  <w:p w14:paraId="723A53DA" w14:textId="77777777" w:rsidR="00323D7D" w:rsidRDefault="00323D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8986006"/>
      <w:docPartObj>
        <w:docPartGallery w:val="Page Numbers (Bottom of Page)"/>
        <w:docPartUnique/>
      </w:docPartObj>
    </w:sdtPr>
    <w:sdtEndPr>
      <w:rPr>
        <w:noProof/>
      </w:rPr>
    </w:sdtEndPr>
    <w:sdtContent>
      <w:p w14:paraId="393A21E1" w14:textId="5ECF0E08" w:rsidR="00323D7D" w:rsidRDefault="00323D7D">
        <w:pPr>
          <w:pStyle w:val="Footer"/>
          <w:jc w:val="right"/>
        </w:pPr>
        <w:r>
          <w:t>August</w:t>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06329433" w14:textId="77777777" w:rsidR="00323D7D" w:rsidRDefault="00323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557FE" w14:textId="77777777" w:rsidR="00884D6E" w:rsidRDefault="00884D6E" w:rsidP="007E0C76">
      <w:r>
        <w:separator/>
      </w:r>
    </w:p>
  </w:footnote>
  <w:footnote w:type="continuationSeparator" w:id="0">
    <w:p w14:paraId="630171D6" w14:textId="77777777" w:rsidR="00884D6E" w:rsidRDefault="00884D6E" w:rsidP="007E0C76">
      <w:r>
        <w:continuationSeparator/>
      </w:r>
    </w:p>
  </w:footnote>
  <w:footnote w:type="continuationNotice" w:id="1">
    <w:p w14:paraId="456BA9AF" w14:textId="77777777" w:rsidR="00884D6E" w:rsidRDefault="00884D6E"/>
  </w:footnote>
  <w:footnote w:id="2">
    <w:p w14:paraId="76CC2953" w14:textId="77777777" w:rsidR="00323D7D" w:rsidRDefault="00323D7D" w:rsidP="00AF039C">
      <w:r>
        <w:rPr>
          <w:rStyle w:val="FootnoteReference"/>
        </w:rPr>
        <w:footnoteRef/>
      </w:r>
      <w:r>
        <w:t xml:space="preserve"> </w:t>
      </w:r>
      <w:r w:rsidRPr="005A451E">
        <w:rPr>
          <w:rFonts w:ascii="Calibri" w:hAnsi="Calibri"/>
          <w:iCs/>
          <w:color w:val="548DD4"/>
          <w:sz w:val="18"/>
          <w:szCs w:val="18"/>
        </w:rPr>
        <w:t>https://tntp.org/assets/documents/TNTP_The-Opportunity-Myth_Web.pdf</w:t>
      </w:r>
    </w:p>
  </w:footnote>
  <w:footnote w:id="3">
    <w:p w14:paraId="06681754" w14:textId="77777777" w:rsidR="00323D7D" w:rsidRPr="005A451E" w:rsidRDefault="00323D7D" w:rsidP="004C28A3">
      <w:r w:rsidRPr="005A451E">
        <w:rPr>
          <w:rStyle w:val="FootnoteReference"/>
        </w:rPr>
        <w:footnoteRef/>
      </w:r>
      <w:r w:rsidRPr="005A451E">
        <w:t xml:space="preserve"> </w:t>
      </w:r>
      <w:r w:rsidRPr="005A451E">
        <w:rPr>
          <w:rFonts w:ascii="Calibri" w:hAnsi="Calibri"/>
          <w:iCs/>
          <w:color w:val="548DD4"/>
          <w:sz w:val="18"/>
          <w:szCs w:val="18"/>
        </w:rPr>
        <w:t>https://mdreducation.com/reports/classroom-trends-teachers-buyers-instructional-materials-users-technology/</w:t>
      </w:r>
    </w:p>
  </w:footnote>
  <w:footnote w:id="4">
    <w:p w14:paraId="6253B65F" w14:textId="77777777" w:rsidR="00323D7D" w:rsidRPr="005A451E" w:rsidRDefault="00323D7D" w:rsidP="004C28A3">
      <w:r w:rsidRPr="005A451E">
        <w:rPr>
          <w:rStyle w:val="FootnoteReference"/>
        </w:rPr>
        <w:footnoteRef/>
      </w:r>
      <w:r w:rsidRPr="005A451E">
        <w:t xml:space="preserve"> </w:t>
      </w:r>
      <w:r w:rsidRPr="005A451E">
        <w:rPr>
          <w:rFonts w:ascii="Calibri" w:hAnsi="Calibri"/>
          <w:iCs/>
          <w:color w:val="548DD4"/>
          <w:sz w:val="18"/>
          <w:szCs w:val="18"/>
        </w:rPr>
        <w:t>https://www.rand.org/pubs/research_reports/RR1529-1.html</w:t>
      </w:r>
    </w:p>
  </w:footnote>
  <w:footnote w:id="5">
    <w:p w14:paraId="408857F1" w14:textId="77777777" w:rsidR="00323D7D" w:rsidRPr="005A451E" w:rsidRDefault="00323D7D" w:rsidP="004C28A3">
      <w:r w:rsidRPr="005A451E">
        <w:rPr>
          <w:rStyle w:val="FootnoteReference"/>
        </w:rPr>
        <w:footnoteRef/>
      </w:r>
      <w:r w:rsidRPr="005A451E">
        <w:t xml:space="preserve"> </w:t>
      </w:r>
      <w:r w:rsidRPr="005A451E">
        <w:rPr>
          <w:rFonts w:ascii="Calibri" w:hAnsi="Calibri"/>
          <w:iCs/>
          <w:color w:val="548DD4"/>
          <w:sz w:val="18"/>
          <w:szCs w:val="18"/>
        </w:rPr>
        <w:t>https://fordhaminstitute.org/national/research/supplemental-curriculum-bazaar</w:t>
      </w:r>
    </w:p>
  </w:footnote>
  <w:footnote w:id="6">
    <w:p w14:paraId="49A294F0" w14:textId="77777777" w:rsidR="00323D7D" w:rsidRPr="005A451E" w:rsidRDefault="00323D7D" w:rsidP="004C28A3">
      <w:r w:rsidRPr="005A451E">
        <w:rPr>
          <w:rStyle w:val="FootnoteReference"/>
        </w:rPr>
        <w:footnoteRef/>
      </w:r>
      <w:r w:rsidRPr="005A451E">
        <w:t xml:space="preserve"> </w:t>
      </w:r>
      <w:r w:rsidRPr="005A451E">
        <w:rPr>
          <w:rFonts w:ascii="Calibri" w:hAnsi="Calibri"/>
          <w:iCs/>
          <w:color w:val="548DD4"/>
          <w:sz w:val="18"/>
          <w:szCs w:val="18"/>
        </w:rPr>
        <w:t>https://journals.sagepub.com/doi/pdf/10.3102/0013189X15603982</w:t>
      </w:r>
    </w:p>
    <w:p w14:paraId="7D389399" w14:textId="77777777" w:rsidR="00323D7D" w:rsidRDefault="00323D7D" w:rsidP="004C28A3">
      <w:pPr>
        <w:pStyle w:val="FootnoteText"/>
      </w:pPr>
    </w:p>
  </w:footnote>
  <w:footnote w:id="7">
    <w:p w14:paraId="7E8361AB" w14:textId="77777777" w:rsidR="00323D7D" w:rsidRDefault="00323D7D" w:rsidP="004C28A3">
      <w:r>
        <w:rPr>
          <w:rStyle w:val="FootnoteReference"/>
        </w:rPr>
        <w:footnoteRef/>
      </w:r>
      <w:r>
        <w:t xml:space="preserve"> </w:t>
      </w:r>
      <w:r w:rsidRPr="005A451E">
        <w:rPr>
          <w:rFonts w:ascii="Calibri" w:hAnsi="Calibri"/>
          <w:iCs/>
          <w:color w:val="548DD4"/>
          <w:sz w:val="18"/>
          <w:szCs w:val="18"/>
        </w:rPr>
        <w:t>https://www.mdek12.org/sites/default/files/Offices/MDE/OA/OSA/Universal%20Screener%20and%20Diagnostic%20Assessment/screener-guidance-april-2018-04-18_20180419134804_279631.pdf</w:t>
      </w:r>
    </w:p>
    <w:p w14:paraId="1146DE87" w14:textId="77777777" w:rsidR="00323D7D" w:rsidRDefault="00323D7D" w:rsidP="004C28A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80C09" w14:textId="77777777" w:rsidR="000210EB" w:rsidRDefault="000210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323D7D" w14:paraId="219712A7" w14:textId="77777777" w:rsidTr="00323D7D">
      <w:trPr>
        <w:trHeight w:val="288"/>
        <w:jc w:val="right"/>
      </w:trPr>
      <w:tc>
        <w:tcPr>
          <w:tcW w:w="1800" w:type="dxa"/>
          <w:shd w:val="clear" w:color="auto" w:fill="934C78"/>
          <w:vAlign w:val="center"/>
        </w:tcPr>
        <w:p w14:paraId="65CAE0F6" w14:textId="4E30FBF7" w:rsidR="00323D7D" w:rsidRPr="005D15CC" w:rsidRDefault="00323D7D" w:rsidP="00243697">
          <w:pPr>
            <w:pStyle w:val="Header"/>
            <w:tabs>
              <w:tab w:val="left" w:pos="7830"/>
            </w:tabs>
            <w:ind w:right="-14"/>
            <w:jc w:val="center"/>
            <w:rPr>
              <w:rFonts w:ascii="Calibri" w:hAnsi="Calibri" w:cs="Arial (Body CS)"/>
              <w:b/>
              <w:bCs/>
              <w:color w:val="FFFFFF" w:themeColor="background1"/>
              <w:spacing w:val="20"/>
              <w:sz w:val="20"/>
              <w:szCs w:val="20"/>
            </w:rPr>
          </w:pPr>
          <w:bookmarkStart w:id="0" w:name="_Hlk47346072"/>
          <w:r w:rsidRPr="005D15CC">
            <w:rPr>
              <w:rFonts w:ascii="Calibri" w:hAnsi="Calibri" w:cs="Arial (Body CS)"/>
              <w:b/>
              <w:bCs/>
              <w:noProof/>
              <w:color w:val="FFFFFF" w:themeColor="background1"/>
              <w:spacing w:val="20"/>
              <w:sz w:val="20"/>
              <w:szCs w:val="20"/>
            </w:rPr>
            <w:drawing>
              <wp:anchor distT="0" distB="0" distL="114300" distR="114300" simplePos="0" relativeHeight="251654656" behindDoc="0" locked="0" layoutInCell="1" allowOverlap="1" wp14:anchorId="3BB363D7" wp14:editId="6C09FA68">
                <wp:simplePos x="0" y="0"/>
                <wp:positionH relativeFrom="column">
                  <wp:posOffset>8790016</wp:posOffset>
                </wp:positionH>
                <wp:positionV relativeFrom="paragraph">
                  <wp:posOffset>259715</wp:posOffset>
                </wp:positionV>
                <wp:extent cx="387985" cy="274320"/>
                <wp:effectExtent l="0" t="0" r="5715"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2-3</w:t>
          </w:r>
          <w:r w:rsidRPr="005D15CC">
            <w:rPr>
              <w:rFonts w:ascii="Wingdings 3" w:hAnsi="Wingdings 3" w:cs="Arial (Body CS)"/>
              <w:b/>
              <w:bCs/>
              <w:color w:val="FFFFFF" w:themeColor="background1"/>
              <w:spacing w:val="20"/>
              <w:sz w:val="20"/>
              <w:szCs w:val="20"/>
            </w:rPr>
            <w:t>}</w:t>
          </w:r>
        </w:p>
      </w:tc>
      <w:tc>
        <w:tcPr>
          <w:tcW w:w="3024" w:type="dxa"/>
          <w:vAlign w:val="center"/>
        </w:tcPr>
        <w:p w14:paraId="3325278B" w14:textId="77777777" w:rsidR="00323D7D" w:rsidRPr="005D15CC" w:rsidRDefault="00323D7D" w:rsidP="00243697">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336AC1BC" w14:textId="77777777" w:rsidR="00323D7D" w:rsidRDefault="00323D7D" w:rsidP="00243697">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55680" behindDoc="0" locked="0" layoutInCell="1" allowOverlap="1" wp14:anchorId="55D856AD" wp14:editId="6781FE17">
                <wp:simplePos x="0" y="0"/>
                <wp:positionH relativeFrom="column">
                  <wp:posOffset>-16840</wp:posOffset>
                </wp:positionH>
                <wp:positionV relativeFrom="paragraph">
                  <wp:posOffset>-40640</wp:posOffset>
                </wp:positionV>
                <wp:extent cx="313690" cy="274320"/>
                <wp:effectExtent l="0" t="0" r="3810"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14:paraId="6BAB0921" w14:textId="331BA4AF" w:rsidR="00323D7D" w:rsidRDefault="00323D7D" w:rsidP="00BA20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A150A" w14:textId="77777777" w:rsidR="000210EB" w:rsidRDefault="000210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F1A3" w14:textId="55BEDED5" w:rsidR="00323D7D" w:rsidRDefault="00323D7D" w:rsidP="00BA20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323D7D" w14:paraId="3B3723FA" w14:textId="77777777" w:rsidTr="00323D7D">
      <w:trPr>
        <w:trHeight w:val="288"/>
        <w:jc w:val="right"/>
      </w:trPr>
      <w:tc>
        <w:tcPr>
          <w:tcW w:w="1800" w:type="dxa"/>
          <w:shd w:val="clear" w:color="auto" w:fill="934C78"/>
          <w:vAlign w:val="center"/>
        </w:tcPr>
        <w:p w14:paraId="3B588355" w14:textId="6FD03FF6" w:rsidR="00323D7D" w:rsidRPr="005D15CC" w:rsidRDefault="00323D7D" w:rsidP="00503E20">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58752" behindDoc="0" locked="0" layoutInCell="1" allowOverlap="1" wp14:anchorId="462F1BE4" wp14:editId="184DDC83">
                <wp:simplePos x="0" y="0"/>
                <wp:positionH relativeFrom="column">
                  <wp:posOffset>8790016</wp:posOffset>
                </wp:positionH>
                <wp:positionV relativeFrom="paragraph">
                  <wp:posOffset>259715</wp:posOffset>
                </wp:positionV>
                <wp:extent cx="387985" cy="274320"/>
                <wp:effectExtent l="0" t="0" r="5715" b="508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4-5</w:t>
          </w:r>
          <w:r w:rsidRPr="005D15CC">
            <w:rPr>
              <w:rFonts w:ascii="Wingdings 3" w:hAnsi="Wingdings 3" w:cs="Arial (Body CS)"/>
              <w:b/>
              <w:bCs/>
              <w:color w:val="FFFFFF" w:themeColor="background1"/>
              <w:spacing w:val="20"/>
              <w:sz w:val="20"/>
              <w:szCs w:val="20"/>
            </w:rPr>
            <w:t>}</w:t>
          </w:r>
        </w:p>
      </w:tc>
      <w:tc>
        <w:tcPr>
          <w:tcW w:w="3024" w:type="dxa"/>
          <w:vAlign w:val="center"/>
        </w:tcPr>
        <w:p w14:paraId="4DB32301" w14:textId="77777777" w:rsidR="00323D7D" w:rsidRPr="005D15CC" w:rsidRDefault="00323D7D" w:rsidP="00503E20">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6C52B002" w14:textId="77777777" w:rsidR="00323D7D" w:rsidRDefault="00323D7D" w:rsidP="00503E20">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59776" behindDoc="0" locked="0" layoutInCell="1" allowOverlap="1" wp14:anchorId="7E114987" wp14:editId="783ECC3B">
                <wp:simplePos x="0" y="0"/>
                <wp:positionH relativeFrom="column">
                  <wp:posOffset>-16840</wp:posOffset>
                </wp:positionH>
                <wp:positionV relativeFrom="paragraph">
                  <wp:posOffset>-40640</wp:posOffset>
                </wp:positionV>
                <wp:extent cx="313690" cy="274320"/>
                <wp:effectExtent l="0" t="0" r="3810" b="508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4D6C1359" w14:textId="1677879E" w:rsidR="00323D7D" w:rsidRDefault="00323D7D" w:rsidP="00BA203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323D7D" w14:paraId="090A1083" w14:textId="77777777" w:rsidTr="00323D7D">
      <w:trPr>
        <w:trHeight w:val="288"/>
        <w:jc w:val="right"/>
      </w:trPr>
      <w:tc>
        <w:tcPr>
          <w:tcW w:w="1800" w:type="dxa"/>
          <w:shd w:val="clear" w:color="auto" w:fill="934C78"/>
          <w:vAlign w:val="center"/>
        </w:tcPr>
        <w:p w14:paraId="7290C6C9" w14:textId="77777777" w:rsidR="00323D7D" w:rsidRPr="005D15CC" w:rsidRDefault="00323D7D" w:rsidP="00A17DCC">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56704" behindDoc="0" locked="0" layoutInCell="1" allowOverlap="1" wp14:anchorId="6228152E" wp14:editId="36C16A44">
                <wp:simplePos x="0" y="0"/>
                <wp:positionH relativeFrom="column">
                  <wp:posOffset>8790016</wp:posOffset>
                </wp:positionH>
                <wp:positionV relativeFrom="paragraph">
                  <wp:posOffset>259715</wp:posOffset>
                </wp:positionV>
                <wp:extent cx="387985" cy="274320"/>
                <wp:effectExtent l="0" t="0" r="5715" b="508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2-3</w:t>
          </w:r>
          <w:r w:rsidRPr="005D15CC">
            <w:rPr>
              <w:rFonts w:ascii="Wingdings 3" w:hAnsi="Wingdings 3" w:cs="Arial (Body CS)"/>
              <w:b/>
              <w:bCs/>
              <w:color w:val="FFFFFF" w:themeColor="background1"/>
              <w:spacing w:val="20"/>
              <w:sz w:val="20"/>
              <w:szCs w:val="20"/>
            </w:rPr>
            <w:t>}</w:t>
          </w:r>
        </w:p>
      </w:tc>
      <w:tc>
        <w:tcPr>
          <w:tcW w:w="3024" w:type="dxa"/>
          <w:vAlign w:val="center"/>
        </w:tcPr>
        <w:p w14:paraId="3726F552" w14:textId="77777777" w:rsidR="00323D7D" w:rsidRPr="005D15CC" w:rsidRDefault="00323D7D" w:rsidP="00A17DCC">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6C9E1EA2" w14:textId="77777777" w:rsidR="00323D7D" w:rsidRDefault="00323D7D" w:rsidP="00A17DCC">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57728" behindDoc="0" locked="0" layoutInCell="1" allowOverlap="1" wp14:anchorId="35168367" wp14:editId="3BBBD1F2">
                <wp:simplePos x="0" y="0"/>
                <wp:positionH relativeFrom="column">
                  <wp:posOffset>-16840</wp:posOffset>
                </wp:positionH>
                <wp:positionV relativeFrom="paragraph">
                  <wp:posOffset>-40640</wp:posOffset>
                </wp:positionV>
                <wp:extent cx="313690" cy="274320"/>
                <wp:effectExtent l="0" t="0" r="3810" b="508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70E10125" w14:textId="77777777" w:rsidR="00323D7D" w:rsidRDefault="00323D7D">
    <w:pPr>
      <w:pStyle w:val="Header"/>
    </w:pPr>
    <w:r>
      <w:rPr>
        <w:noProof/>
      </w:rPr>
      <w:pict w14:anchorId="5D145A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00.3pt;height:200.1pt;rotation:315;z-index:-251655680;mso-wrap-edited:f;mso-position-horizontal:center;mso-position-horizontal-relative:margin;mso-position-vertical:center;mso-position-vertical-relative:margin" o:allowincell="f" fillcolor="#eaeaea"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ECF"/>
    <w:multiLevelType w:val="hybridMultilevel"/>
    <w:tmpl w:val="54D28B2E"/>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 w15:restartNumberingAfterBreak="0">
    <w:nsid w:val="03AD2823"/>
    <w:multiLevelType w:val="hybridMultilevel"/>
    <w:tmpl w:val="EDF0B3FC"/>
    <w:lvl w:ilvl="0" w:tplc="3F5E7C1E">
      <w:numFmt w:val="bullet"/>
      <w:lvlText w:val="●"/>
      <w:lvlJc w:val="left"/>
      <w:pPr>
        <w:ind w:left="817" w:hanging="360"/>
      </w:pPr>
      <w:rPr>
        <w:rFonts w:ascii="Arial" w:eastAsia="Arial" w:hAnsi="Arial" w:cs="Arial" w:hint="default"/>
        <w:color w:val="575757"/>
        <w:spacing w:val="-1"/>
        <w:w w:val="100"/>
        <w:sz w:val="20"/>
        <w:szCs w:val="20"/>
      </w:rPr>
    </w:lvl>
    <w:lvl w:ilvl="1" w:tplc="EE827F40">
      <w:numFmt w:val="bullet"/>
      <w:lvlText w:val="•"/>
      <w:lvlJc w:val="left"/>
      <w:pPr>
        <w:ind w:left="2103" w:hanging="360"/>
      </w:pPr>
      <w:rPr>
        <w:rFonts w:hint="default"/>
      </w:rPr>
    </w:lvl>
    <w:lvl w:ilvl="2" w:tplc="6086802C">
      <w:numFmt w:val="bullet"/>
      <w:lvlText w:val="•"/>
      <w:lvlJc w:val="left"/>
      <w:pPr>
        <w:ind w:left="3386" w:hanging="360"/>
      </w:pPr>
      <w:rPr>
        <w:rFonts w:hint="default"/>
      </w:rPr>
    </w:lvl>
    <w:lvl w:ilvl="3" w:tplc="B5BC8564">
      <w:numFmt w:val="bullet"/>
      <w:lvlText w:val="•"/>
      <w:lvlJc w:val="left"/>
      <w:pPr>
        <w:ind w:left="4669" w:hanging="360"/>
      </w:pPr>
      <w:rPr>
        <w:rFonts w:hint="default"/>
      </w:rPr>
    </w:lvl>
    <w:lvl w:ilvl="4" w:tplc="C6D42770">
      <w:numFmt w:val="bullet"/>
      <w:lvlText w:val="•"/>
      <w:lvlJc w:val="left"/>
      <w:pPr>
        <w:ind w:left="5952" w:hanging="360"/>
      </w:pPr>
      <w:rPr>
        <w:rFonts w:hint="default"/>
      </w:rPr>
    </w:lvl>
    <w:lvl w:ilvl="5" w:tplc="7A48AB6E">
      <w:numFmt w:val="bullet"/>
      <w:lvlText w:val="•"/>
      <w:lvlJc w:val="left"/>
      <w:pPr>
        <w:ind w:left="7235" w:hanging="360"/>
      </w:pPr>
      <w:rPr>
        <w:rFonts w:hint="default"/>
      </w:rPr>
    </w:lvl>
    <w:lvl w:ilvl="6" w:tplc="3E8AB810">
      <w:numFmt w:val="bullet"/>
      <w:lvlText w:val="•"/>
      <w:lvlJc w:val="left"/>
      <w:pPr>
        <w:ind w:left="8518" w:hanging="360"/>
      </w:pPr>
      <w:rPr>
        <w:rFonts w:hint="default"/>
      </w:rPr>
    </w:lvl>
    <w:lvl w:ilvl="7" w:tplc="BFD4DDD2">
      <w:numFmt w:val="bullet"/>
      <w:lvlText w:val="•"/>
      <w:lvlJc w:val="left"/>
      <w:pPr>
        <w:ind w:left="9801" w:hanging="360"/>
      </w:pPr>
      <w:rPr>
        <w:rFonts w:hint="default"/>
      </w:rPr>
    </w:lvl>
    <w:lvl w:ilvl="8" w:tplc="69F8C1DE">
      <w:numFmt w:val="bullet"/>
      <w:lvlText w:val="•"/>
      <w:lvlJc w:val="left"/>
      <w:pPr>
        <w:ind w:left="11084" w:hanging="360"/>
      </w:pPr>
      <w:rPr>
        <w:rFonts w:hint="default"/>
      </w:rPr>
    </w:lvl>
  </w:abstractNum>
  <w:abstractNum w:abstractNumId="2" w15:restartNumberingAfterBreak="0">
    <w:nsid w:val="078C4090"/>
    <w:multiLevelType w:val="hybridMultilevel"/>
    <w:tmpl w:val="832009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A7555B"/>
    <w:multiLevelType w:val="hybridMultilevel"/>
    <w:tmpl w:val="A7283D72"/>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4" w15:restartNumberingAfterBreak="0">
    <w:nsid w:val="1131319C"/>
    <w:multiLevelType w:val="hybridMultilevel"/>
    <w:tmpl w:val="B7106E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71C"/>
    <w:multiLevelType w:val="hybridMultilevel"/>
    <w:tmpl w:val="58DE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C370B"/>
    <w:multiLevelType w:val="hybridMultilevel"/>
    <w:tmpl w:val="BD46D59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1DE93C8F"/>
    <w:multiLevelType w:val="hybridMultilevel"/>
    <w:tmpl w:val="249A6DB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0BB636F"/>
    <w:multiLevelType w:val="hybridMultilevel"/>
    <w:tmpl w:val="BCAA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2D7A6F"/>
    <w:multiLevelType w:val="hybridMultilevel"/>
    <w:tmpl w:val="A0321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EF11C5"/>
    <w:multiLevelType w:val="hybridMultilevel"/>
    <w:tmpl w:val="B56EAE00"/>
    <w:lvl w:ilvl="0" w:tplc="04090001">
      <w:start w:val="1"/>
      <w:numFmt w:val="bullet"/>
      <w:lvlText w:val=""/>
      <w:lvlJc w:val="left"/>
      <w:pPr>
        <w:ind w:left="818" w:hanging="360"/>
      </w:pPr>
      <w:rPr>
        <w:rFonts w:ascii="Symbol" w:hAnsi="Symbol" w:hint="default"/>
        <w:color w:val="575757"/>
        <w:spacing w:val="-1"/>
        <w:w w:val="100"/>
        <w:sz w:val="20"/>
        <w:szCs w:val="20"/>
      </w:rPr>
    </w:lvl>
    <w:lvl w:ilvl="1" w:tplc="CAFA7052">
      <w:numFmt w:val="bullet"/>
      <w:lvlText w:val="○"/>
      <w:lvlJc w:val="left"/>
      <w:pPr>
        <w:ind w:left="1538" w:hanging="360"/>
      </w:pPr>
      <w:rPr>
        <w:rFonts w:ascii="Arial" w:eastAsia="Arial" w:hAnsi="Arial" w:cs="Arial"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1" w15:restartNumberingAfterBreak="0">
    <w:nsid w:val="224E4C78"/>
    <w:multiLevelType w:val="hybridMultilevel"/>
    <w:tmpl w:val="9C5A9B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8D3350"/>
    <w:multiLevelType w:val="hybridMultilevel"/>
    <w:tmpl w:val="5EAA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C650B6"/>
    <w:multiLevelType w:val="hybridMultilevel"/>
    <w:tmpl w:val="3EACCD4C"/>
    <w:lvl w:ilvl="0" w:tplc="5742DBA2">
      <w:numFmt w:val="bullet"/>
      <w:lvlText w:val="●"/>
      <w:lvlJc w:val="left"/>
      <w:pPr>
        <w:ind w:left="817" w:hanging="360"/>
      </w:pPr>
      <w:rPr>
        <w:rFonts w:ascii="Arial" w:eastAsia="Arial" w:hAnsi="Arial" w:cs="Arial" w:hint="default"/>
        <w:color w:val="575757"/>
        <w:spacing w:val="-1"/>
        <w:w w:val="100"/>
        <w:sz w:val="20"/>
        <w:szCs w:val="20"/>
      </w:rPr>
    </w:lvl>
    <w:lvl w:ilvl="1" w:tplc="614E5F58">
      <w:numFmt w:val="bullet"/>
      <w:lvlText w:val="•"/>
      <w:lvlJc w:val="left"/>
      <w:pPr>
        <w:ind w:left="2101" w:hanging="360"/>
      </w:pPr>
      <w:rPr>
        <w:rFonts w:hint="default"/>
      </w:rPr>
    </w:lvl>
    <w:lvl w:ilvl="2" w:tplc="23E20D00">
      <w:numFmt w:val="bullet"/>
      <w:lvlText w:val="•"/>
      <w:lvlJc w:val="left"/>
      <w:pPr>
        <w:ind w:left="3383" w:hanging="360"/>
      </w:pPr>
      <w:rPr>
        <w:rFonts w:hint="default"/>
      </w:rPr>
    </w:lvl>
    <w:lvl w:ilvl="3" w:tplc="3920F916">
      <w:numFmt w:val="bullet"/>
      <w:lvlText w:val="•"/>
      <w:lvlJc w:val="left"/>
      <w:pPr>
        <w:ind w:left="4664" w:hanging="360"/>
      </w:pPr>
      <w:rPr>
        <w:rFonts w:hint="default"/>
      </w:rPr>
    </w:lvl>
    <w:lvl w:ilvl="4" w:tplc="52562CB0">
      <w:numFmt w:val="bullet"/>
      <w:lvlText w:val="•"/>
      <w:lvlJc w:val="left"/>
      <w:pPr>
        <w:ind w:left="5946" w:hanging="360"/>
      </w:pPr>
      <w:rPr>
        <w:rFonts w:hint="default"/>
      </w:rPr>
    </w:lvl>
    <w:lvl w:ilvl="5" w:tplc="C6E84A8A">
      <w:numFmt w:val="bullet"/>
      <w:lvlText w:val="•"/>
      <w:lvlJc w:val="left"/>
      <w:pPr>
        <w:ind w:left="7227" w:hanging="360"/>
      </w:pPr>
      <w:rPr>
        <w:rFonts w:hint="default"/>
      </w:rPr>
    </w:lvl>
    <w:lvl w:ilvl="6" w:tplc="FD6CABA2">
      <w:numFmt w:val="bullet"/>
      <w:lvlText w:val="•"/>
      <w:lvlJc w:val="left"/>
      <w:pPr>
        <w:ind w:left="8509" w:hanging="360"/>
      </w:pPr>
      <w:rPr>
        <w:rFonts w:hint="default"/>
      </w:rPr>
    </w:lvl>
    <w:lvl w:ilvl="7" w:tplc="E5741F70">
      <w:numFmt w:val="bullet"/>
      <w:lvlText w:val="•"/>
      <w:lvlJc w:val="left"/>
      <w:pPr>
        <w:ind w:left="9790" w:hanging="360"/>
      </w:pPr>
      <w:rPr>
        <w:rFonts w:hint="default"/>
      </w:rPr>
    </w:lvl>
    <w:lvl w:ilvl="8" w:tplc="8F4260A6">
      <w:numFmt w:val="bullet"/>
      <w:lvlText w:val="•"/>
      <w:lvlJc w:val="left"/>
      <w:pPr>
        <w:ind w:left="11072" w:hanging="360"/>
      </w:pPr>
      <w:rPr>
        <w:rFonts w:hint="default"/>
      </w:rPr>
    </w:lvl>
  </w:abstractNum>
  <w:abstractNum w:abstractNumId="14" w15:restartNumberingAfterBreak="0">
    <w:nsid w:val="22D160E9"/>
    <w:multiLevelType w:val="hybridMultilevel"/>
    <w:tmpl w:val="C016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D26549"/>
    <w:multiLevelType w:val="hybridMultilevel"/>
    <w:tmpl w:val="BD94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F642DB"/>
    <w:multiLevelType w:val="hybridMultilevel"/>
    <w:tmpl w:val="45FA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44410"/>
    <w:multiLevelType w:val="hybridMultilevel"/>
    <w:tmpl w:val="DC74E0CA"/>
    <w:lvl w:ilvl="0" w:tplc="48020D20">
      <w:numFmt w:val="bullet"/>
      <w:lvlText w:val="●"/>
      <w:lvlJc w:val="left"/>
      <w:pPr>
        <w:ind w:left="817" w:hanging="360"/>
      </w:pPr>
      <w:rPr>
        <w:rFonts w:ascii="Arial" w:eastAsia="Arial" w:hAnsi="Arial" w:cs="Arial" w:hint="default"/>
        <w:color w:val="575757"/>
        <w:spacing w:val="-1"/>
        <w:w w:val="100"/>
        <w:sz w:val="20"/>
        <w:szCs w:val="20"/>
      </w:rPr>
    </w:lvl>
    <w:lvl w:ilvl="1" w:tplc="D5A4B38E">
      <w:numFmt w:val="bullet"/>
      <w:lvlText w:val="•"/>
      <w:lvlJc w:val="left"/>
      <w:pPr>
        <w:ind w:left="2103" w:hanging="360"/>
      </w:pPr>
      <w:rPr>
        <w:rFonts w:hint="default"/>
      </w:rPr>
    </w:lvl>
    <w:lvl w:ilvl="2" w:tplc="EC9E2C70">
      <w:numFmt w:val="bullet"/>
      <w:lvlText w:val="•"/>
      <w:lvlJc w:val="left"/>
      <w:pPr>
        <w:ind w:left="3386" w:hanging="360"/>
      </w:pPr>
      <w:rPr>
        <w:rFonts w:hint="default"/>
      </w:rPr>
    </w:lvl>
    <w:lvl w:ilvl="3" w:tplc="498C038A">
      <w:numFmt w:val="bullet"/>
      <w:lvlText w:val="•"/>
      <w:lvlJc w:val="left"/>
      <w:pPr>
        <w:ind w:left="4669" w:hanging="360"/>
      </w:pPr>
      <w:rPr>
        <w:rFonts w:hint="default"/>
      </w:rPr>
    </w:lvl>
    <w:lvl w:ilvl="4" w:tplc="03960DE6">
      <w:numFmt w:val="bullet"/>
      <w:lvlText w:val="•"/>
      <w:lvlJc w:val="left"/>
      <w:pPr>
        <w:ind w:left="5952" w:hanging="360"/>
      </w:pPr>
      <w:rPr>
        <w:rFonts w:hint="default"/>
      </w:rPr>
    </w:lvl>
    <w:lvl w:ilvl="5" w:tplc="9BC41642">
      <w:numFmt w:val="bullet"/>
      <w:lvlText w:val="•"/>
      <w:lvlJc w:val="left"/>
      <w:pPr>
        <w:ind w:left="7235" w:hanging="360"/>
      </w:pPr>
      <w:rPr>
        <w:rFonts w:hint="default"/>
      </w:rPr>
    </w:lvl>
    <w:lvl w:ilvl="6" w:tplc="21263A52">
      <w:numFmt w:val="bullet"/>
      <w:lvlText w:val="•"/>
      <w:lvlJc w:val="left"/>
      <w:pPr>
        <w:ind w:left="8518" w:hanging="360"/>
      </w:pPr>
      <w:rPr>
        <w:rFonts w:hint="default"/>
      </w:rPr>
    </w:lvl>
    <w:lvl w:ilvl="7" w:tplc="BCE8C9D2">
      <w:numFmt w:val="bullet"/>
      <w:lvlText w:val="•"/>
      <w:lvlJc w:val="left"/>
      <w:pPr>
        <w:ind w:left="9801" w:hanging="360"/>
      </w:pPr>
      <w:rPr>
        <w:rFonts w:hint="default"/>
      </w:rPr>
    </w:lvl>
    <w:lvl w:ilvl="8" w:tplc="F2BEF2AE">
      <w:numFmt w:val="bullet"/>
      <w:lvlText w:val="•"/>
      <w:lvlJc w:val="left"/>
      <w:pPr>
        <w:ind w:left="11084" w:hanging="360"/>
      </w:pPr>
      <w:rPr>
        <w:rFonts w:hint="default"/>
      </w:rPr>
    </w:lvl>
  </w:abstractNum>
  <w:abstractNum w:abstractNumId="18" w15:restartNumberingAfterBreak="0">
    <w:nsid w:val="3BAF5F08"/>
    <w:multiLevelType w:val="hybridMultilevel"/>
    <w:tmpl w:val="0610D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11006"/>
    <w:multiLevelType w:val="hybridMultilevel"/>
    <w:tmpl w:val="6E866F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1551FB2"/>
    <w:multiLevelType w:val="hybridMultilevel"/>
    <w:tmpl w:val="3D94C76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1" w15:restartNumberingAfterBreak="0">
    <w:nsid w:val="41ED57C4"/>
    <w:multiLevelType w:val="hybridMultilevel"/>
    <w:tmpl w:val="A740E7A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5435C3"/>
    <w:multiLevelType w:val="hybridMultilevel"/>
    <w:tmpl w:val="1DEA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875163"/>
    <w:multiLevelType w:val="hybridMultilevel"/>
    <w:tmpl w:val="3310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60131"/>
    <w:multiLevelType w:val="hybridMultilevel"/>
    <w:tmpl w:val="7CB6BAFA"/>
    <w:lvl w:ilvl="0" w:tplc="C0B8E1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3913F6"/>
    <w:multiLevelType w:val="hybridMultilevel"/>
    <w:tmpl w:val="FE440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87E6A"/>
    <w:multiLevelType w:val="hybridMultilevel"/>
    <w:tmpl w:val="E4FAE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66FA8"/>
    <w:multiLevelType w:val="hybridMultilevel"/>
    <w:tmpl w:val="A84017F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32B6E78"/>
    <w:multiLevelType w:val="multilevel"/>
    <w:tmpl w:val="73E6D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1A29FA"/>
    <w:multiLevelType w:val="hybridMultilevel"/>
    <w:tmpl w:val="1B5AD154"/>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30" w15:restartNumberingAfterBreak="0">
    <w:nsid w:val="5FCD0C02"/>
    <w:multiLevelType w:val="hybridMultilevel"/>
    <w:tmpl w:val="854C2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64B6F"/>
    <w:multiLevelType w:val="hybridMultilevel"/>
    <w:tmpl w:val="A1F83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BC7297"/>
    <w:multiLevelType w:val="hybridMultilevel"/>
    <w:tmpl w:val="97066740"/>
    <w:lvl w:ilvl="0" w:tplc="63844F58">
      <w:numFmt w:val="bullet"/>
      <w:lvlText w:val="●"/>
      <w:lvlJc w:val="left"/>
      <w:pPr>
        <w:ind w:left="817" w:hanging="360"/>
      </w:pPr>
      <w:rPr>
        <w:rFonts w:ascii="Arial" w:eastAsia="Arial" w:hAnsi="Arial" w:cs="Arial" w:hint="default"/>
        <w:color w:val="575757"/>
        <w:spacing w:val="-1"/>
        <w:w w:val="100"/>
        <w:sz w:val="20"/>
        <w:szCs w:val="20"/>
      </w:rPr>
    </w:lvl>
    <w:lvl w:ilvl="1" w:tplc="45C4CEEC">
      <w:numFmt w:val="bullet"/>
      <w:lvlText w:val="•"/>
      <w:lvlJc w:val="left"/>
      <w:pPr>
        <w:ind w:left="2103" w:hanging="360"/>
      </w:pPr>
      <w:rPr>
        <w:rFonts w:hint="default"/>
      </w:rPr>
    </w:lvl>
    <w:lvl w:ilvl="2" w:tplc="C26E85D4">
      <w:numFmt w:val="bullet"/>
      <w:lvlText w:val="•"/>
      <w:lvlJc w:val="left"/>
      <w:pPr>
        <w:ind w:left="3386" w:hanging="360"/>
      </w:pPr>
      <w:rPr>
        <w:rFonts w:hint="default"/>
      </w:rPr>
    </w:lvl>
    <w:lvl w:ilvl="3" w:tplc="B9F0BED0">
      <w:numFmt w:val="bullet"/>
      <w:lvlText w:val="•"/>
      <w:lvlJc w:val="left"/>
      <w:pPr>
        <w:ind w:left="4669" w:hanging="360"/>
      </w:pPr>
      <w:rPr>
        <w:rFonts w:hint="default"/>
      </w:rPr>
    </w:lvl>
    <w:lvl w:ilvl="4" w:tplc="E1A88BFE">
      <w:numFmt w:val="bullet"/>
      <w:lvlText w:val="•"/>
      <w:lvlJc w:val="left"/>
      <w:pPr>
        <w:ind w:left="5952" w:hanging="360"/>
      </w:pPr>
      <w:rPr>
        <w:rFonts w:hint="default"/>
      </w:rPr>
    </w:lvl>
    <w:lvl w:ilvl="5" w:tplc="0A02364E">
      <w:numFmt w:val="bullet"/>
      <w:lvlText w:val="•"/>
      <w:lvlJc w:val="left"/>
      <w:pPr>
        <w:ind w:left="7235" w:hanging="360"/>
      </w:pPr>
      <w:rPr>
        <w:rFonts w:hint="default"/>
      </w:rPr>
    </w:lvl>
    <w:lvl w:ilvl="6" w:tplc="D8E2DBBA">
      <w:numFmt w:val="bullet"/>
      <w:lvlText w:val="•"/>
      <w:lvlJc w:val="left"/>
      <w:pPr>
        <w:ind w:left="8518" w:hanging="360"/>
      </w:pPr>
      <w:rPr>
        <w:rFonts w:hint="default"/>
      </w:rPr>
    </w:lvl>
    <w:lvl w:ilvl="7" w:tplc="F47E0B64">
      <w:numFmt w:val="bullet"/>
      <w:lvlText w:val="•"/>
      <w:lvlJc w:val="left"/>
      <w:pPr>
        <w:ind w:left="9801" w:hanging="360"/>
      </w:pPr>
      <w:rPr>
        <w:rFonts w:hint="default"/>
      </w:rPr>
    </w:lvl>
    <w:lvl w:ilvl="8" w:tplc="4AC49324">
      <w:numFmt w:val="bullet"/>
      <w:lvlText w:val="•"/>
      <w:lvlJc w:val="left"/>
      <w:pPr>
        <w:ind w:left="11084" w:hanging="360"/>
      </w:pPr>
      <w:rPr>
        <w:rFonts w:hint="default"/>
      </w:rPr>
    </w:lvl>
  </w:abstractNum>
  <w:abstractNum w:abstractNumId="33" w15:restartNumberingAfterBreak="0">
    <w:nsid w:val="6D6F0AD3"/>
    <w:multiLevelType w:val="hybridMultilevel"/>
    <w:tmpl w:val="DD988E72"/>
    <w:lvl w:ilvl="0" w:tplc="472E10FA">
      <w:numFmt w:val="bullet"/>
      <w:lvlText w:val="●"/>
      <w:lvlJc w:val="left"/>
      <w:pPr>
        <w:ind w:left="817" w:hanging="360"/>
      </w:pPr>
      <w:rPr>
        <w:rFonts w:ascii="Arial" w:eastAsia="Arial" w:hAnsi="Arial" w:cs="Arial" w:hint="default"/>
        <w:color w:val="575757"/>
        <w:spacing w:val="-1"/>
        <w:w w:val="86"/>
        <w:sz w:val="20"/>
        <w:szCs w:val="20"/>
      </w:rPr>
    </w:lvl>
    <w:lvl w:ilvl="1" w:tplc="B7968EDC">
      <w:numFmt w:val="bullet"/>
      <w:lvlText w:val="•"/>
      <w:lvlJc w:val="left"/>
      <w:pPr>
        <w:ind w:left="2103" w:hanging="360"/>
      </w:pPr>
      <w:rPr>
        <w:rFonts w:hint="default"/>
      </w:rPr>
    </w:lvl>
    <w:lvl w:ilvl="2" w:tplc="1AC8F082">
      <w:numFmt w:val="bullet"/>
      <w:lvlText w:val="•"/>
      <w:lvlJc w:val="left"/>
      <w:pPr>
        <w:ind w:left="3386" w:hanging="360"/>
      </w:pPr>
      <w:rPr>
        <w:rFonts w:hint="default"/>
      </w:rPr>
    </w:lvl>
    <w:lvl w:ilvl="3" w:tplc="5F34A634">
      <w:numFmt w:val="bullet"/>
      <w:lvlText w:val="•"/>
      <w:lvlJc w:val="left"/>
      <w:pPr>
        <w:ind w:left="4669" w:hanging="360"/>
      </w:pPr>
      <w:rPr>
        <w:rFonts w:hint="default"/>
      </w:rPr>
    </w:lvl>
    <w:lvl w:ilvl="4" w:tplc="B716678C">
      <w:numFmt w:val="bullet"/>
      <w:lvlText w:val="•"/>
      <w:lvlJc w:val="left"/>
      <w:pPr>
        <w:ind w:left="5952" w:hanging="360"/>
      </w:pPr>
      <w:rPr>
        <w:rFonts w:hint="default"/>
      </w:rPr>
    </w:lvl>
    <w:lvl w:ilvl="5" w:tplc="E36A09D6">
      <w:numFmt w:val="bullet"/>
      <w:lvlText w:val="•"/>
      <w:lvlJc w:val="left"/>
      <w:pPr>
        <w:ind w:left="7235" w:hanging="360"/>
      </w:pPr>
      <w:rPr>
        <w:rFonts w:hint="default"/>
      </w:rPr>
    </w:lvl>
    <w:lvl w:ilvl="6" w:tplc="B5E48148">
      <w:numFmt w:val="bullet"/>
      <w:lvlText w:val="•"/>
      <w:lvlJc w:val="left"/>
      <w:pPr>
        <w:ind w:left="8518" w:hanging="360"/>
      </w:pPr>
      <w:rPr>
        <w:rFonts w:hint="default"/>
      </w:rPr>
    </w:lvl>
    <w:lvl w:ilvl="7" w:tplc="43F0A35E">
      <w:numFmt w:val="bullet"/>
      <w:lvlText w:val="•"/>
      <w:lvlJc w:val="left"/>
      <w:pPr>
        <w:ind w:left="9801" w:hanging="360"/>
      </w:pPr>
      <w:rPr>
        <w:rFonts w:hint="default"/>
      </w:rPr>
    </w:lvl>
    <w:lvl w:ilvl="8" w:tplc="DC0666C0">
      <w:numFmt w:val="bullet"/>
      <w:lvlText w:val="•"/>
      <w:lvlJc w:val="left"/>
      <w:pPr>
        <w:ind w:left="11084" w:hanging="360"/>
      </w:pPr>
      <w:rPr>
        <w:rFonts w:hint="default"/>
      </w:rPr>
    </w:lvl>
  </w:abstractNum>
  <w:abstractNum w:abstractNumId="34" w15:restartNumberingAfterBreak="0">
    <w:nsid w:val="7271277E"/>
    <w:multiLevelType w:val="hybridMultilevel"/>
    <w:tmpl w:val="76E2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3A49EF"/>
    <w:multiLevelType w:val="hybridMultilevel"/>
    <w:tmpl w:val="2192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24"/>
  </w:num>
  <w:num w:numId="4">
    <w:abstractNumId w:val="20"/>
  </w:num>
  <w:num w:numId="5">
    <w:abstractNumId w:val="3"/>
  </w:num>
  <w:num w:numId="6">
    <w:abstractNumId w:val="7"/>
  </w:num>
  <w:num w:numId="7">
    <w:abstractNumId w:val="27"/>
  </w:num>
  <w:num w:numId="8">
    <w:abstractNumId w:val="14"/>
  </w:num>
  <w:num w:numId="9">
    <w:abstractNumId w:val="5"/>
  </w:num>
  <w:num w:numId="10">
    <w:abstractNumId w:val="21"/>
  </w:num>
  <w:num w:numId="11">
    <w:abstractNumId w:val="26"/>
  </w:num>
  <w:num w:numId="12">
    <w:abstractNumId w:val="22"/>
  </w:num>
  <w:num w:numId="13">
    <w:abstractNumId w:val="6"/>
  </w:num>
  <w:num w:numId="14">
    <w:abstractNumId w:val="10"/>
  </w:num>
  <w:num w:numId="15">
    <w:abstractNumId w:val="2"/>
  </w:num>
  <w:num w:numId="16">
    <w:abstractNumId w:val="8"/>
  </w:num>
  <w:num w:numId="17">
    <w:abstractNumId w:val="29"/>
  </w:num>
  <w:num w:numId="18">
    <w:abstractNumId w:val="0"/>
  </w:num>
  <w:num w:numId="19">
    <w:abstractNumId w:val="9"/>
  </w:num>
  <w:num w:numId="20">
    <w:abstractNumId w:val="13"/>
  </w:num>
  <w:num w:numId="21">
    <w:abstractNumId w:val="33"/>
  </w:num>
  <w:num w:numId="22">
    <w:abstractNumId w:val="32"/>
  </w:num>
  <w:num w:numId="23">
    <w:abstractNumId w:val="17"/>
  </w:num>
  <w:num w:numId="24">
    <w:abstractNumId w:val="1"/>
  </w:num>
  <w:num w:numId="25">
    <w:abstractNumId w:val="34"/>
  </w:num>
  <w:num w:numId="26">
    <w:abstractNumId w:val="31"/>
  </w:num>
  <w:num w:numId="27">
    <w:abstractNumId w:val="12"/>
  </w:num>
  <w:num w:numId="28">
    <w:abstractNumId w:val="16"/>
  </w:num>
  <w:num w:numId="29">
    <w:abstractNumId w:val="18"/>
  </w:num>
  <w:num w:numId="30">
    <w:abstractNumId w:val="11"/>
  </w:num>
  <w:num w:numId="31">
    <w:abstractNumId w:val="15"/>
  </w:num>
  <w:num w:numId="32">
    <w:abstractNumId w:val="23"/>
  </w:num>
  <w:num w:numId="33">
    <w:abstractNumId w:val="25"/>
  </w:num>
  <w:num w:numId="34">
    <w:abstractNumId w:val="35"/>
  </w:num>
  <w:num w:numId="35">
    <w:abstractNumId w:val="19"/>
  </w:num>
  <w:num w:numId="3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C3E"/>
    <w:rsid w:val="00000721"/>
    <w:rsid w:val="00000AF6"/>
    <w:rsid w:val="00001E4A"/>
    <w:rsid w:val="00002C4E"/>
    <w:rsid w:val="00002F8E"/>
    <w:rsid w:val="000032A3"/>
    <w:rsid w:val="00003861"/>
    <w:rsid w:val="00003CE6"/>
    <w:rsid w:val="0000513B"/>
    <w:rsid w:val="0000540E"/>
    <w:rsid w:val="00007489"/>
    <w:rsid w:val="00007D7D"/>
    <w:rsid w:val="00007E8F"/>
    <w:rsid w:val="00011A2C"/>
    <w:rsid w:val="0001247D"/>
    <w:rsid w:val="000133AC"/>
    <w:rsid w:val="00013813"/>
    <w:rsid w:val="0001395F"/>
    <w:rsid w:val="00014896"/>
    <w:rsid w:val="00017852"/>
    <w:rsid w:val="00017F00"/>
    <w:rsid w:val="00020084"/>
    <w:rsid w:val="00020820"/>
    <w:rsid w:val="00020A03"/>
    <w:rsid w:val="000210EB"/>
    <w:rsid w:val="000213A4"/>
    <w:rsid w:val="00021609"/>
    <w:rsid w:val="00023FAA"/>
    <w:rsid w:val="00025C0E"/>
    <w:rsid w:val="00025E34"/>
    <w:rsid w:val="00026C17"/>
    <w:rsid w:val="00026CD2"/>
    <w:rsid w:val="0003096E"/>
    <w:rsid w:val="00030DC9"/>
    <w:rsid w:val="00032888"/>
    <w:rsid w:val="00033622"/>
    <w:rsid w:val="00033D4C"/>
    <w:rsid w:val="000353AA"/>
    <w:rsid w:val="00040949"/>
    <w:rsid w:val="00040B19"/>
    <w:rsid w:val="00041265"/>
    <w:rsid w:val="000420DA"/>
    <w:rsid w:val="00043752"/>
    <w:rsid w:val="000441D9"/>
    <w:rsid w:val="00045165"/>
    <w:rsid w:val="000471DD"/>
    <w:rsid w:val="00051557"/>
    <w:rsid w:val="00053699"/>
    <w:rsid w:val="00053885"/>
    <w:rsid w:val="00055FB2"/>
    <w:rsid w:val="000604BF"/>
    <w:rsid w:val="000635D0"/>
    <w:rsid w:val="00063EA5"/>
    <w:rsid w:val="00064BAC"/>
    <w:rsid w:val="00065992"/>
    <w:rsid w:val="000668AB"/>
    <w:rsid w:val="00067B0E"/>
    <w:rsid w:val="000736FF"/>
    <w:rsid w:val="000775E9"/>
    <w:rsid w:val="00083579"/>
    <w:rsid w:val="00083964"/>
    <w:rsid w:val="00084678"/>
    <w:rsid w:val="0008505A"/>
    <w:rsid w:val="000855A9"/>
    <w:rsid w:val="00085CB9"/>
    <w:rsid w:val="000867AC"/>
    <w:rsid w:val="00086D61"/>
    <w:rsid w:val="00086D96"/>
    <w:rsid w:val="00087922"/>
    <w:rsid w:val="00090323"/>
    <w:rsid w:val="000916CC"/>
    <w:rsid w:val="00091917"/>
    <w:rsid w:val="00092776"/>
    <w:rsid w:val="0009281D"/>
    <w:rsid w:val="000929E5"/>
    <w:rsid w:val="000930B5"/>
    <w:rsid w:val="00093897"/>
    <w:rsid w:val="00093B3A"/>
    <w:rsid w:val="00095122"/>
    <w:rsid w:val="00095498"/>
    <w:rsid w:val="000957EB"/>
    <w:rsid w:val="00095B65"/>
    <w:rsid w:val="00096059"/>
    <w:rsid w:val="00097A60"/>
    <w:rsid w:val="000A1E8D"/>
    <w:rsid w:val="000A3FAD"/>
    <w:rsid w:val="000A45B0"/>
    <w:rsid w:val="000A4714"/>
    <w:rsid w:val="000A4F87"/>
    <w:rsid w:val="000A5588"/>
    <w:rsid w:val="000A6925"/>
    <w:rsid w:val="000A6C7A"/>
    <w:rsid w:val="000B0099"/>
    <w:rsid w:val="000B0287"/>
    <w:rsid w:val="000B0FF3"/>
    <w:rsid w:val="000B185E"/>
    <w:rsid w:val="000B31DD"/>
    <w:rsid w:val="000B714B"/>
    <w:rsid w:val="000C0E7A"/>
    <w:rsid w:val="000C2D20"/>
    <w:rsid w:val="000C3B9B"/>
    <w:rsid w:val="000C4FAC"/>
    <w:rsid w:val="000C79E2"/>
    <w:rsid w:val="000C7F77"/>
    <w:rsid w:val="000D125B"/>
    <w:rsid w:val="000D1369"/>
    <w:rsid w:val="000D18A5"/>
    <w:rsid w:val="000D20B3"/>
    <w:rsid w:val="000D2227"/>
    <w:rsid w:val="000D225C"/>
    <w:rsid w:val="000D2F63"/>
    <w:rsid w:val="000D303A"/>
    <w:rsid w:val="000D3D6A"/>
    <w:rsid w:val="000D66D7"/>
    <w:rsid w:val="000D6A3E"/>
    <w:rsid w:val="000D7303"/>
    <w:rsid w:val="000D7E08"/>
    <w:rsid w:val="000E04A2"/>
    <w:rsid w:val="000E423A"/>
    <w:rsid w:val="000E4D66"/>
    <w:rsid w:val="000E51DC"/>
    <w:rsid w:val="000E5562"/>
    <w:rsid w:val="000E71D8"/>
    <w:rsid w:val="000F013C"/>
    <w:rsid w:val="000F0382"/>
    <w:rsid w:val="000F0AE2"/>
    <w:rsid w:val="000F166A"/>
    <w:rsid w:val="000F25DC"/>
    <w:rsid w:val="000F3094"/>
    <w:rsid w:val="000F37A0"/>
    <w:rsid w:val="000F3A32"/>
    <w:rsid w:val="000F5338"/>
    <w:rsid w:val="000F683F"/>
    <w:rsid w:val="000F7B45"/>
    <w:rsid w:val="001014B6"/>
    <w:rsid w:val="0010199B"/>
    <w:rsid w:val="00101E98"/>
    <w:rsid w:val="00102C6F"/>
    <w:rsid w:val="001032B4"/>
    <w:rsid w:val="001038C4"/>
    <w:rsid w:val="00103CA4"/>
    <w:rsid w:val="00103D0E"/>
    <w:rsid w:val="00103E58"/>
    <w:rsid w:val="00106D62"/>
    <w:rsid w:val="00107120"/>
    <w:rsid w:val="00113B3F"/>
    <w:rsid w:val="00114D0B"/>
    <w:rsid w:val="00115DC3"/>
    <w:rsid w:val="0012042A"/>
    <w:rsid w:val="001206F3"/>
    <w:rsid w:val="001223B2"/>
    <w:rsid w:val="001241E4"/>
    <w:rsid w:val="001246F5"/>
    <w:rsid w:val="0012515A"/>
    <w:rsid w:val="00125269"/>
    <w:rsid w:val="00125A12"/>
    <w:rsid w:val="00125A86"/>
    <w:rsid w:val="0012663A"/>
    <w:rsid w:val="0012692D"/>
    <w:rsid w:val="00127A07"/>
    <w:rsid w:val="00130D46"/>
    <w:rsid w:val="00130D95"/>
    <w:rsid w:val="00131F97"/>
    <w:rsid w:val="00132CB6"/>
    <w:rsid w:val="00132FAE"/>
    <w:rsid w:val="00133379"/>
    <w:rsid w:val="00134A7A"/>
    <w:rsid w:val="00134DB1"/>
    <w:rsid w:val="00135FF6"/>
    <w:rsid w:val="00140FAD"/>
    <w:rsid w:val="00142292"/>
    <w:rsid w:val="00143480"/>
    <w:rsid w:val="001440A2"/>
    <w:rsid w:val="00144561"/>
    <w:rsid w:val="00144F1F"/>
    <w:rsid w:val="0014513E"/>
    <w:rsid w:val="001505FB"/>
    <w:rsid w:val="00150EAA"/>
    <w:rsid w:val="00150EB8"/>
    <w:rsid w:val="00153BF9"/>
    <w:rsid w:val="001565E5"/>
    <w:rsid w:val="001567E8"/>
    <w:rsid w:val="001617DC"/>
    <w:rsid w:val="00161B2E"/>
    <w:rsid w:val="00162867"/>
    <w:rsid w:val="00162C1F"/>
    <w:rsid w:val="001630DC"/>
    <w:rsid w:val="00163AE8"/>
    <w:rsid w:val="001644A1"/>
    <w:rsid w:val="00166CDE"/>
    <w:rsid w:val="00167092"/>
    <w:rsid w:val="00167677"/>
    <w:rsid w:val="001700D3"/>
    <w:rsid w:val="00171335"/>
    <w:rsid w:val="00172146"/>
    <w:rsid w:val="00174E1C"/>
    <w:rsid w:val="001767A6"/>
    <w:rsid w:val="00177F84"/>
    <w:rsid w:val="00177FC7"/>
    <w:rsid w:val="00180CEC"/>
    <w:rsid w:val="00180EA2"/>
    <w:rsid w:val="001814A7"/>
    <w:rsid w:val="00181EB9"/>
    <w:rsid w:val="001825DF"/>
    <w:rsid w:val="00183A91"/>
    <w:rsid w:val="00184165"/>
    <w:rsid w:val="00185AEF"/>
    <w:rsid w:val="00186658"/>
    <w:rsid w:val="0019009A"/>
    <w:rsid w:val="00193500"/>
    <w:rsid w:val="00193EFA"/>
    <w:rsid w:val="00194B8A"/>
    <w:rsid w:val="00194D77"/>
    <w:rsid w:val="00195824"/>
    <w:rsid w:val="00195CBA"/>
    <w:rsid w:val="00195E48"/>
    <w:rsid w:val="0019625F"/>
    <w:rsid w:val="00196550"/>
    <w:rsid w:val="00197606"/>
    <w:rsid w:val="001977F9"/>
    <w:rsid w:val="001A0BF1"/>
    <w:rsid w:val="001A0CE1"/>
    <w:rsid w:val="001A1A6F"/>
    <w:rsid w:val="001A2637"/>
    <w:rsid w:val="001A3CE7"/>
    <w:rsid w:val="001A4B3F"/>
    <w:rsid w:val="001A4C56"/>
    <w:rsid w:val="001A546A"/>
    <w:rsid w:val="001A61B7"/>
    <w:rsid w:val="001A7701"/>
    <w:rsid w:val="001B1C80"/>
    <w:rsid w:val="001B41F7"/>
    <w:rsid w:val="001B4208"/>
    <w:rsid w:val="001B45A7"/>
    <w:rsid w:val="001B67F9"/>
    <w:rsid w:val="001B71D4"/>
    <w:rsid w:val="001B765A"/>
    <w:rsid w:val="001B7674"/>
    <w:rsid w:val="001C0875"/>
    <w:rsid w:val="001C2CA5"/>
    <w:rsid w:val="001C4C3E"/>
    <w:rsid w:val="001C5178"/>
    <w:rsid w:val="001C55DD"/>
    <w:rsid w:val="001C5A74"/>
    <w:rsid w:val="001C771E"/>
    <w:rsid w:val="001C7788"/>
    <w:rsid w:val="001D0163"/>
    <w:rsid w:val="001D0463"/>
    <w:rsid w:val="001D087B"/>
    <w:rsid w:val="001D0DBA"/>
    <w:rsid w:val="001D2C0D"/>
    <w:rsid w:val="001D34A1"/>
    <w:rsid w:val="001D3722"/>
    <w:rsid w:val="001D3ECA"/>
    <w:rsid w:val="001D4287"/>
    <w:rsid w:val="001D489F"/>
    <w:rsid w:val="001D5FEB"/>
    <w:rsid w:val="001D609D"/>
    <w:rsid w:val="001E0126"/>
    <w:rsid w:val="001E052E"/>
    <w:rsid w:val="001E1849"/>
    <w:rsid w:val="001E3BAB"/>
    <w:rsid w:val="001E4324"/>
    <w:rsid w:val="001E5AA5"/>
    <w:rsid w:val="001E5CBB"/>
    <w:rsid w:val="001E6772"/>
    <w:rsid w:val="001E6AC9"/>
    <w:rsid w:val="001E6B38"/>
    <w:rsid w:val="001F041C"/>
    <w:rsid w:val="001F0759"/>
    <w:rsid w:val="001F119A"/>
    <w:rsid w:val="001F1260"/>
    <w:rsid w:val="001F1316"/>
    <w:rsid w:val="001F197B"/>
    <w:rsid w:val="001F2564"/>
    <w:rsid w:val="001F2F74"/>
    <w:rsid w:val="001F3873"/>
    <w:rsid w:val="001F3FD8"/>
    <w:rsid w:val="001F409A"/>
    <w:rsid w:val="001F4ADE"/>
    <w:rsid w:val="001F4C29"/>
    <w:rsid w:val="001F4DE4"/>
    <w:rsid w:val="001F57D2"/>
    <w:rsid w:val="001F60FC"/>
    <w:rsid w:val="001F7400"/>
    <w:rsid w:val="001F7D56"/>
    <w:rsid w:val="00200398"/>
    <w:rsid w:val="002012F4"/>
    <w:rsid w:val="002019B5"/>
    <w:rsid w:val="002026A4"/>
    <w:rsid w:val="002033F9"/>
    <w:rsid w:val="00206227"/>
    <w:rsid w:val="002076A7"/>
    <w:rsid w:val="00207E44"/>
    <w:rsid w:val="00212144"/>
    <w:rsid w:val="002128F2"/>
    <w:rsid w:val="00213134"/>
    <w:rsid w:val="002133D2"/>
    <w:rsid w:val="0021372C"/>
    <w:rsid w:val="00213784"/>
    <w:rsid w:val="00214789"/>
    <w:rsid w:val="00214C1E"/>
    <w:rsid w:val="00214C93"/>
    <w:rsid w:val="00215412"/>
    <w:rsid w:val="00215FA3"/>
    <w:rsid w:val="00216741"/>
    <w:rsid w:val="00217110"/>
    <w:rsid w:val="00217984"/>
    <w:rsid w:val="002213E7"/>
    <w:rsid w:val="00223E33"/>
    <w:rsid w:val="00224252"/>
    <w:rsid w:val="00224F92"/>
    <w:rsid w:val="0022563C"/>
    <w:rsid w:val="00226C31"/>
    <w:rsid w:val="002279EC"/>
    <w:rsid w:val="00230E98"/>
    <w:rsid w:val="002313EC"/>
    <w:rsid w:val="0023283F"/>
    <w:rsid w:val="002328EE"/>
    <w:rsid w:val="002345C7"/>
    <w:rsid w:val="00234AD2"/>
    <w:rsid w:val="002356F6"/>
    <w:rsid w:val="0023632C"/>
    <w:rsid w:val="0023781C"/>
    <w:rsid w:val="00240B8D"/>
    <w:rsid w:val="00241081"/>
    <w:rsid w:val="00241589"/>
    <w:rsid w:val="00241AB0"/>
    <w:rsid w:val="00241D95"/>
    <w:rsid w:val="00242F90"/>
    <w:rsid w:val="0024308B"/>
    <w:rsid w:val="00243697"/>
    <w:rsid w:val="00243F8C"/>
    <w:rsid w:val="00244A2F"/>
    <w:rsid w:val="00244DB4"/>
    <w:rsid w:val="002458AE"/>
    <w:rsid w:val="00247A3F"/>
    <w:rsid w:val="0025007F"/>
    <w:rsid w:val="0025115B"/>
    <w:rsid w:val="0025150E"/>
    <w:rsid w:val="002518ED"/>
    <w:rsid w:val="00252000"/>
    <w:rsid w:val="00252A03"/>
    <w:rsid w:val="0025348D"/>
    <w:rsid w:val="00253F9D"/>
    <w:rsid w:val="002557D9"/>
    <w:rsid w:val="002572C6"/>
    <w:rsid w:val="002578F9"/>
    <w:rsid w:val="00260061"/>
    <w:rsid w:val="00260551"/>
    <w:rsid w:val="002609BD"/>
    <w:rsid w:val="00264B62"/>
    <w:rsid w:val="00264F8E"/>
    <w:rsid w:val="00267188"/>
    <w:rsid w:val="0027214F"/>
    <w:rsid w:val="0027230E"/>
    <w:rsid w:val="00272844"/>
    <w:rsid w:val="00272DFC"/>
    <w:rsid w:val="00274FA7"/>
    <w:rsid w:val="0027517B"/>
    <w:rsid w:val="002754EE"/>
    <w:rsid w:val="00276DA7"/>
    <w:rsid w:val="00276DBB"/>
    <w:rsid w:val="002779FC"/>
    <w:rsid w:val="00277D3D"/>
    <w:rsid w:val="002802D6"/>
    <w:rsid w:val="00280DEF"/>
    <w:rsid w:val="00281134"/>
    <w:rsid w:val="00282641"/>
    <w:rsid w:val="00283102"/>
    <w:rsid w:val="002839EF"/>
    <w:rsid w:val="00283B29"/>
    <w:rsid w:val="00283F6D"/>
    <w:rsid w:val="002849F1"/>
    <w:rsid w:val="002860FB"/>
    <w:rsid w:val="00286A7D"/>
    <w:rsid w:val="002931E1"/>
    <w:rsid w:val="002939C1"/>
    <w:rsid w:val="00294139"/>
    <w:rsid w:val="00294F54"/>
    <w:rsid w:val="0029558F"/>
    <w:rsid w:val="00297041"/>
    <w:rsid w:val="0029707E"/>
    <w:rsid w:val="00297C7D"/>
    <w:rsid w:val="002A2277"/>
    <w:rsid w:val="002A2AF0"/>
    <w:rsid w:val="002A4324"/>
    <w:rsid w:val="002A4AA5"/>
    <w:rsid w:val="002A4D39"/>
    <w:rsid w:val="002A545D"/>
    <w:rsid w:val="002A596F"/>
    <w:rsid w:val="002A6D66"/>
    <w:rsid w:val="002A75DC"/>
    <w:rsid w:val="002A75E3"/>
    <w:rsid w:val="002B2B4E"/>
    <w:rsid w:val="002B2CD1"/>
    <w:rsid w:val="002B300B"/>
    <w:rsid w:val="002B4094"/>
    <w:rsid w:val="002B40BE"/>
    <w:rsid w:val="002B4B5D"/>
    <w:rsid w:val="002B538F"/>
    <w:rsid w:val="002B55B9"/>
    <w:rsid w:val="002B5B2D"/>
    <w:rsid w:val="002B5CC5"/>
    <w:rsid w:val="002B7AAF"/>
    <w:rsid w:val="002C19BF"/>
    <w:rsid w:val="002C2911"/>
    <w:rsid w:val="002C2BC1"/>
    <w:rsid w:val="002C5266"/>
    <w:rsid w:val="002C5B38"/>
    <w:rsid w:val="002C664C"/>
    <w:rsid w:val="002C6975"/>
    <w:rsid w:val="002C6C7D"/>
    <w:rsid w:val="002C6F1D"/>
    <w:rsid w:val="002D0472"/>
    <w:rsid w:val="002D0FFB"/>
    <w:rsid w:val="002D175D"/>
    <w:rsid w:val="002D20EC"/>
    <w:rsid w:val="002D5596"/>
    <w:rsid w:val="002D5BB3"/>
    <w:rsid w:val="002E02BF"/>
    <w:rsid w:val="002E0C71"/>
    <w:rsid w:val="002E13AE"/>
    <w:rsid w:val="002E195C"/>
    <w:rsid w:val="002E1BC3"/>
    <w:rsid w:val="002E1F41"/>
    <w:rsid w:val="002E2028"/>
    <w:rsid w:val="002E2724"/>
    <w:rsid w:val="002E2D1B"/>
    <w:rsid w:val="002E3490"/>
    <w:rsid w:val="002E6F9E"/>
    <w:rsid w:val="002E71B6"/>
    <w:rsid w:val="002F02DA"/>
    <w:rsid w:val="002F0E17"/>
    <w:rsid w:val="002F0FF8"/>
    <w:rsid w:val="002F25E4"/>
    <w:rsid w:val="002F33F7"/>
    <w:rsid w:val="002F4578"/>
    <w:rsid w:val="002F7173"/>
    <w:rsid w:val="003000E5"/>
    <w:rsid w:val="0030142D"/>
    <w:rsid w:val="003030AC"/>
    <w:rsid w:val="00304EAB"/>
    <w:rsid w:val="0031369A"/>
    <w:rsid w:val="0031443B"/>
    <w:rsid w:val="00316771"/>
    <w:rsid w:val="00317982"/>
    <w:rsid w:val="0032051D"/>
    <w:rsid w:val="0032063E"/>
    <w:rsid w:val="00320716"/>
    <w:rsid w:val="00320FC8"/>
    <w:rsid w:val="00321D76"/>
    <w:rsid w:val="00321FF8"/>
    <w:rsid w:val="003220CB"/>
    <w:rsid w:val="003221A7"/>
    <w:rsid w:val="00322609"/>
    <w:rsid w:val="00322CE2"/>
    <w:rsid w:val="0032314E"/>
    <w:rsid w:val="0032363D"/>
    <w:rsid w:val="00323D7D"/>
    <w:rsid w:val="00324CA5"/>
    <w:rsid w:val="00332128"/>
    <w:rsid w:val="00332E3B"/>
    <w:rsid w:val="00333162"/>
    <w:rsid w:val="00335399"/>
    <w:rsid w:val="00337960"/>
    <w:rsid w:val="003401A3"/>
    <w:rsid w:val="0034240E"/>
    <w:rsid w:val="00342674"/>
    <w:rsid w:val="00343EF3"/>
    <w:rsid w:val="003447CC"/>
    <w:rsid w:val="00344957"/>
    <w:rsid w:val="00345287"/>
    <w:rsid w:val="00346AE1"/>
    <w:rsid w:val="00350D79"/>
    <w:rsid w:val="00351982"/>
    <w:rsid w:val="003555F5"/>
    <w:rsid w:val="00355A69"/>
    <w:rsid w:val="00355BAA"/>
    <w:rsid w:val="00355EC4"/>
    <w:rsid w:val="003566D5"/>
    <w:rsid w:val="00356813"/>
    <w:rsid w:val="00357127"/>
    <w:rsid w:val="00357F22"/>
    <w:rsid w:val="003601BE"/>
    <w:rsid w:val="00360C6A"/>
    <w:rsid w:val="00363A82"/>
    <w:rsid w:val="0036595F"/>
    <w:rsid w:val="00365F7C"/>
    <w:rsid w:val="003679B6"/>
    <w:rsid w:val="00367FB2"/>
    <w:rsid w:val="003707F4"/>
    <w:rsid w:val="00373180"/>
    <w:rsid w:val="00374C64"/>
    <w:rsid w:val="00375AFE"/>
    <w:rsid w:val="003766E9"/>
    <w:rsid w:val="003774C8"/>
    <w:rsid w:val="00377EE9"/>
    <w:rsid w:val="0038128D"/>
    <w:rsid w:val="003826E7"/>
    <w:rsid w:val="00382FCD"/>
    <w:rsid w:val="00383642"/>
    <w:rsid w:val="00384FAA"/>
    <w:rsid w:val="00385731"/>
    <w:rsid w:val="00386145"/>
    <w:rsid w:val="0038642F"/>
    <w:rsid w:val="00386BD5"/>
    <w:rsid w:val="0038755A"/>
    <w:rsid w:val="00387A52"/>
    <w:rsid w:val="003904BD"/>
    <w:rsid w:val="00390717"/>
    <w:rsid w:val="00390911"/>
    <w:rsid w:val="003912ED"/>
    <w:rsid w:val="003921B1"/>
    <w:rsid w:val="0039427A"/>
    <w:rsid w:val="0039441C"/>
    <w:rsid w:val="003951FC"/>
    <w:rsid w:val="00395420"/>
    <w:rsid w:val="00395DD0"/>
    <w:rsid w:val="0039665C"/>
    <w:rsid w:val="00397244"/>
    <w:rsid w:val="00397799"/>
    <w:rsid w:val="003A0335"/>
    <w:rsid w:val="003A38AA"/>
    <w:rsid w:val="003A4D03"/>
    <w:rsid w:val="003A5305"/>
    <w:rsid w:val="003A57C3"/>
    <w:rsid w:val="003A7831"/>
    <w:rsid w:val="003A78E2"/>
    <w:rsid w:val="003A7BFE"/>
    <w:rsid w:val="003B1024"/>
    <w:rsid w:val="003B4262"/>
    <w:rsid w:val="003B4C55"/>
    <w:rsid w:val="003B6988"/>
    <w:rsid w:val="003B7CB1"/>
    <w:rsid w:val="003C1D22"/>
    <w:rsid w:val="003C57D8"/>
    <w:rsid w:val="003C5D89"/>
    <w:rsid w:val="003D161D"/>
    <w:rsid w:val="003D1C31"/>
    <w:rsid w:val="003D2283"/>
    <w:rsid w:val="003D30A0"/>
    <w:rsid w:val="003D52E5"/>
    <w:rsid w:val="003D5B20"/>
    <w:rsid w:val="003D6275"/>
    <w:rsid w:val="003D62DF"/>
    <w:rsid w:val="003D6C4E"/>
    <w:rsid w:val="003D75C5"/>
    <w:rsid w:val="003D7D07"/>
    <w:rsid w:val="003D7DBC"/>
    <w:rsid w:val="003E06DD"/>
    <w:rsid w:val="003E170B"/>
    <w:rsid w:val="003E2B13"/>
    <w:rsid w:val="003E2ED5"/>
    <w:rsid w:val="003E4D2D"/>
    <w:rsid w:val="003E4F00"/>
    <w:rsid w:val="003E660B"/>
    <w:rsid w:val="003E6852"/>
    <w:rsid w:val="003F0CB8"/>
    <w:rsid w:val="003F346D"/>
    <w:rsid w:val="003F3AEB"/>
    <w:rsid w:val="003F55B1"/>
    <w:rsid w:val="003F7357"/>
    <w:rsid w:val="003F744B"/>
    <w:rsid w:val="003F749D"/>
    <w:rsid w:val="003F7A87"/>
    <w:rsid w:val="004002DB"/>
    <w:rsid w:val="0040096C"/>
    <w:rsid w:val="004017F8"/>
    <w:rsid w:val="00401ECC"/>
    <w:rsid w:val="00402012"/>
    <w:rsid w:val="004050A7"/>
    <w:rsid w:val="00406EB1"/>
    <w:rsid w:val="0041218A"/>
    <w:rsid w:val="00412209"/>
    <w:rsid w:val="004122F3"/>
    <w:rsid w:val="004150BC"/>
    <w:rsid w:val="00415C1E"/>
    <w:rsid w:val="00422975"/>
    <w:rsid w:val="00422F6B"/>
    <w:rsid w:val="00423EE3"/>
    <w:rsid w:val="00425405"/>
    <w:rsid w:val="0042686D"/>
    <w:rsid w:val="00427298"/>
    <w:rsid w:val="004306F1"/>
    <w:rsid w:val="0043212B"/>
    <w:rsid w:val="00432F42"/>
    <w:rsid w:val="00434785"/>
    <w:rsid w:val="00435B10"/>
    <w:rsid w:val="004370B8"/>
    <w:rsid w:val="00437F14"/>
    <w:rsid w:val="00440410"/>
    <w:rsid w:val="00440E72"/>
    <w:rsid w:val="00441327"/>
    <w:rsid w:val="00441A57"/>
    <w:rsid w:val="00442719"/>
    <w:rsid w:val="004429BA"/>
    <w:rsid w:val="00443432"/>
    <w:rsid w:val="00443893"/>
    <w:rsid w:val="0044397B"/>
    <w:rsid w:val="00444457"/>
    <w:rsid w:val="00444B17"/>
    <w:rsid w:val="004461AF"/>
    <w:rsid w:val="0044699F"/>
    <w:rsid w:val="0044787C"/>
    <w:rsid w:val="00447D42"/>
    <w:rsid w:val="0045461A"/>
    <w:rsid w:val="004554B6"/>
    <w:rsid w:val="00460772"/>
    <w:rsid w:val="00460CAC"/>
    <w:rsid w:val="00461E43"/>
    <w:rsid w:val="0046282D"/>
    <w:rsid w:val="004632BB"/>
    <w:rsid w:val="00463575"/>
    <w:rsid w:val="00465A46"/>
    <w:rsid w:val="0046624C"/>
    <w:rsid w:val="00467DE6"/>
    <w:rsid w:val="004734E9"/>
    <w:rsid w:val="00473BD3"/>
    <w:rsid w:val="00474605"/>
    <w:rsid w:val="0047613E"/>
    <w:rsid w:val="00476317"/>
    <w:rsid w:val="004764E5"/>
    <w:rsid w:val="00476624"/>
    <w:rsid w:val="00477261"/>
    <w:rsid w:val="0047739E"/>
    <w:rsid w:val="00477F10"/>
    <w:rsid w:val="00477F35"/>
    <w:rsid w:val="00481BC1"/>
    <w:rsid w:val="0048282F"/>
    <w:rsid w:val="00482D65"/>
    <w:rsid w:val="00487541"/>
    <w:rsid w:val="004904C0"/>
    <w:rsid w:val="00490EAB"/>
    <w:rsid w:val="00491640"/>
    <w:rsid w:val="00492D25"/>
    <w:rsid w:val="00494D81"/>
    <w:rsid w:val="004976C8"/>
    <w:rsid w:val="00497ED5"/>
    <w:rsid w:val="004A4A11"/>
    <w:rsid w:val="004A4BE5"/>
    <w:rsid w:val="004B0F0B"/>
    <w:rsid w:val="004B2CB9"/>
    <w:rsid w:val="004B51B8"/>
    <w:rsid w:val="004B5D51"/>
    <w:rsid w:val="004B5F1C"/>
    <w:rsid w:val="004B60A2"/>
    <w:rsid w:val="004B65D2"/>
    <w:rsid w:val="004B6DDD"/>
    <w:rsid w:val="004B7321"/>
    <w:rsid w:val="004B7897"/>
    <w:rsid w:val="004C28A3"/>
    <w:rsid w:val="004C4D22"/>
    <w:rsid w:val="004C4DFA"/>
    <w:rsid w:val="004C6CD8"/>
    <w:rsid w:val="004D07E5"/>
    <w:rsid w:val="004D299C"/>
    <w:rsid w:val="004D3167"/>
    <w:rsid w:val="004D317D"/>
    <w:rsid w:val="004D33B1"/>
    <w:rsid w:val="004D3AAC"/>
    <w:rsid w:val="004D4988"/>
    <w:rsid w:val="004D5BEA"/>
    <w:rsid w:val="004D61F7"/>
    <w:rsid w:val="004D633C"/>
    <w:rsid w:val="004D644C"/>
    <w:rsid w:val="004D66BE"/>
    <w:rsid w:val="004E06FD"/>
    <w:rsid w:val="004E0800"/>
    <w:rsid w:val="004E1DF2"/>
    <w:rsid w:val="004E3AB4"/>
    <w:rsid w:val="004E4AE9"/>
    <w:rsid w:val="004E5751"/>
    <w:rsid w:val="004E5EF4"/>
    <w:rsid w:val="004E6604"/>
    <w:rsid w:val="004E6721"/>
    <w:rsid w:val="004E6DCB"/>
    <w:rsid w:val="004E7151"/>
    <w:rsid w:val="004E7992"/>
    <w:rsid w:val="004F01A1"/>
    <w:rsid w:val="004F341A"/>
    <w:rsid w:val="004F3738"/>
    <w:rsid w:val="004F3A80"/>
    <w:rsid w:val="004F603C"/>
    <w:rsid w:val="004F7443"/>
    <w:rsid w:val="004F7C91"/>
    <w:rsid w:val="004F7E19"/>
    <w:rsid w:val="005000CA"/>
    <w:rsid w:val="00501A40"/>
    <w:rsid w:val="0050272E"/>
    <w:rsid w:val="00502A68"/>
    <w:rsid w:val="0050382F"/>
    <w:rsid w:val="00503E20"/>
    <w:rsid w:val="00504296"/>
    <w:rsid w:val="005057B1"/>
    <w:rsid w:val="00507290"/>
    <w:rsid w:val="00507E52"/>
    <w:rsid w:val="005108FB"/>
    <w:rsid w:val="00511709"/>
    <w:rsid w:val="005132A1"/>
    <w:rsid w:val="00514B65"/>
    <w:rsid w:val="00514DCE"/>
    <w:rsid w:val="005153D5"/>
    <w:rsid w:val="00515FED"/>
    <w:rsid w:val="005200EA"/>
    <w:rsid w:val="0052078D"/>
    <w:rsid w:val="00522538"/>
    <w:rsid w:val="00522D29"/>
    <w:rsid w:val="005244E0"/>
    <w:rsid w:val="005246F5"/>
    <w:rsid w:val="00524DF4"/>
    <w:rsid w:val="005255BE"/>
    <w:rsid w:val="005260B2"/>
    <w:rsid w:val="00526537"/>
    <w:rsid w:val="00526BD3"/>
    <w:rsid w:val="00530A13"/>
    <w:rsid w:val="00530CCC"/>
    <w:rsid w:val="00532BD8"/>
    <w:rsid w:val="0053322A"/>
    <w:rsid w:val="00533617"/>
    <w:rsid w:val="00533D57"/>
    <w:rsid w:val="005360A5"/>
    <w:rsid w:val="005400C2"/>
    <w:rsid w:val="00541A36"/>
    <w:rsid w:val="00542ED2"/>
    <w:rsid w:val="00544356"/>
    <w:rsid w:val="00550998"/>
    <w:rsid w:val="005527D8"/>
    <w:rsid w:val="00554296"/>
    <w:rsid w:val="00555848"/>
    <w:rsid w:val="005559C2"/>
    <w:rsid w:val="005560B6"/>
    <w:rsid w:val="00556351"/>
    <w:rsid w:val="005568C0"/>
    <w:rsid w:val="00561158"/>
    <w:rsid w:val="005622BD"/>
    <w:rsid w:val="00562AAC"/>
    <w:rsid w:val="00562BDD"/>
    <w:rsid w:val="00565100"/>
    <w:rsid w:val="005654BC"/>
    <w:rsid w:val="0056574D"/>
    <w:rsid w:val="00565EFF"/>
    <w:rsid w:val="00566220"/>
    <w:rsid w:val="00571F9D"/>
    <w:rsid w:val="00574E9A"/>
    <w:rsid w:val="00575967"/>
    <w:rsid w:val="00575FD6"/>
    <w:rsid w:val="00576441"/>
    <w:rsid w:val="00576666"/>
    <w:rsid w:val="00580F0E"/>
    <w:rsid w:val="00581533"/>
    <w:rsid w:val="00581704"/>
    <w:rsid w:val="00581AE3"/>
    <w:rsid w:val="00582021"/>
    <w:rsid w:val="00582092"/>
    <w:rsid w:val="00584177"/>
    <w:rsid w:val="005864CD"/>
    <w:rsid w:val="00586C10"/>
    <w:rsid w:val="00587C1E"/>
    <w:rsid w:val="00587C69"/>
    <w:rsid w:val="005900BA"/>
    <w:rsid w:val="005907B2"/>
    <w:rsid w:val="00590DDD"/>
    <w:rsid w:val="00592069"/>
    <w:rsid w:val="00592C29"/>
    <w:rsid w:val="00593F50"/>
    <w:rsid w:val="00594838"/>
    <w:rsid w:val="00595670"/>
    <w:rsid w:val="00595A7E"/>
    <w:rsid w:val="00595F6E"/>
    <w:rsid w:val="00596509"/>
    <w:rsid w:val="00597B3E"/>
    <w:rsid w:val="005A0EB9"/>
    <w:rsid w:val="005A13DA"/>
    <w:rsid w:val="005A19B6"/>
    <w:rsid w:val="005A1EBF"/>
    <w:rsid w:val="005A451E"/>
    <w:rsid w:val="005A460E"/>
    <w:rsid w:val="005A4CF2"/>
    <w:rsid w:val="005A5A18"/>
    <w:rsid w:val="005A753F"/>
    <w:rsid w:val="005AA0D8"/>
    <w:rsid w:val="005B0030"/>
    <w:rsid w:val="005B2606"/>
    <w:rsid w:val="005B41C5"/>
    <w:rsid w:val="005B4991"/>
    <w:rsid w:val="005B5187"/>
    <w:rsid w:val="005B5928"/>
    <w:rsid w:val="005B7590"/>
    <w:rsid w:val="005C0F7B"/>
    <w:rsid w:val="005C1E20"/>
    <w:rsid w:val="005C2416"/>
    <w:rsid w:val="005C3FF1"/>
    <w:rsid w:val="005C499C"/>
    <w:rsid w:val="005C5636"/>
    <w:rsid w:val="005C6F75"/>
    <w:rsid w:val="005C77AE"/>
    <w:rsid w:val="005C7823"/>
    <w:rsid w:val="005C7E26"/>
    <w:rsid w:val="005D15CC"/>
    <w:rsid w:val="005D2148"/>
    <w:rsid w:val="005D23E6"/>
    <w:rsid w:val="005D2BA4"/>
    <w:rsid w:val="005D2C55"/>
    <w:rsid w:val="005D3A8F"/>
    <w:rsid w:val="005D50AD"/>
    <w:rsid w:val="005D5BB6"/>
    <w:rsid w:val="005D7033"/>
    <w:rsid w:val="005D7C27"/>
    <w:rsid w:val="005E4EEC"/>
    <w:rsid w:val="005E51A0"/>
    <w:rsid w:val="005E51CD"/>
    <w:rsid w:val="005E653C"/>
    <w:rsid w:val="005E72E1"/>
    <w:rsid w:val="005E74F5"/>
    <w:rsid w:val="005E783D"/>
    <w:rsid w:val="005F004F"/>
    <w:rsid w:val="005F2389"/>
    <w:rsid w:val="005F3DCB"/>
    <w:rsid w:val="005F3FAE"/>
    <w:rsid w:val="005F59E1"/>
    <w:rsid w:val="005F5EB3"/>
    <w:rsid w:val="005F60B0"/>
    <w:rsid w:val="005F79A0"/>
    <w:rsid w:val="005F7BE7"/>
    <w:rsid w:val="0060058C"/>
    <w:rsid w:val="00600851"/>
    <w:rsid w:val="00600944"/>
    <w:rsid w:val="006024A4"/>
    <w:rsid w:val="0060294E"/>
    <w:rsid w:val="00602EFB"/>
    <w:rsid w:val="006035D0"/>
    <w:rsid w:val="0060452A"/>
    <w:rsid w:val="006059B6"/>
    <w:rsid w:val="00606797"/>
    <w:rsid w:val="00606C43"/>
    <w:rsid w:val="006074FE"/>
    <w:rsid w:val="00607AE7"/>
    <w:rsid w:val="00610293"/>
    <w:rsid w:val="00610ECA"/>
    <w:rsid w:val="006110D4"/>
    <w:rsid w:val="00611971"/>
    <w:rsid w:val="00611F56"/>
    <w:rsid w:val="00612795"/>
    <w:rsid w:val="00612FF5"/>
    <w:rsid w:val="006142EF"/>
    <w:rsid w:val="006171EA"/>
    <w:rsid w:val="006175FB"/>
    <w:rsid w:val="00621B3B"/>
    <w:rsid w:val="00623BCC"/>
    <w:rsid w:val="00624D5E"/>
    <w:rsid w:val="00626D17"/>
    <w:rsid w:val="00626E2E"/>
    <w:rsid w:val="00627FBC"/>
    <w:rsid w:val="006321A1"/>
    <w:rsid w:val="00634199"/>
    <w:rsid w:val="0063439B"/>
    <w:rsid w:val="006347BE"/>
    <w:rsid w:val="0063499A"/>
    <w:rsid w:val="00635B72"/>
    <w:rsid w:val="00635F5D"/>
    <w:rsid w:val="006379D7"/>
    <w:rsid w:val="00640E34"/>
    <w:rsid w:val="0064167A"/>
    <w:rsid w:val="0064188E"/>
    <w:rsid w:val="00641CAD"/>
    <w:rsid w:val="006438C0"/>
    <w:rsid w:val="0064487E"/>
    <w:rsid w:val="006451FA"/>
    <w:rsid w:val="0064779E"/>
    <w:rsid w:val="0065368A"/>
    <w:rsid w:val="00653BB5"/>
    <w:rsid w:val="0065487C"/>
    <w:rsid w:val="00654A4A"/>
    <w:rsid w:val="00654F0B"/>
    <w:rsid w:val="0065559A"/>
    <w:rsid w:val="00657983"/>
    <w:rsid w:val="00660446"/>
    <w:rsid w:val="00660E02"/>
    <w:rsid w:val="006614B6"/>
    <w:rsid w:val="00661EFE"/>
    <w:rsid w:val="006641E0"/>
    <w:rsid w:val="006645E1"/>
    <w:rsid w:val="00664CC0"/>
    <w:rsid w:val="006665A8"/>
    <w:rsid w:val="006668FD"/>
    <w:rsid w:val="0067014C"/>
    <w:rsid w:val="00672743"/>
    <w:rsid w:val="00673090"/>
    <w:rsid w:val="006756BD"/>
    <w:rsid w:val="00677B8C"/>
    <w:rsid w:val="00677ED8"/>
    <w:rsid w:val="00680C5E"/>
    <w:rsid w:val="00680CE5"/>
    <w:rsid w:val="0068107C"/>
    <w:rsid w:val="00682F01"/>
    <w:rsid w:val="0068375E"/>
    <w:rsid w:val="0068488B"/>
    <w:rsid w:val="00684CD7"/>
    <w:rsid w:val="00685622"/>
    <w:rsid w:val="00685B5D"/>
    <w:rsid w:val="006869B0"/>
    <w:rsid w:val="00691044"/>
    <w:rsid w:val="00691E59"/>
    <w:rsid w:val="006925A8"/>
    <w:rsid w:val="0069514E"/>
    <w:rsid w:val="00695592"/>
    <w:rsid w:val="0069612A"/>
    <w:rsid w:val="00697AE6"/>
    <w:rsid w:val="00697D03"/>
    <w:rsid w:val="006A0C55"/>
    <w:rsid w:val="006A20C6"/>
    <w:rsid w:val="006A2E82"/>
    <w:rsid w:val="006A3307"/>
    <w:rsid w:val="006A387A"/>
    <w:rsid w:val="006A4BF3"/>
    <w:rsid w:val="006A4CD5"/>
    <w:rsid w:val="006A5D07"/>
    <w:rsid w:val="006A78B1"/>
    <w:rsid w:val="006B0F24"/>
    <w:rsid w:val="006B1D1D"/>
    <w:rsid w:val="006B2283"/>
    <w:rsid w:val="006B271E"/>
    <w:rsid w:val="006B29EF"/>
    <w:rsid w:val="006B2CEF"/>
    <w:rsid w:val="006B48F9"/>
    <w:rsid w:val="006B496C"/>
    <w:rsid w:val="006B558F"/>
    <w:rsid w:val="006B71FA"/>
    <w:rsid w:val="006C2456"/>
    <w:rsid w:val="006C2C95"/>
    <w:rsid w:val="006C2D1D"/>
    <w:rsid w:val="006C3727"/>
    <w:rsid w:val="006C3AC6"/>
    <w:rsid w:val="006C4224"/>
    <w:rsid w:val="006C488C"/>
    <w:rsid w:val="006C4E5D"/>
    <w:rsid w:val="006C52AC"/>
    <w:rsid w:val="006C5A21"/>
    <w:rsid w:val="006C7B64"/>
    <w:rsid w:val="006C7BFA"/>
    <w:rsid w:val="006D0023"/>
    <w:rsid w:val="006D0172"/>
    <w:rsid w:val="006D0ED0"/>
    <w:rsid w:val="006D1172"/>
    <w:rsid w:val="006D31B5"/>
    <w:rsid w:val="006D4271"/>
    <w:rsid w:val="006D545B"/>
    <w:rsid w:val="006D70F8"/>
    <w:rsid w:val="006D740D"/>
    <w:rsid w:val="006D74D0"/>
    <w:rsid w:val="006E1ABE"/>
    <w:rsid w:val="006E20C2"/>
    <w:rsid w:val="006E24BF"/>
    <w:rsid w:val="006E278B"/>
    <w:rsid w:val="006E30C7"/>
    <w:rsid w:val="006E32BD"/>
    <w:rsid w:val="006E388A"/>
    <w:rsid w:val="006E3C9D"/>
    <w:rsid w:val="006E3D13"/>
    <w:rsid w:val="006E4515"/>
    <w:rsid w:val="006E6327"/>
    <w:rsid w:val="006E7AF0"/>
    <w:rsid w:val="006F0EF0"/>
    <w:rsid w:val="006F132B"/>
    <w:rsid w:val="006F1FF3"/>
    <w:rsid w:val="006F214B"/>
    <w:rsid w:val="006F30A6"/>
    <w:rsid w:val="006F33AA"/>
    <w:rsid w:val="006F4DDC"/>
    <w:rsid w:val="006F545B"/>
    <w:rsid w:val="006F5FEE"/>
    <w:rsid w:val="006F60B7"/>
    <w:rsid w:val="006F6674"/>
    <w:rsid w:val="006F69EB"/>
    <w:rsid w:val="006F7742"/>
    <w:rsid w:val="006F7CB4"/>
    <w:rsid w:val="00701562"/>
    <w:rsid w:val="007022FF"/>
    <w:rsid w:val="00703497"/>
    <w:rsid w:val="00703F73"/>
    <w:rsid w:val="0070584D"/>
    <w:rsid w:val="00705E80"/>
    <w:rsid w:val="00706C8E"/>
    <w:rsid w:val="00706DB6"/>
    <w:rsid w:val="00706F9D"/>
    <w:rsid w:val="007072E6"/>
    <w:rsid w:val="007078E2"/>
    <w:rsid w:val="007115B2"/>
    <w:rsid w:val="00712A20"/>
    <w:rsid w:val="007139E2"/>
    <w:rsid w:val="00714B09"/>
    <w:rsid w:val="0071566F"/>
    <w:rsid w:val="0071613E"/>
    <w:rsid w:val="00716B7E"/>
    <w:rsid w:val="007178BE"/>
    <w:rsid w:val="00721118"/>
    <w:rsid w:val="007220C1"/>
    <w:rsid w:val="00722A78"/>
    <w:rsid w:val="00722B86"/>
    <w:rsid w:val="00722D51"/>
    <w:rsid w:val="00723BC7"/>
    <w:rsid w:val="00724570"/>
    <w:rsid w:val="00724661"/>
    <w:rsid w:val="00724C2D"/>
    <w:rsid w:val="00726BE1"/>
    <w:rsid w:val="0072720A"/>
    <w:rsid w:val="00727CED"/>
    <w:rsid w:val="00727D16"/>
    <w:rsid w:val="007304D0"/>
    <w:rsid w:val="007305F1"/>
    <w:rsid w:val="00730A85"/>
    <w:rsid w:val="00731E3B"/>
    <w:rsid w:val="00731E55"/>
    <w:rsid w:val="00732C98"/>
    <w:rsid w:val="00734F1B"/>
    <w:rsid w:val="007350EF"/>
    <w:rsid w:val="00735C5B"/>
    <w:rsid w:val="00737B25"/>
    <w:rsid w:val="007383E7"/>
    <w:rsid w:val="007401A0"/>
    <w:rsid w:val="00740ABA"/>
    <w:rsid w:val="00740AC0"/>
    <w:rsid w:val="00740DF5"/>
    <w:rsid w:val="007415AB"/>
    <w:rsid w:val="0074489A"/>
    <w:rsid w:val="00745029"/>
    <w:rsid w:val="007452CB"/>
    <w:rsid w:val="0074552B"/>
    <w:rsid w:val="00746A0D"/>
    <w:rsid w:val="00746B6D"/>
    <w:rsid w:val="0075212F"/>
    <w:rsid w:val="00752706"/>
    <w:rsid w:val="00752C3C"/>
    <w:rsid w:val="00754950"/>
    <w:rsid w:val="0075559C"/>
    <w:rsid w:val="00755F61"/>
    <w:rsid w:val="00755FE3"/>
    <w:rsid w:val="007600F1"/>
    <w:rsid w:val="007608C3"/>
    <w:rsid w:val="00761944"/>
    <w:rsid w:val="00761D63"/>
    <w:rsid w:val="00761FDD"/>
    <w:rsid w:val="00763228"/>
    <w:rsid w:val="00763D17"/>
    <w:rsid w:val="0076613C"/>
    <w:rsid w:val="00770D17"/>
    <w:rsid w:val="00770DCE"/>
    <w:rsid w:val="007711F2"/>
    <w:rsid w:val="0077262D"/>
    <w:rsid w:val="00773AB1"/>
    <w:rsid w:val="00775E2B"/>
    <w:rsid w:val="00780674"/>
    <w:rsid w:val="0078203E"/>
    <w:rsid w:val="0078232A"/>
    <w:rsid w:val="00782846"/>
    <w:rsid w:val="0078367A"/>
    <w:rsid w:val="007840B4"/>
    <w:rsid w:val="007871AA"/>
    <w:rsid w:val="007875D2"/>
    <w:rsid w:val="00787EC0"/>
    <w:rsid w:val="00790147"/>
    <w:rsid w:val="00790916"/>
    <w:rsid w:val="007914EF"/>
    <w:rsid w:val="00791829"/>
    <w:rsid w:val="007938E7"/>
    <w:rsid w:val="00794041"/>
    <w:rsid w:val="0079514F"/>
    <w:rsid w:val="00796854"/>
    <w:rsid w:val="007A00F1"/>
    <w:rsid w:val="007A1D37"/>
    <w:rsid w:val="007A2DF6"/>
    <w:rsid w:val="007A32E5"/>
    <w:rsid w:val="007A473A"/>
    <w:rsid w:val="007A5326"/>
    <w:rsid w:val="007A58A7"/>
    <w:rsid w:val="007B013F"/>
    <w:rsid w:val="007B02B2"/>
    <w:rsid w:val="007B0DE2"/>
    <w:rsid w:val="007B2450"/>
    <w:rsid w:val="007B2CA3"/>
    <w:rsid w:val="007B31C8"/>
    <w:rsid w:val="007B38A4"/>
    <w:rsid w:val="007B4635"/>
    <w:rsid w:val="007B4858"/>
    <w:rsid w:val="007B4D4A"/>
    <w:rsid w:val="007B57F9"/>
    <w:rsid w:val="007B5E61"/>
    <w:rsid w:val="007B6CD9"/>
    <w:rsid w:val="007B7051"/>
    <w:rsid w:val="007C021A"/>
    <w:rsid w:val="007C17E3"/>
    <w:rsid w:val="007C1948"/>
    <w:rsid w:val="007C1A0F"/>
    <w:rsid w:val="007C1B12"/>
    <w:rsid w:val="007C2086"/>
    <w:rsid w:val="007C2250"/>
    <w:rsid w:val="007C2E85"/>
    <w:rsid w:val="007C2EB8"/>
    <w:rsid w:val="007C2F24"/>
    <w:rsid w:val="007C334B"/>
    <w:rsid w:val="007C408C"/>
    <w:rsid w:val="007C467E"/>
    <w:rsid w:val="007C4D8A"/>
    <w:rsid w:val="007C570B"/>
    <w:rsid w:val="007C57FF"/>
    <w:rsid w:val="007C59DC"/>
    <w:rsid w:val="007C5F9A"/>
    <w:rsid w:val="007C67F4"/>
    <w:rsid w:val="007C6A5F"/>
    <w:rsid w:val="007C6B15"/>
    <w:rsid w:val="007C6D56"/>
    <w:rsid w:val="007C75A7"/>
    <w:rsid w:val="007D0CB8"/>
    <w:rsid w:val="007D1200"/>
    <w:rsid w:val="007D1554"/>
    <w:rsid w:val="007D24B7"/>
    <w:rsid w:val="007D307E"/>
    <w:rsid w:val="007D4A5D"/>
    <w:rsid w:val="007D641D"/>
    <w:rsid w:val="007D6A41"/>
    <w:rsid w:val="007E0591"/>
    <w:rsid w:val="007E0C76"/>
    <w:rsid w:val="007E2B7E"/>
    <w:rsid w:val="007E2BDD"/>
    <w:rsid w:val="007E3C03"/>
    <w:rsid w:val="007E5748"/>
    <w:rsid w:val="007E6523"/>
    <w:rsid w:val="007E6CC2"/>
    <w:rsid w:val="007E7099"/>
    <w:rsid w:val="007F0A19"/>
    <w:rsid w:val="007F22D4"/>
    <w:rsid w:val="007F2618"/>
    <w:rsid w:val="007F3E72"/>
    <w:rsid w:val="007F471A"/>
    <w:rsid w:val="007F4E6E"/>
    <w:rsid w:val="007F542F"/>
    <w:rsid w:val="007F5EAD"/>
    <w:rsid w:val="007F6257"/>
    <w:rsid w:val="007F7758"/>
    <w:rsid w:val="00801E4F"/>
    <w:rsid w:val="008037F0"/>
    <w:rsid w:val="0080439E"/>
    <w:rsid w:val="0080561B"/>
    <w:rsid w:val="00810561"/>
    <w:rsid w:val="00814F37"/>
    <w:rsid w:val="00816214"/>
    <w:rsid w:val="00817905"/>
    <w:rsid w:val="00820B6D"/>
    <w:rsid w:val="00823F73"/>
    <w:rsid w:val="008245EB"/>
    <w:rsid w:val="00827012"/>
    <w:rsid w:val="008277C4"/>
    <w:rsid w:val="008318C0"/>
    <w:rsid w:val="00831D1A"/>
    <w:rsid w:val="00833F98"/>
    <w:rsid w:val="008346BE"/>
    <w:rsid w:val="00835D70"/>
    <w:rsid w:val="00836FC3"/>
    <w:rsid w:val="0084006F"/>
    <w:rsid w:val="008423A4"/>
    <w:rsid w:val="00843920"/>
    <w:rsid w:val="0084489A"/>
    <w:rsid w:val="0084D138"/>
    <w:rsid w:val="0085110F"/>
    <w:rsid w:val="008541F0"/>
    <w:rsid w:val="00854E78"/>
    <w:rsid w:val="00856C57"/>
    <w:rsid w:val="008605EB"/>
    <w:rsid w:val="008606F8"/>
    <w:rsid w:val="008629AA"/>
    <w:rsid w:val="00863339"/>
    <w:rsid w:val="00863555"/>
    <w:rsid w:val="00864008"/>
    <w:rsid w:val="0086678A"/>
    <w:rsid w:val="00867FE6"/>
    <w:rsid w:val="008709DF"/>
    <w:rsid w:val="00870E34"/>
    <w:rsid w:val="00871BF0"/>
    <w:rsid w:val="00871F91"/>
    <w:rsid w:val="00874067"/>
    <w:rsid w:val="0087504E"/>
    <w:rsid w:val="008753C9"/>
    <w:rsid w:val="00875CED"/>
    <w:rsid w:val="00875E69"/>
    <w:rsid w:val="00877BF2"/>
    <w:rsid w:val="00877E65"/>
    <w:rsid w:val="00877F40"/>
    <w:rsid w:val="00880E9A"/>
    <w:rsid w:val="0088192A"/>
    <w:rsid w:val="00883AA7"/>
    <w:rsid w:val="00884271"/>
    <w:rsid w:val="008845C2"/>
    <w:rsid w:val="00884B39"/>
    <w:rsid w:val="00884D6E"/>
    <w:rsid w:val="00885F96"/>
    <w:rsid w:val="00886675"/>
    <w:rsid w:val="00886E11"/>
    <w:rsid w:val="00890126"/>
    <w:rsid w:val="008902C9"/>
    <w:rsid w:val="008902CD"/>
    <w:rsid w:val="00891AA1"/>
    <w:rsid w:val="00891FD3"/>
    <w:rsid w:val="0089204A"/>
    <w:rsid w:val="0089263E"/>
    <w:rsid w:val="00892AC9"/>
    <w:rsid w:val="00893535"/>
    <w:rsid w:val="008941B2"/>
    <w:rsid w:val="008944B2"/>
    <w:rsid w:val="00896B99"/>
    <w:rsid w:val="0089782F"/>
    <w:rsid w:val="008979F1"/>
    <w:rsid w:val="00897D0C"/>
    <w:rsid w:val="008A01C3"/>
    <w:rsid w:val="008A0D98"/>
    <w:rsid w:val="008A0F1D"/>
    <w:rsid w:val="008A1870"/>
    <w:rsid w:val="008A1A5F"/>
    <w:rsid w:val="008A223B"/>
    <w:rsid w:val="008A229A"/>
    <w:rsid w:val="008A2733"/>
    <w:rsid w:val="008A2D42"/>
    <w:rsid w:val="008A4A21"/>
    <w:rsid w:val="008A765F"/>
    <w:rsid w:val="008A78BA"/>
    <w:rsid w:val="008B03EE"/>
    <w:rsid w:val="008B0C42"/>
    <w:rsid w:val="008B12FC"/>
    <w:rsid w:val="008B2F6D"/>
    <w:rsid w:val="008B301C"/>
    <w:rsid w:val="008B3A7D"/>
    <w:rsid w:val="008B3DA5"/>
    <w:rsid w:val="008B4CA8"/>
    <w:rsid w:val="008B6221"/>
    <w:rsid w:val="008B64D8"/>
    <w:rsid w:val="008B668D"/>
    <w:rsid w:val="008C05AA"/>
    <w:rsid w:val="008C373C"/>
    <w:rsid w:val="008C449A"/>
    <w:rsid w:val="008C4A2E"/>
    <w:rsid w:val="008C50FB"/>
    <w:rsid w:val="008C5130"/>
    <w:rsid w:val="008C5674"/>
    <w:rsid w:val="008C5B45"/>
    <w:rsid w:val="008C77BE"/>
    <w:rsid w:val="008D01AA"/>
    <w:rsid w:val="008D0451"/>
    <w:rsid w:val="008D20C8"/>
    <w:rsid w:val="008D2C59"/>
    <w:rsid w:val="008D347F"/>
    <w:rsid w:val="008D446D"/>
    <w:rsid w:val="008D49B4"/>
    <w:rsid w:val="008D501E"/>
    <w:rsid w:val="008D5D32"/>
    <w:rsid w:val="008D63B3"/>
    <w:rsid w:val="008D73E5"/>
    <w:rsid w:val="008E0E97"/>
    <w:rsid w:val="008E1289"/>
    <w:rsid w:val="008E3BB9"/>
    <w:rsid w:val="008E6BEB"/>
    <w:rsid w:val="008F0735"/>
    <w:rsid w:val="008F1622"/>
    <w:rsid w:val="008F205C"/>
    <w:rsid w:val="008F21DE"/>
    <w:rsid w:val="008F3D31"/>
    <w:rsid w:val="008F4F25"/>
    <w:rsid w:val="008F4FFD"/>
    <w:rsid w:val="008F5B4C"/>
    <w:rsid w:val="008F622B"/>
    <w:rsid w:val="008F6E76"/>
    <w:rsid w:val="008F6EF6"/>
    <w:rsid w:val="008F7D2D"/>
    <w:rsid w:val="00900265"/>
    <w:rsid w:val="00900E47"/>
    <w:rsid w:val="00903323"/>
    <w:rsid w:val="009042D3"/>
    <w:rsid w:val="009042EB"/>
    <w:rsid w:val="0090495D"/>
    <w:rsid w:val="00904DA2"/>
    <w:rsid w:val="00905156"/>
    <w:rsid w:val="009066FC"/>
    <w:rsid w:val="00911064"/>
    <w:rsid w:val="009141AE"/>
    <w:rsid w:val="009141DF"/>
    <w:rsid w:val="0091556E"/>
    <w:rsid w:val="00915774"/>
    <w:rsid w:val="009205E9"/>
    <w:rsid w:val="00920947"/>
    <w:rsid w:val="00920B85"/>
    <w:rsid w:val="009214E0"/>
    <w:rsid w:val="009219F7"/>
    <w:rsid w:val="00921AF1"/>
    <w:rsid w:val="00921E57"/>
    <w:rsid w:val="00922647"/>
    <w:rsid w:val="00922E1A"/>
    <w:rsid w:val="00923523"/>
    <w:rsid w:val="00923F94"/>
    <w:rsid w:val="009254E4"/>
    <w:rsid w:val="009275E9"/>
    <w:rsid w:val="00930319"/>
    <w:rsid w:val="0093129D"/>
    <w:rsid w:val="00931462"/>
    <w:rsid w:val="00934A82"/>
    <w:rsid w:val="00936B4F"/>
    <w:rsid w:val="00937ACC"/>
    <w:rsid w:val="00941C4E"/>
    <w:rsid w:val="00943DB9"/>
    <w:rsid w:val="00945D36"/>
    <w:rsid w:val="0094624F"/>
    <w:rsid w:val="00946AA0"/>
    <w:rsid w:val="009470B2"/>
    <w:rsid w:val="00947DAB"/>
    <w:rsid w:val="00947F60"/>
    <w:rsid w:val="009504F6"/>
    <w:rsid w:val="0095083A"/>
    <w:rsid w:val="00950EC5"/>
    <w:rsid w:val="00951F8F"/>
    <w:rsid w:val="009538DD"/>
    <w:rsid w:val="00954CFA"/>
    <w:rsid w:val="00955617"/>
    <w:rsid w:val="009561E6"/>
    <w:rsid w:val="00956D98"/>
    <w:rsid w:val="00956EC0"/>
    <w:rsid w:val="00956EEC"/>
    <w:rsid w:val="0096004C"/>
    <w:rsid w:val="00960910"/>
    <w:rsid w:val="00960D64"/>
    <w:rsid w:val="00961E3A"/>
    <w:rsid w:val="00964A2E"/>
    <w:rsid w:val="0096511A"/>
    <w:rsid w:val="009652EF"/>
    <w:rsid w:val="00965525"/>
    <w:rsid w:val="009661AA"/>
    <w:rsid w:val="009669D6"/>
    <w:rsid w:val="00966C99"/>
    <w:rsid w:val="009671DF"/>
    <w:rsid w:val="00967729"/>
    <w:rsid w:val="00967C80"/>
    <w:rsid w:val="009739B5"/>
    <w:rsid w:val="00974835"/>
    <w:rsid w:val="00974D19"/>
    <w:rsid w:val="00975D77"/>
    <w:rsid w:val="00980386"/>
    <w:rsid w:val="009810A2"/>
    <w:rsid w:val="0098121B"/>
    <w:rsid w:val="00983042"/>
    <w:rsid w:val="009831C4"/>
    <w:rsid w:val="0098419A"/>
    <w:rsid w:val="00984413"/>
    <w:rsid w:val="00985847"/>
    <w:rsid w:val="00985A72"/>
    <w:rsid w:val="009865BD"/>
    <w:rsid w:val="00986D22"/>
    <w:rsid w:val="00987424"/>
    <w:rsid w:val="00987A84"/>
    <w:rsid w:val="00991868"/>
    <w:rsid w:val="00991B5A"/>
    <w:rsid w:val="00993BA5"/>
    <w:rsid w:val="009946F4"/>
    <w:rsid w:val="00994B1F"/>
    <w:rsid w:val="009A13DD"/>
    <w:rsid w:val="009A1DBA"/>
    <w:rsid w:val="009A3607"/>
    <w:rsid w:val="009A390F"/>
    <w:rsid w:val="009A49F9"/>
    <w:rsid w:val="009A6A1D"/>
    <w:rsid w:val="009B12E1"/>
    <w:rsid w:val="009B166E"/>
    <w:rsid w:val="009B1B8F"/>
    <w:rsid w:val="009B2C62"/>
    <w:rsid w:val="009B5AA4"/>
    <w:rsid w:val="009B735F"/>
    <w:rsid w:val="009B78AF"/>
    <w:rsid w:val="009B7C47"/>
    <w:rsid w:val="009C1CF5"/>
    <w:rsid w:val="009C2A2E"/>
    <w:rsid w:val="009C2F3D"/>
    <w:rsid w:val="009C45D0"/>
    <w:rsid w:val="009C55AC"/>
    <w:rsid w:val="009C6849"/>
    <w:rsid w:val="009D08D7"/>
    <w:rsid w:val="009D146A"/>
    <w:rsid w:val="009D181E"/>
    <w:rsid w:val="009D1ADB"/>
    <w:rsid w:val="009D1B73"/>
    <w:rsid w:val="009D28A1"/>
    <w:rsid w:val="009D2D0D"/>
    <w:rsid w:val="009D3029"/>
    <w:rsid w:val="009D39C9"/>
    <w:rsid w:val="009D3A81"/>
    <w:rsid w:val="009D3C17"/>
    <w:rsid w:val="009D4EAF"/>
    <w:rsid w:val="009D6701"/>
    <w:rsid w:val="009E054E"/>
    <w:rsid w:val="009E19EC"/>
    <w:rsid w:val="009E205D"/>
    <w:rsid w:val="009E268D"/>
    <w:rsid w:val="009E2D91"/>
    <w:rsid w:val="009E6ED2"/>
    <w:rsid w:val="009E6F55"/>
    <w:rsid w:val="009E6F6A"/>
    <w:rsid w:val="009E7483"/>
    <w:rsid w:val="009E7865"/>
    <w:rsid w:val="009F1F27"/>
    <w:rsid w:val="009F35F1"/>
    <w:rsid w:val="009F417D"/>
    <w:rsid w:val="009F646C"/>
    <w:rsid w:val="009F6616"/>
    <w:rsid w:val="009F7F1F"/>
    <w:rsid w:val="00A00ADF"/>
    <w:rsid w:val="00A017D9"/>
    <w:rsid w:val="00A0208C"/>
    <w:rsid w:val="00A0279A"/>
    <w:rsid w:val="00A06551"/>
    <w:rsid w:val="00A0FEA4"/>
    <w:rsid w:val="00A11654"/>
    <w:rsid w:val="00A120FC"/>
    <w:rsid w:val="00A12587"/>
    <w:rsid w:val="00A131C5"/>
    <w:rsid w:val="00A131CF"/>
    <w:rsid w:val="00A13927"/>
    <w:rsid w:val="00A1470C"/>
    <w:rsid w:val="00A14AB7"/>
    <w:rsid w:val="00A15174"/>
    <w:rsid w:val="00A15CD6"/>
    <w:rsid w:val="00A15DEB"/>
    <w:rsid w:val="00A16936"/>
    <w:rsid w:val="00A17DCC"/>
    <w:rsid w:val="00A17E72"/>
    <w:rsid w:val="00A20094"/>
    <w:rsid w:val="00A205EA"/>
    <w:rsid w:val="00A2100D"/>
    <w:rsid w:val="00A21437"/>
    <w:rsid w:val="00A25853"/>
    <w:rsid w:val="00A259A3"/>
    <w:rsid w:val="00A2769A"/>
    <w:rsid w:val="00A326EA"/>
    <w:rsid w:val="00A32BAD"/>
    <w:rsid w:val="00A34EA5"/>
    <w:rsid w:val="00A358AC"/>
    <w:rsid w:val="00A35A52"/>
    <w:rsid w:val="00A4043F"/>
    <w:rsid w:val="00A449B0"/>
    <w:rsid w:val="00A45470"/>
    <w:rsid w:val="00A4551F"/>
    <w:rsid w:val="00A458C5"/>
    <w:rsid w:val="00A46356"/>
    <w:rsid w:val="00A47346"/>
    <w:rsid w:val="00A47AB1"/>
    <w:rsid w:val="00A521A8"/>
    <w:rsid w:val="00A52420"/>
    <w:rsid w:val="00A53BCC"/>
    <w:rsid w:val="00A55FBA"/>
    <w:rsid w:val="00A57127"/>
    <w:rsid w:val="00A57331"/>
    <w:rsid w:val="00A61214"/>
    <w:rsid w:val="00A618F5"/>
    <w:rsid w:val="00A629B0"/>
    <w:rsid w:val="00A62A8C"/>
    <w:rsid w:val="00A63030"/>
    <w:rsid w:val="00A650C9"/>
    <w:rsid w:val="00A65954"/>
    <w:rsid w:val="00A665FA"/>
    <w:rsid w:val="00A668F7"/>
    <w:rsid w:val="00A67AAC"/>
    <w:rsid w:val="00A67AE8"/>
    <w:rsid w:val="00A70826"/>
    <w:rsid w:val="00A70BDD"/>
    <w:rsid w:val="00A70C41"/>
    <w:rsid w:val="00A7104A"/>
    <w:rsid w:val="00A7381B"/>
    <w:rsid w:val="00A73C48"/>
    <w:rsid w:val="00A748D5"/>
    <w:rsid w:val="00A75ACE"/>
    <w:rsid w:val="00A7794D"/>
    <w:rsid w:val="00A77AFF"/>
    <w:rsid w:val="00A823C3"/>
    <w:rsid w:val="00A82485"/>
    <w:rsid w:val="00A825F9"/>
    <w:rsid w:val="00A82B51"/>
    <w:rsid w:val="00A83D66"/>
    <w:rsid w:val="00A8617F"/>
    <w:rsid w:val="00A869DE"/>
    <w:rsid w:val="00A875CE"/>
    <w:rsid w:val="00A8F6A4"/>
    <w:rsid w:val="00A91FF4"/>
    <w:rsid w:val="00A936EF"/>
    <w:rsid w:val="00A93EC2"/>
    <w:rsid w:val="00A960A0"/>
    <w:rsid w:val="00A96582"/>
    <w:rsid w:val="00A96BA5"/>
    <w:rsid w:val="00AA0AE5"/>
    <w:rsid w:val="00AA22F5"/>
    <w:rsid w:val="00AA3ED5"/>
    <w:rsid w:val="00AA4515"/>
    <w:rsid w:val="00AA7152"/>
    <w:rsid w:val="00AB04AC"/>
    <w:rsid w:val="00AB0DBE"/>
    <w:rsid w:val="00AB16CE"/>
    <w:rsid w:val="00AB47AC"/>
    <w:rsid w:val="00AB4EBA"/>
    <w:rsid w:val="00AB58FB"/>
    <w:rsid w:val="00AB66E1"/>
    <w:rsid w:val="00AB678D"/>
    <w:rsid w:val="00AB7095"/>
    <w:rsid w:val="00AB70E3"/>
    <w:rsid w:val="00AC0103"/>
    <w:rsid w:val="00AC0E1B"/>
    <w:rsid w:val="00AC1D9B"/>
    <w:rsid w:val="00AC3A0D"/>
    <w:rsid w:val="00AC3C46"/>
    <w:rsid w:val="00AC40D9"/>
    <w:rsid w:val="00AC4E67"/>
    <w:rsid w:val="00AC5F58"/>
    <w:rsid w:val="00AC6183"/>
    <w:rsid w:val="00AC67BC"/>
    <w:rsid w:val="00AD10DA"/>
    <w:rsid w:val="00AD15CA"/>
    <w:rsid w:val="00AD23C7"/>
    <w:rsid w:val="00AD2485"/>
    <w:rsid w:val="00AD3937"/>
    <w:rsid w:val="00AD4B43"/>
    <w:rsid w:val="00AD6094"/>
    <w:rsid w:val="00AE06B4"/>
    <w:rsid w:val="00AE18E3"/>
    <w:rsid w:val="00AE31F9"/>
    <w:rsid w:val="00AE3C19"/>
    <w:rsid w:val="00AE4187"/>
    <w:rsid w:val="00AE491E"/>
    <w:rsid w:val="00AE79FD"/>
    <w:rsid w:val="00AE7B06"/>
    <w:rsid w:val="00AF039C"/>
    <w:rsid w:val="00AF06F2"/>
    <w:rsid w:val="00AF1237"/>
    <w:rsid w:val="00AF18BB"/>
    <w:rsid w:val="00AF36B6"/>
    <w:rsid w:val="00AF4969"/>
    <w:rsid w:val="00AF5588"/>
    <w:rsid w:val="00AF5A19"/>
    <w:rsid w:val="00AF68E8"/>
    <w:rsid w:val="00AF7B31"/>
    <w:rsid w:val="00B00771"/>
    <w:rsid w:val="00B00B79"/>
    <w:rsid w:val="00B01A12"/>
    <w:rsid w:val="00B04DE7"/>
    <w:rsid w:val="00B05011"/>
    <w:rsid w:val="00B0519C"/>
    <w:rsid w:val="00B05644"/>
    <w:rsid w:val="00B0596C"/>
    <w:rsid w:val="00B0676F"/>
    <w:rsid w:val="00B06D79"/>
    <w:rsid w:val="00B06E16"/>
    <w:rsid w:val="00B06E80"/>
    <w:rsid w:val="00B06EDB"/>
    <w:rsid w:val="00B06F16"/>
    <w:rsid w:val="00B07499"/>
    <w:rsid w:val="00B07537"/>
    <w:rsid w:val="00B07B37"/>
    <w:rsid w:val="00B10BF4"/>
    <w:rsid w:val="00B13E0F"/>
    <w:rsid w:val="00B16D17"/>
    <w:rsid w:val="00B2110B"/>
    <w:rsid w:val="00B23D5E"/>
    <w:rsid w:val="00B251D7"/>
    <w:rsid w:val="00B2530E"/>
    <w:rsid w:val="00B309EA"/>
    <w:rsid w:val="00B31940"/>
    <w:rsid w:val="00B33F57"/>
    <w:rsid w:val="00B34645"/>
    <w:rsid w:val="00B34EBB"/>
    <w:rsid w:val="00B36070"/>
    <w:rsid w:val="00B37B98"/>
    <w:rsid w:val="00B4213F"/>
    <w:rsid w:val="00B424E1"/>
    <w:rsid w:val="00B4321E"/>
    <w:rsid w:val="00B4342F"/>
    <w:rsid w:val="00B43B0D"/>
    <w:rsid w:val="00B456DC"/>
    <w:rsid w:val="00B4660D"/>
    <w:rsid w:val="00B46FD5"/>
    <w:rsid w:val="00B4742F"/>
    <w:rsid w:val="00B50538"/>
    <w:rsid w:val="00B50742"/>
    <w:rsid w:val="00B50D1A"/>
    <w:rsid w:val="00B5112D"/>
    <w:rsid w:val="00B51BAB"/>
    <w:rsid w:val="00B528DB"/>
    <w:rsid w:val="00B53F7D"/>
    <w:rsid w:val="00B54F68"/>
    <w:rsid w:val="00B5671C"/>
    <w:rsid w:val="00B5678C"/>
    <w:rsid w:val="00B56C00"/>
    <w:rsid w:val="00B57103"/>
    <w:rsid w:val="00B6017E"/>
    <w:rsid w:val="00B6120F"/>
    <w:rsid w:val="00B619E7"/>
    <w:rsid w:val="00B6375B"/>
    <w:rsid w:val="00B637FA"/>
    <w:rsid w:val="00B640C3"/>
    <w:rsid w:val="00B651A3"/>
    <w:rsid w:val="00B70D3C"/>
    <w:rsid w:val="00B72D00"/>
    <w:rsid w:val="00B73D29"/>
    <w:rsid w:val="00B7454B"/>
    <w:rsid w:val="00B7619B"/>
    <w:rsid w:val="00B7637B"/>
    <w:rsid w:val="00B81245"/>
    <w:rsid w:val="00B837E7"/>
    <w:rsid w:val="00B849B9"/>
    <w:rsid w:val="00B85153"/>
    <w:rsid w:val="00B853D7"/>
    <w:rsid w:val="00B85D8A"/>
    <w:rsid w:val="00B86102"/>
    <w:rsid w:val="00B90C14"/>
    <w:rsid w:val="00B918A7"/>
    <w:rsid w:val="00B92844"/>
    <w:rsid w:val="00B92C7A"/>
    <w:rsid w:val="00B930AF"/>
    <w:rsid w:val="00B95029"/>
    <w:rsid w:val="00B96727"/>
    <w:rsid w:val="00B97B26"/>
    <w:rsid w:val="00BA08A5"/>
    <w:rsid w:val="00BA1CED"/>
    <w:rsid w:val="00BA2030"/>
    <w:rsid w:val="00BA35B9"/>
    <w:rsid w:val="00BA3C47"/>
    <w:rsid w:val="00BA4790"/>
    <w:rsid w:val="00BA4826"/>
    <w:rsid w:val="00BA6417"/>
    <w:rsid w:val="00BA7695"/>
    <w:rsid w:val="00BB2E56"/>
    <w:rsid w:val="00BB4B1E"/>
    <w:rsid w:val="00BB550D"/>
    <w:rsid w:val="00BB6786"/>
    <w:rsid w:val="00BC024E"/>
    <w:rsid w:val="00BC0E90"/>
    <w:rsid w:val="00BC2239"/>
    <w:rsid w:val="00BC389B"/>
    <w:rsid w:val="00BC38D6"/>
    <w:rsid w:val="00BC4761"/>
    <w:rsid w:val="00BC520D"/>
    <w:rsid w:val="00BC555A"/>
    <w:rsid w:val="00BC69AD"/>
    <w:rsid w:val="00BC7F64"/>
    <w:rsid w:val="00BD08E0"/>
    <w:rsid w:val="00BD0D3E"/>
    <w:rsid w:val="00BD1206"/>
    <w:rsid w:val="00BD230D"/>
    <w:rsid w:val="00BD2809"/>
    <w:rsid w:val="00BD297C"/>
    <w:rsid w:val="00BD3489"/>
    <w:rsid w:val="00BD5233"/>
    <w:rsid w:val="00BD551C"/>
    <w:rsid w:val="00BD758D"/>
    <w:rsid w:val="00BD7BEC"/>
    <w:rsid w:val="00BE14B8"/>
    <w:rsid w:val="00BE1B90"/>
    <w:rsid w:val="00BE2845"/>
    <w:rsid w:val="00BE2F72"/>
    <w:rsid w:val="00BE68DE"/>
    <w:rsid w:val="00BF0835"/>
    <w:rsid w:val="00BF0C30"/>
    <w:rsid w:val="00BF153B"/>
    <w:rsid w:val="00BF1AE4"/>
    <w:rsid w:val="00BF2A91"/>
    <w:rsid w:val="00BF34B6"/>
    <w:rsid w:val="00BF360C"/>
    <w:rsid w:val="00BF3920"/>
    <w:rsid w:val="00BF3E5C"/>
    <w:rsid w:val="00BF472A"/>
    <w:rsid w:val="00BF4B7F"/>
    <w:rsid w:val="00BF55CA"/>
    <w:rsid w:val="00BF5919"/>
    <w:rsid w:val="00BF65CC"/>
    <w:rsid w:val="00BF6F30"/>
    <w:rsid w:val="00C004D6"/>
    <w:rsid w:val="00C03B31"/>
    <w:rsid w:val="00C03C9E"/>
    <w:rsid w:val="00C044CB"/>
    <w:rsid w:val="00C059E4"/>
    <w:rsid w:val="00C07077"/>
    <w:rsid w:val="00C07572"/>
    <w:rsid w:val="00C10962"/>
    <w:rsid w:val="00C11554"/>
    <w:rsid w:val="00C11AFF"/>
    <w:rsid w:val="00C123CB"/>
    <w:rsid w:val="00C1282E"/>
    <w:rsid w:val="00C131E3"/>
    <w:rsid w:val="00C14BEF"/>
    <w:rsid w:val="00C1691F"/>
    <w:rsid w:val="00C20A95"/>
    <w:rsid w:val="00C21B68"/>
    <w:rsid w:val="00C23DDD"/>
    <w:rsid w:val="00C24352"/>
    <w:rsid w:val="00C26779"/>
    <w:rsid w:val="00C27CB1"/>
    <w:rsid w:val="00C319B9"/>
    <w:rsid w:val="00C33483"/>
    <w:rsid w:val="00C344F1"/>
    <w:rsid w:val="00C35A48"/>
    <w:rsid w:val="00C366AA"/>
    <w:rsid w:val="00C36A18"/>
    <w:rsid w:val="00C41446"/>
    <w:rsid w:val="00C41856"/>
    <w:rsid w:val="00C42A4B"/>
    <w:rsid w:val="00C43C76"/>
    <w:rsid w:val="00C44CF4"/>
    <w:rsid w:val="00C45627"/>
    <w:rsid w:val="00C4728E"/>
    <w:rsid w:val="00C47483"/>
    <w:rsid w:val="00C51235"/>
    <w:rsid w:val="00C5289C"/>
    <w:rsid w:val="00C5343B"/>
    <w:rsid w:val="00C5368C"/>
    <w:rsid w:val="00C5427F"/>
    <w:rsid w:val="00C6069F"/>
    <w:rsid w:val="00C6193E"/>
    <w:rsid w:val="00C6291B"/>
    <w:rsid w:val="00C63998"/>
    <w:rsid w:val="00C64B96"/>
    <w:rsid w:val="00C64C68"/>
    <w:rsid w:val="00C6649A"/>
    <w:rsid w:val="00C677AD"/>
    <w:rsid w:val="00C72BFE"/>
    <w:rsid w:val="00C7336E"/>
    <w:rsid w:val="00C73408"/>
    <w:rsid w:val="00C752D7"/>
    <w:rsid w:val="00C76319"/>
    <w:rsid w:val="00C7697F"/>
    <w:rsid w:val="00C76C41"/>
    <w:rsid w:val="00C77011"/>
    <w:rsid w:val="00C7758F"/>
    <w:rsid w:val="00C77B80"/>
    <w:rsid w:val="00C77B9A"/>
    <w:rsid w:val="00C800E2"/>
    <w:rsid w:val="00C810B3"/>
    <w:rsid w:val="00C837A6"/>
    <w:rsid w:val="00C84C4F"/>
    <w:rsid w:val="00C85A5F"/>
    <w:rsid w:val="00C85E5C"/>
    <w:rsid w:val="00C86C53"/>
    <w:rsid w:val="00C87937"/>
    <w:rsid w:val="00C87A9A"/>
    <w:rsid w:val="00C87AFA"/>
    <w:rsid w:val="00C87D75"/>
    <w:rsid w:val="00C905BA"/>
    <w:rsid w:val="00C912F9"/>
    <w:rsid w:val="00C9584E"/>
    <w:rsid w:val="00C96294"/>
    <w:rsid w:val="00C97266"/>
    <w:rsid w:val="00C9729A"/>
    <w:rsid w:val="00CA0BB8"/>
    <w:rsid w:val="00CA143B"/>
    <w:rsid w:val="00CA319E"/>
    <w:rsid w:val="00CA338D"/>
    <w:rsid w:val="00CA47D0"/>
    <w:rsid w:val="00CA4ED3"/>
    <w:rsid w:val="00CA5440"/>
    <w:rsid w:val="00CA5563"/>
    <w:rsid w:val="00CB1131"/>
    <w:rsid w:val="00CB247C"/>
    <w:rsid w:val="00CB278E"/>
    <w:rsid w:val="00CB3930"/>
    <w:rsid w:val="00CB5FA0"/>
    <w:rsid w:val="00CB622D"/>
    <w:rsid w:val="00CB6CD2"/>
    <w:rsid w:val="00CC46F0"/>
    <w:rsid w:val="00CC5235"/>
    <w:rsid w:val="00CD0285"/>
    <w:rsid w:val="00CD2DFB"/>
    <w:rsid w:val="00CD34BE"/>
    <w:rsid w:val="00CD34EB"/>
    <w:rsid w:val="00CD401C"/>
    <w:rsid w:val="00CD4358"/>
    <w:rsid w:val="00CD4DCE"/>
    <w:rsid w:val="00CD6C87"/>
    <w:rsid w:val="00CD750C"/>
    <w:rsid w:val="00CD751A"/>
    <w:rsid w:val="00CE3126"/>
    <w:rsid w:val="00CE3BBD"/>
    <w:rsid w:val="00CE3F5D"/>
    <w:rsid w:val="00CE4BFF"/>
    <w:rsid w:val="00CE4E9A"/>
    <w:rsid w:val="00CE5D28"/>
    <w:rsid w:val="00CE6024"/>
    <w:rsid w:val="00CE61B5"/>
    <w:rsid w:val="00CE640B"/>
    <w:rsid w:val="00CF056F"/>
    <w:rsid w:val="00CF4710"/>
    <w:rsid w:val="00CF4E0B"/>
    <w:rsid w:val="00CF6CEE"/>
    <w:rsid w:val="00CF78E6"/>
    <w:rsid w:val="00D01E10"/>
    <w:rsid w:val="00D025A3"/>
    <w:rsid w:val="00D05378"/>
    <w:rsid w:val="00D060AA"/>
    <w:rsid w:val="00D067DE"/>
    <w:rsid w:val="00D1085C"/>
    <w:rsid w:val="00D115D8"/>
    <w:rsid w:val="00D11E01"/>
    <w:rsid w:val="00D13C9B"/>
    <w:rsid w:val="00D13FCA"/>
    <w:rsid w:val="00D14592"/>
    <w:rsid w:val="00D15547"/>
    <w:rsid w:val="00D166AF"/>
    <w:rsid w:val="00D17C1D"/>
    <w:rsid w:val="00D206DF"/>
    <w:rsid w:val="00D20CDA"/>
    <w:rsid w:val="00D20E19"/>
    <w:rsid w:val="00D21951"/>
    <w:rsid w:val="00D21C0B"/>
    <w:rsid w:val="00D244D2"/>
    <w:rsid w:val="00D244F7"/>
    <w:rsid w:val="00D24E24"/>
    <w:rsid w:val="00D260C0"/>
    <w:rsid w:val="00D26901"/>
    <w:rsid w:val="00D276AA"/>
    <w:rsid w:val="00D27DDD"/>
    <w:rsid w:val="00D30961"/>
    <w:rsid w:val="00D32B57"/>
    <w:rsid w:val="00D3334E"/>
    <w:rsid w:val="00D34E08"/>
    <w:rsid w:val="00D365BF"/>
    <w:rsid w:val="00D36768"/>
    <w:rsid w:val="00D371CC"/>
    <w:rsid w:val="00D41826"/>
    <w:rsid w:val="00D42970"/>
    <w:rsid w:val="00D43940"/>
    <w:rsid w:val="00D43997"/>
    <w:rsid w:val="00D467F8"/>
    <w:rsid w:val="00D469E4"/>
    <w:rsid w:val="00D474D4"/>
    <w:rsid w:val="00D50EDE"/>
    <w:rsid w:val="00D51CFE"/>
    <w:rsid w:val="00D52ECD"/>
    <w:rsid w:val="00D536E3"/>
    <w:rsid w:val="00D53ACE"/>
    <w:rsid w:val="00D53EF3"/>
    <w:rsid w:val="00D5492C"/>
    <w:rsid w:val="00D552BF"/>
    <w:rsid w:val="00D556F2"/>
    <w:rsid w:val="00D5624C"/>
    <w:rsid w:val="00D564FA"/>
    <w:rsid w:val="00D57914"/>
    <w:rsid w:val="00D57C1D"/>
    <w:rsid w:val="00D622DF"/>
    <w:rsid w:val="00D63B79"/>
    <w:rsid w:val="00D652F5"/>
    <w:rsid w:val="00D66850"/>
    <w:rsid w:val="00D66BF8"/>
    <w:rsid w:val="00D67685"/>
    <w:rsid w:val="00D7003D"/>
    <w:rsid w:val="00D70136"/>
    <w:rsid w:val="00D7020F"/>
    <w:rsid w:val="00D70220"/>
    <w:rsid w:val="00D70A7C"/>
    <w:rsid w:val="00D71C14"/>
    <w:rsid w:val="00D721A9"/>
    <w:rsid w:val="00D72D3F"/>
    <w:rsid w:val="00D7326D"/>
    <w:rsid w:val="00D74349"/>
    <w:rsid w:val="00D758CB"/>
    <w:rsid w:val="00D7659D"/>
    <w:rsid w:val="00D768C6"/>
    <w:rsid w:val="00D76F1B"/>
    <w:rsid w:val="00D80305"/>
    <w:rsid w:val="00D813CF"/>
    <w:rsid w:val="00D81DC6"/>
    <w:rsid w:val="00D824D0"/>
    <w:rsid w:val="00D82DA2"/>
    <w:rsid w:val="00D83EFB"/>
    <w:rsid w:val="00D85862"/>
    <w:rsid w:val="00D85B04"/>
    <w:rsid w:val="00D8679B"/>
    <w:rsid w:val="00D86A05"/>
    <w:rsid w:val="00D91066"/>
    <w:rsid w:val="00D91C26"/>
    <w:rsid w:val="00D92024"/>
    <w:rsid w:val="00D92509"/>
    <w:rsid w:val="00D93851"/>
    <w:rsid w:val="00D9440E"/>
    <w:rsid w:val="00D951E9"/>
    <w:rsid w:val="00D95FEA"/>
    <w:rsid w:val="00D96570"/>
    <w:rsid w:val="00D979D1"/>
    <w:rsid w:val="00DA2E34"/>
    <w:rsid w:val="00DA4D0B"/>
    <w:rsid w:val="00DA7EC8"/>
    <w:rsid w:val="00DB1244"/>
    <w:rsid w:val="00DB28F0"/>
    <w:rsid w:val="00DB3A5E"/>
    <w:rsid w:val="00DB474D"/>
    <w:rsid w:val="00DB47CC"/>
    <w:rsid w:val="00DB4870"/>
    <w:rsid w:val="00DB4F2C"/>
    <w:rsid w:val="00DB52B6"/>
    <w:rsid w:val="00DB574A"/>
    <w:rsid w:val="00DB6168"/>
    <w:rsid w:val="00DB62DF"/>
    <w:rsid w:val="00DB68AE"/>
    <w:rsid w:val="00DB6FD7"/>
    <w:rsid w:val="00DB72CA"/>
    <w:rsid w:val="00DB7B01"/>
    <w:rsid w:val="00DC0BFB"/>
    <w:rsid w:val="00DC0E94"/>
    <w:rsid w:val="00DC1590"/>
    <w:rsid w:val="00DC1F60"/>
    <w:rsid w:val="00DC5C11"/>
    <w:rsid w:val="00DC5D6E"/>
    <w:rsid w:val="00DC6745"/>
    <w:rsid w:val="00DC71A8"/>
    <w:rsid w:val="00DC7670"/>
    <w:rsid w:val="00DD73CA"/>
    <w:rsid w:val="00DE0B0B"/>
    <w:rsid w:val="00DE11B1"/>
    <w:rsid w:val="00DE1DFC"/>
    <w:rsid w:val="00DE45F0"/>
    <w:rsid w:val="00DE46B0"/>
    <w:rsid w:val="00DE5CA7"/>
    <w:rsid w:val="00DE7C78"/>
    <w:rsid w:val="00DE7DF0"/>
    <w:rsid w:val="00DF038F"/>
    <w:rsid w:val="00DF0391"/>
    <w:rsid w:val="00DF06B1"/>
    <w:rsid w:val="00DF20D9"/>
    <w:rsid w:val="00DF245A"/>
    <w:rsid w:val="00DF2777"/>
    <w:rsid w:val="00DF49E9"/>
    <w:rsid w:val="00DF4AD0"/>
    <w:rsid w:val="00DF555E"/>
    <w:rsid w:val="00E001B2"/>
    <w:rsid w:val="00E002D9"/>
    <w:rsid w:val="00E01648"/>
    <w:rsid w:val="00E0202C"/>
    <w:rsid w:val="00E022F4"/>
    <w:rsid w:val="00E05225"/>
    <w:rsid w:val="00E05821"/>
    <w:rsid w:val="00E07458"/>
    <w:rsid w:val="00E0754B"/>
    <w:rsid w:val="00E13986"/>
    <w:rsid w:val="00E149C1"/>
    <w:rsid w:val="00E156AD"/>
    <w:rsid w:val="00E17CFE"/>
    <w:rsid w:val="00E21078"/>
    <w:rsid w:val="00E220F0"/>
    <w:rsid w:val="00E23052"/>
    <w:rsid w:val="00E304FB"/>
    <w:rsid w:val="00E305FC"/>
    <w:rsid w:val="00E331F8"/>
    <w:rsid w:val="00E33C24"/>
    <w:rsid w:val="00E3504C"/>
    <w:rsid w:val="00E369FE"/>
    <w:rsid w:val="00E36B65"/>
    <w:rsid w:val="00E37FE0"/>
    <w:rsid w:val="00E40F69"/>
    <w:rsid w:val="00E417A0"/>
    <w:rsid w:val="00E41E42"/>
    <w:rsid w:val="00E42719"/>
    <w:rsid w:val="00E43456"/>
    <w:rsid w:val="00E454F3"/>
    <w:rsid w:val="00E4725F"/>
    <w:rsid w:val="00E47F16"/>
    <w:rsid w:val="00E51C7F"/>
    <w:rsid w:val="00E52A16"/>
    <w:rsid w:val="00E5311E"/>
    <w:rsid w:val="00E535B5"/>
    <w:rsid w:val="00E548A4"/>
    <w:rsid w:val="00E54A7B"/>
    <w:rsid w:val="00E54A98"/>
    <w:rsid w:val="00E56484"/>
    <w:rsid w:val="00E604B4"/>
    <w:rsid w:val="00E64ED8"/>
    <w:rsid w:val="00E65FBE"/>
    <w:rsid w:val="00E6682E"/>
    <w:rsid w:val="00E6698A"/>
    <w:rsid w:val="00E66D2C"/>
    <w:rsid w:val="00E674F7"/>
    <w:rsid w:val="00E706F8"/>
    <w:rsid w:val="00E711C4"/>
    <w:rsid w:val="00E7161F"/>
    <w:rsid w:val="00E73ABE"/>
    <w:rsid w:val="00E740CA"/>
    <w:rsid w:val="00E74DCA"/>
    <w:rsid w:val="00E800D5"/>
    <w:rsid w:val="00E82F2E"/>
    <w:rsid w:val="00E8313C"/>
    <w:rsid w:val="00E8336B"/>
    <w:rsid w:val="00E84005"/>
    <w:rsid w:val="00E84532"/>
    <w:rsid w:val="00E8458A"/>
    <w:rsid w:val="00E87DC8"/>
    <w:rsid w:val="00E911F5"/>
    <w:rsid w:val="00E9238C"/>
    <w:rsid w:val="00E92495"/>
    <w:rsid w:val="00E92CD9"/>
    <w:rsid w:val="00E92ECA"/>
    <w:rsid w:val="00E93043"/>
    <w:rsid w:val="00E93469"/>
    <w:rsid w:val="00E93884"/>
    <w:rsid w:val="00E93CBE"/>
    <w:rsid w:val="00E9434A"/>
    <w:rsid w:val="00E948A8"/>
    <w:rsid w:val="00E9509D"/>
    <w:rsid w:val="00E95132"/>
    <w:rsid w:val="00E9648B"/>
    <w:rsid w:val="00E96614"/>
    <w:rsid w:val="00EA1611"/>
    <w:rsid w:val="00EA1828"/>
    <w:rsid w:val="00EA1A35"/>
    <w:rsid w:val="00EA207A"/>
    <w:rsid w:val="00EA371F"/>
    <w:rsid w:val="00EAE62B"/>
    <w:rsid w:val="00EB0DF2"/>
    <w:rsid w:val="00EB1D7A"/>
    <w:rsid w:val="00EB22D5"/>
    <w:rsid w:val="00EB2E7D"/>
    <w:rsid w:val="00EB4318"/>
    <w:rsid w:val="00EB640B"/>
    <w:rsid w:val="00EB6458"/>
    <w:rsid w:val="00EB774C"/>
    <w:rsid w:val="00EBD1C2"/>
    <w:rsid w:val="00EC0D8A"/>
    <w:rsid w:val="00EC285A"/>
    <w:rsid w:val="00EC2D6B"/>
    <w:rsid w:val="00EC2F83"/>
    <w:rsid w:val="00EC319B"/>
    <w:rsid w:val="00EC3284"/>
    <w:rsid w:val="00EC33E8"/>
    <w:rsid w:val="00EC53AC"/>
    <w:rsid w:val="00EC5E2A"/>
    <w:rsid w:val="00EC73C0"/>
    <w:rsid w:val="00EC749B"/>
    <w:rsid w:val="00ED27F0"/>
    <w:rsid w:val="00ED2F72"/>
    <w:rsid w:val="00ED407D"/>
    <w:rsid w:val="00ED430C"/>
    <w:rsid w:val="00ED4360"/>
    <w:rsid w:val="00ED5425"/>
    <w:rsid w:val="00EE00FE"/>
    <w:rsid w:val="00EE0D08"/>
    <w:rsid w:val="00EE0F9E"/>
    <w:rsid w:val="00EE2073"/>
    <w:rsid w:val="00EE2453"/>
    <w:rsid w:val="00EE2724"/>
    <w:rsid w:val="00EE400D"/>
    <w:rsid w:val="00EE4011"/>
    <w:rsid w:val="00EE64B9"/>
    <w:rsid w:val="00EE6E9A"/>
    <w:rsid w:val="00EE7495"/>
    <w:rsid w:val="00EE7675"/>
    <w:rsid w:val="00EF0029"/>
    <w:rsid w:val="00EF0191"/>
    <w:rsid w:val="00EF1F92"/>
    <w:rsid w:val="00EF2A1B"/>
    <w:rsid w:val="00EF3AF4"/>
    <w:rsid w:val="00EF51F3"/>
    <w:rsid w:val="00EF6FE1"/>
    <w:rsid w:val="00EF7300"/>
    <w:rsid w:val="00EF7F62"/>
    <w:rsid w:val="00F000C7"/>
    <w:rsid w:val="00F00258"/>
    <w:rsid w:val="00F00845"/>
    <w:rsid w:val="00F01216"/>
    <w:rsid w:val="00F01D32"/>
    <w:rsid w:val="00F03BDA"/>
    <w:rsid w:val="00F04149"/>
    <w:rsid w:val="00F04D23"/>
    <w:rsid w:val="00F04D6C"/>
    <w:rsid w:val="00F050D3"/>
    <w:rsid w:val="00F0553C"/>
    <w:rsid w:val="00F056A3"/>
    <w:rsid w:val="00F05F25"/>
    <w:rsid w:val="00F06B93"/>
    <w:rsid w:val="00F07396"/>
    <w:rsid w:val="00F10D5E"/>
    <w:rsid w:val="00F11D31"/>
    <w:rsid w:val="00F13EBE"/>
    <w:rsid w:val="00F149EB"/>
    <w:rsid w:val="00F16599"/>
    <w:rsid w:val="00F228ED"/>
    <w:rsid w:val="00F239C7"/>
    <w:rsid w:val="00F248F2"/>
    <w:rsid w:val="00F24CF7"/>
    <w:rsid w:val="00F254B1"/>
    <w:rsid w:val="00F31A37"/>
    <w:rsid w:val="00F31EE4"/>
    <w:rsid w:val="00F3244F"/>
    <w:rsid w:val="00F33DCA"/>
    <w:rsid w:val="00F36178"/>
    <w:rsid w:val="00F41886"/>
    <w:rsid w:val="00F41AF7"/>
    <w:rsid w:val="00F420B4"/>
    <w:rsid w:val="00F43116"/>
    <w:rsid w:val="00F43D3E"/>
    <w:rsid w:val="00F43D9D"/>
    <w:rsid w:val="00F45069"/>
    <w:rsid w:val="00F4544E"/>
    <w:rsid w:val="00F45C1B"/>
    <w:rsid w:val="00F45DB0"/>
    <w:rsid w:val="00F45FE7"/>
    <w:rsid w:val="00F46F54"/>
    <w:rsid w:val="00F516A0"/>
    <w:rsid w:val="00F51C98"/>
    <w:rsid w:val="00F5220E"/>
    <w:rsid w:val="00F52BA9"/>
    <w:rsid w:val="00F53A11"/>
    <w:rsid w:val="00F544F7"/>
    <w:rsid w:val="00F5463C"/>
    <w:rsid w:val="00F56366"/>
    <w:rsid w:val="00F576FC"/>
    <w:rsid w:val="00F6032F"/>
    <w:rsid w:val="00F614F8"/>
    <w:rsid w:val="00F61F5D"/>
    <w:rsid w:val="00F660F1"/>
    <w:rsid w:val="00F67677"/>
    <w:rsid w:val="00F67843"/>
    <w:rsid w:val="00F70B29"/>
    <w:rsid w:val="00F70BCE"/>
    <w:rsid w:val="00F71974"/>
    <w:rsid w:val="00F72EF0"/>
    <w:rsid w:val="00F7371D"/>
    <w:rsid w:val="00F73E4B"/>
    <w:rsid w:val="00F751D2"/>
    <w:rsid w:val="00F758C2"/>
    <w:rsid w:val="00F75E37"/>
    <w:rsid w:val="00F766D5"/>
    <w:rsid w:val="00F775BE"/>
    <w:rsid w:val="00F8040D"/>
    <w:rsid w:val="00F8177B"/>
    <w:rsid w:val="00F838CA"/>
    <w:rsid w:val="00F83AC4"/>
    <w:rsid w:val="00F8513F"/>
    <w:rsid w:val="00F85180"/>
    <w:rsid w:val="00F852CF"/>
    <w:rsid w:val="00F86915"/>
    <w:rsid w:val="00F90F04"/>
    <w:rsid w:val="00F9131B"/>
    <w:rsid w:val="00F91BDC"/>
    <w:rsid w:val="00F936D6"/>
    <w:rsid w:val="00F937BE"/>
    <w:rsid w:val="00F941C2"/>
    <w:rsid w:val="00F94DFF"/>
    <w:rsid w:val="00F953BD"/>
    <w:rsid w:val="00F954DD"/>
    <w:rsid w:val="00F9633F"/>
    <w:rsid w:val="00F97C59"/>
    <w:rsid w:val="00FA0535"/>
    <w:rsid w:val="00FA1723"/>
    <w:rsid w:val="00FA2FE5"/>
    <w:rsid w:val="00FA3138"/>
    <w:rsid w:val="00FA32E4"/>
    <w:rsid w:val="00FA4A6E"/>
    <w:rsid w:val="00FA505A"/>
    <w:rsid w:val="00FA5711"/>
    <w:rsid w:val="00FA6006"/>
    <w:rsid w:val="00FA62F2"/>
    <w:rsid w:val="00FB0E74"/>
    <w:rsid w:val="00FB1ADE"/>
    <w:rsid w:val="00FB3D8A"/>
    <w:rsid w:val="00FB444C"/>
    <w:rsid w:val="00FB44DF"/>
    <w:rsid w:val="00FB6011"/>
    <w:rsid w:val="00FB6565"/>
    <w:rsid w:val="00FB7166"/>
    <w:rsid w:val="00FB7519"/>
    <w:rsid w:val="00FC0AAC"/>
    <w:rsid w:val="00FC1242"/>
    <w:rsid w:val="00FC21B8"/>
    <w:rsid w:val="00FC27F4"/>
    <w:rsid w:val="00FC2EEC"/>
    <w:rsid w:val="00FC321A"/>
    <w:rsid w:val="00FC3ECA"/>
    <w:rsid w:val="00FC5195"/>
    <w:rsid w:val="00FC5323"/>
    <w:rsid w:val="00FC5619"/>
    <w:rsid w:val="00FC57C5"/>
    <w:rsid w:val="00FC57EA"/>
    <w:rsid w:val="00FC6A09"/>
    <w:rsid w:val="00FC79EE"/>
    <w:rsid w:val="00FD02C8"/>
    <w:rsid w:val="00FD02F4"/>
    <w:rsid w:val="00FD0302"/>
    <w:rsid w:val="00FD05E1"/>
    <w:rsid w:val="00FD0B5F"/>
    <w:rsid w:val="00FD1210"/>
    <w:rsid w:val="00FD2A9B"/>
    <w:rsid w:val="00FD3C9F"/>
    <w:rsid w:val="00FD4430"/>
    <w:rsid w:val="00FD5375"/>
    <w:rsid w:val="00FD6DD2"/>
    <w:rsid w:val="00FD73D6"/>
    <w:rsid w:val="00FE08C8"/>
    <w:rsid w:val="00FE2127"/>
    <w:rsid w:val="00FE260E"/>
    <w:rsid w:val="00FE3ABB"/>
    <w:rsid w:val="00FE507D"/>
    <w:rsid w:val="00FE5A5D"/>
    <w:rsid w:val="00FE6C68"/>
    <w:rsid w:val="00FE7B7A"/>
    <w:rsid w:val="00FF07CB"/>
    <w:rsid w:val="00FF0AA6"/>
    <w:rsid w:val="00FF359A"/>
    <w:rsid w:val="00FF36E1"/>
    <w:rsid w:val="00FF4651"/>
    <w:rsid w:val="00FF4917"/>
    <w:rsid w:val="00FF499D"/>
    <w:rsid w:val="00FF64DD"/>
    <w:rsid w:val="00FF6EF2"/>
    <w:rsid w:val="00FF74A5"/>
    <w:rsid w:val="00FF7C65"/>
    <w:rsid w:val="01421132"/>
    <w:rsid w:val="0142EAE8"/>
    <w:rsid w:val="014B8F36"/>
    <w:rsid w:val="0190B99A"/>
    <w:rsid w:val="019F6213"/>
    <w:rsid w:val="01A2DE7D"/>
    <w:rsid w:val="01B593AF"/>
    <w:rsid w:val="01BC86E9"/>
    <w:rsid w:val="01C0024A"/>
    <w:rsid w:val="01CF010A"/>
    <w:rsid w:val="01EE6AA5"/>
    <w:rsid w:val="020C44A3"/>
    <w:rsid w:val="0232088F"/>
    <w:rsid w:val="023BF1AF"/>
    <w:rsid w:val="023E9FE6"/>
    <w:rsid w:val="0249074F"/>
    <w:rsid w:val="026174E2"/>
    <w:rsid w:val="03161B5C"/>
    <w:rsid w:val="035BB566"/>
    <w:rsid w:val="035E15E7"/>
    <w:rsid w:val="036AB387"/>
    <w:rsid w:val="03AB65EE"/>
    <w:rsid w:val="03B49EBF"/>
    <w:rsid w:val="03EB0692"/>
    <w:rsid w:val="03F85354"/>
    <w:rsid w:val="0406F7BE"/>
    <w:rsid w:val="041C6207"/>
    <w:rsid w:val="0455ADB2"/>
    <w:rsid w:val="045D8789"/>
    <w:rsid w:val="04AE7C2B"/>
    <w:rsid w:val="04B420C2"/>
    <w:rsid w:val="04B638CB"/>
    <w:rsid w:val="04CED5CD"/>
    <w:rsid w:val="05408875"/>
    <w:rsid w:val="0571C9AB"/>
    <w:rsid w:val="0587DC73"/>
    <w:rsid w:val="05947D17"/>
    <w:rsid w:val="05B52879"/>
    <w:rsid w:val="05B819BB"/>
    <w:rsid w:val="05CD411A"/>
    <w:rsid w:val="05CDD484"/>
    <w:rsid w:val="05D55FBB"/>
    <w:rsid w:val="05E0C920"/>
    <w:rsid w:val="06361C4F"/>
    <w:rsid w:val="065B8F8F"/>
    <w:rsid w:val="065E5F0C"/>
    <w:rsid w:val="0661E208"/>
    <w:rsid w:val="06645365"/>
    <w:rsid w:val="06A3964A"/>
    <w:rsid w:val="06D41947"/>
    <w:rsid w:val="06E92CB1"/>
    <w:rsid w:val="072C2810"/>
    <w:rsid w:val="07573D07"/>
    <w:rsid w:val="0770B614"/>
    <w:rsid w:val="077DB0D9"/>
    <w:rsid w:val="078DD53A"/>
    <w:rsid w:val="07921B59"/>
    <w:rsid w:val="0796243A"/>
    <w:rsid w:val="079FD7E2"/>
    <w:rsid w:val="07A16CB0"/>
    <w:rsid w:val="07BB89C0"/>
    <w:rsid w:val="07C97194"/>
    <w:rsid w:val="07DB414F"/>
    <w:rsid w:val="080D305C"/>
    <w:rsid w:val="080D6FE6"/>
    <w:rsid w:val="081BEF2B"/>
    <w:rsid w:val="0821765B"/>
    <w:rsid w:val="08640053"/>
    <w:rsid w:val="087772FE"/>
    <w:rsid w:val="08909A3E"/>
    <w:rsid w:val="08A391FD"/>
    <w:rsid w:val="08BAC91F"/>
    <w:rsid w:val="08BD06A7"/>
    <w:rsid w:val="08CD3B79"/>
    <w:rsid w:val="08F7BC4D"/>
    <w:rsid w:val="08FC11BA"/>
    <w:rsid w:val="092B9A88"/>
    <w:rsid w:val="093BF1A2"/>
    <w:rsid w:val="095AE67D"/>
    <w:rsid w:val="0962D1B1"/>
    <w:rsid w:val="096F8CD7"/>
    <w:rsid w:val="0982D5AD"/>
    <w:rsid w:val="09B7B74F"/>
    <w:rsid w:val="09BBF03E"/>
    <w:rsid w:val="09C4CC41"/>
    <w:rsid w:val="09CFEF93"/>
    <w:rsid w:val="09DE7AD7"/>
    <w:rsid w:val="09EB5622"/>
    <w:rsid w:val="0A1794C1"/>
    <w:rsid w:val="0A48C0C7"/>
    <w:rsid w:val="0A5F739F"/>
    <w:rsid w:val="0A777DDA"/>
    <w:rsid w:val="0ACABED6"/>
    <w:rsid w:val="0AD09763"/>
    <w:rsid w:val="0ADA9F85"/>
    <w:rsid w:val="0ADE4381"/>
    <w:rsid w:val="0B0213D6"/>
    <w:rsid w:val="0B0BA104"/>
    <w:rsid w:val="0B0E6A9C"/>
    <w:rsid w:val="0B480334"/>
    <w:rsid w:val="0B91A3F4"/>
    <w:rsid w:val="0BC8A6E3"/>
    <w:rsid w:val="0BF5DCA5"/>
    <w:rsid w:val="0C11B046"/>
    <w:rsid w:val="0C130551"/>
    <w:rsid w:val="0C1C27EF"/>
    <w:rsid w:val="0C2A71FC"/>
    <w:rsid w:val="0C5E9979"/>
    <w:rsid w:val="0C9A651C"/>
    <w:rsid w:val="0CA60BB1"/>
    <w:rsid w:val="0CAAE65F"/>
    <w:rsid w:val="0CBB04B9"/>
    <w:rsid w:val="0CD48CD4"/>
    <w:rsid w:val="0CE4C62C"/>
    <w:rsid w:val="0CE7126F"/>
    <w:rsid w:val="0CF74BB6"/>
    <w:rsid w:val="0D0EF308"/>
    <w:rsid w:val="0D0F0434"/>
    <w:rsid w:val="0D26E991"/>
    <w:rsid w:val="0D367592"/>
    <w:rsid w:val="0D4ABCF2"/>
    <w:rsid w:val="0D5840D0"/>
    <w:rsid w:val="0D848992"/>
    <w:rsid w:val="0DBAFAA0"/>
    <w:rsid w:val="0DDA1519"/>
    <w:rsid w:val="0DE0E33D"/>
    <w:rsid w:val="0E3F90C6"/>
    <w:rsid w:val="0E59F613"/>
    <w:rsid w:val="0E927D75"/>
    <w:rsid w:val="0EA2452C"/>
    <w:rsid w:val="0EB7BA49"/>
    <w:rsid w:val="0EC59C2D"/>
    <w:rsid w:val="0EC5C07C"/>
    <w:rsid w:val="0EDA55C3"/>
    <w:rsid w:val="0EEEE5CB"/>
    <w:rsid w:val="0F3EB1FA"/>
    <w:rsid w:val="0F417D90"/>
    <w:rsid w:val="0F7A501A"/>
    <w:rsid w:val="0F995EF8"/>
    <w:rsid w:val="0F9B51F9"/>
    <w:rsid w:val="0FA382F7"/>
    <w:rsid w:val="0FCAB241"/>
    <w:rsid w:val="0FCF7056"/>
    <w:rsid w:val="0FF359E7"/>
    <w:rsid w:val="102FB981"/>
    <w:rsid w:val="10386B62"/>
    <w:rsid w:val="10C9D23C"/>
    <w:rsid w:val="10D1D459"/>
    <w:rsid w:val="10FC40A3"/>
    <w:rsid w:val="11003B2A"/>
    <w:rsid w:val="11051638"/>
    <w:rsid w:val="112271A7"/>
    <w:rsid w:val="1143817B"/>
    <w:rsid w:val="1143F9CD"/>
    <w:rsid w:val="11938284"/>
    <w:rsid w:val="11BA6ABA"/>
    <w:rsid w:val="11F4E658"/>
    <w:rsid w:val="1211EC21"/>
    <w:rsid w:val="1261584D"/>
    <w:rsid w:val="12823DD3"/>
    <w:rsid w:val="12ACE095"/>
    <w:rsid w:val="12BEB390"/>
    <w:rsid w:val="12D07DE1"/>
    <w:rsid w:val="12E3F855"/>
    <w:rsid w:val="12F59D09"/>
    <w:rsid w:val="130B0B5D"/>
    <w:rsid w:val="13126C4C"/>
    <w:rsid w:val="132C6C2B"/>
    <w:rsid w:val="137501B5"/>
    <w:rsid w:val="13C10E6B"/>
    <w:rsid w:val="13CE10F5"/>
    <w:rsid w:val="13D38A70"/>
    <w:rsid w:val="13FC7BB5"/>
    <w:rsid w:val="142AE167"/>
    <w:rsid w:val="142B3032"/>
    <w:rsid w:val="14635253"/>
    <w:rsid w:val="14A5523B"/>
    <w:rsid w:val="14B397B0"/>
    <w:rsid w:val="14C4A9FE"/>
    <w:rsid w:val="1501F016"/>
    <w:rsid w:val="15159C34"/>
    <w:rsid w:val="15699F13"/>
    <w:rsid w:val="1576AECF"/>
    <w:rsid w:val="157CAF54"/>
    <w:rsid w:val="15808975"/>
    <w:rsid w:val="15A17DCE"/>
    <w:rsid w:val="15AB07B9"/>
    <w:rsid w:val="15F2C9C1"/>
    <w:rsid w:val="161B2BFD"/>
    <w:rsid w:val="1622669E"/>
    <w:rsid w:val="16465204"/>
    <w:rsid w:val="164B1478"/>
    <w:rsid w:val="165F2681"/>
    <w:rsid w:val="16618D2A"/>
    <w:rsid w:val="16C74A75"/>
    <w:rsid w:val="16DB8839"/>
    <w:rsid w:val="170AE72C"/>
    <w:rsid w:val="17186282"/>
    <w:rsid w:val="171D3AEA"/>
    <w:rsid w:val="1727F3BB"/>
    <w:rsid w:val="172BBF29"/>
    <w:rsid w:val="17A4F57F"/>
    <w:rsid w:val="17A8B4F7"/>
    <w:rsid w:val="17E0932E"/>
    <w:rsid w:val="17F991E9"/>
    <w:rsid w:val="1812464C"/>
    <w:rsid w:val="1817F54D"/>
    <w:rsid w:val="183C172A"/>
    <w:rsid w:val="186ECE51"/>
    <w:rsid w:val="187F97CC"/>
    <w:rsid w:val="188A4DC4"/>
    <w:rsid w:val="188AF302"/>
    <w:rsid w:val="18D956E5"/>
    <w:rsid w:val="1916875B"/>
    <w:rsid w:val="1919EA81"/>
    <w:rsid w:val="191A8260"/>
    <w:rsid w:val="193B5204"/>
    <w:rsid w:val="194B4BBC"/>
    <w:rsid w:val="194F4858"/>
    <w:rsid w:val="195C1760"/>
    <w:rsid w:val="199BBAA5"/>
    <w:rsid w:val="19BF9DAF"/>
    <w:rsid w:val="19D58B1D"/>
    <w:rsid w:val="19D5A8EB"/>
    <w:rsid w:val="19D8EB52"/>
    <w:rsid w:val="19F8792E"/>
    <w:rsid w:val="1A2AEAF6"/>
    <w:rsid w:val="1A3159E8"/>
    <w:rsid w:val="1A755B7A"/>
    <w:rsid w:val="1A7BD956"/>
    <w:rsid w:val="1A9AFA96"/>
    <w:rsid w:val="1AFAF554"/>
    <w:rsid w:val="1B13F1B8"/>
    <w:rsid w:val="1B1A5EA2"/>
    <w:rsid w:val="1B1CFA7C"/>
    <w:rsid w:val="1B359BFD"/>
    <w:rsid w:val="1B38AF38"/>
    <w:rsid w:val="1B4125A1"/>
    <w:rsid w:val="1B5480BE"/>
    <w:rsid w:val="1B5A9988"/>
    <w:rsid w:val="1B620C75"/>
    <w:rsid w:val="1B872CA7"/>
    <w:rsid w:val="1B90C1E4"/>
    <w:rsid w:val="1B98C68C"/>
    <w:rsid w:val="1BE1041C"/>
    <w:rsid w:val="1BFD6F41"/>
    <w:rsid w:val="1C358E23"/>
    <w:rsid w:val="1C48A699"/>
    <w:rsid w:val="1C54C1FC"/>
    <w:rsid w:val="1C5C0471"/>
    <w:rsid w:val="1C7EDAF3"/>
    <w:rsid w:val="1C8BEBBD"/>
    <w:rsid w:val="1C98148B"/>
    <w:rsid w:val="1CAED4F2"/>
    <w:rsid w:val="1CDB718C"/>
    <w:rsid w:val="1D5D8DCA"/>
    <w:rsid w:val="1D5E8356"/>
    <w:rsid w:val="1D7A086B"/>
    <w:rsid w:val="1D930713"/>
    <w:rsid w:val="1DC157C6"/>
    <w:rsid w:val="1DC1D233"/>
    <w:rsid w:val="1DD32ED1"/>
    <w:rsid w:val="1DDD727E"/>
    <w:rsid w:val="1DDDC317"/>
    <w:rsid w:val="1E0AE348"/>
    <w:rsid w:val="1E4A92E4"/>
    <w:rsid w:val="1ED85AA5"/>
    <w:rsid w:val="1EDFDE34"/>
    <w:rsid w:val="1F88EEB8"/>
    <w:rsid w:val="1F99DAC6"/>
    <w:rsid w:val="1FB208D7"/>
    <w:rsid w:val="1FD12E08"/>
    <w:rsid w:val="1FE67598"/>
    <w:rsid w:val="200A0724"/>
    <w:rsid w:val="202D5B7E"/>
    <w:rsid w:val="2038538D"/>
    <w:rsid w:val="204D7FAC"/>
    <w:rsid w:val="208A488A"/>
    <w:rsid w:val="209F6A26"/>
    <w:rsid w:val="20A028C7"/>
    <w:rsid w:val="20A14E57"/>
    <w:rsid w:val="20C4BB23"/>
    <w:rsid w:val="20C8297D"/>
    <w:rsid w:val="20EA0103"/>
    <w:rsid w:val="20F2885E"/>
    <w:rsid w:val="20F9735A"/>
    <w:rsid w:val="21136657"/>
    <w:rsid w:val="21487640"/>
    <w:rsid w:val="21565B20"/>
    <w:rsid w:val="2163FA2F"/>
    <w:rsid w:val="216841D2"/>
    <w:rsid w:val="216BC855"/>
    <w:rsid w:val="2198A772"/>
    <w:rsid w:val="21C8B9A2"/>
    <w:rsid w:val="21E8ECB4"/>
    <w:rsid w:val="21FE5F48"/>
    <w:rsid w:val="223DE146"/>
    <w:rsid w:val="225D75B6"/>
    <w:rsid w:val="22642B4A"/>
    <w:rsid w:val="227EF092"/>
    <w:rsid w:val="2288B07B"/>
    <w:rsid w:val="228EF92A"/>
    <w:rsid w:val="229B1607"/>
    <w:rsid w:val="22ADBD69"/>
    <w:rsid w:val="22EB263C"/>
    <w:rsid w:val="22FE62B0"/>
    <w:rsid w:val="2302CCF4"/>
    <w:rsid w:val="233CCBEB"/>
    <w:rsid w:val="236BEB77"/>
    <w:rsid w:val="23D9A455"/>
    <w:rsid w:val="23E015EB"/>
    <w:rsid w:val="240FDA5A"/>
    <w:rsid w:val="241445FE"/>
    <w:rsid w:val="24198935"/>
    <w:rsid w:val="248D01DE"/>
    <w:rsid w:val="248EC9A3"/>
    <w:rsid w:val="24A11E20"/>
    <w:rsid w:val="24CEB62D"/>
    <w:rsid w:val="24E2AF5A"/>
    <w:rsid w:val="24EB7E35"/>
    <w:rsid w:val="24F279DB"/>
    <w:rsid w:val="25047E7F"/>
    <w:rsid w:val="250BA48F"/>
    <w:rsid w:val="250F42F2"/>
    <w:rsid w:val="2519FDFE"/>
    <w:rsid w:val="25276667"/>
    <w:rsid w:val="255890C9"/>
    <w:rsid w:val="256EBE22"/>
    <w:rsid w:val="2599202B"/>
    <w:rsid w:val="25C190FD"/>
    <w:rsid w:val="25F33375"/>
    <w:rsid w:val="2606535C"/>
    <w:rsid w:val="26090A22"/>
    <w:rsid w:val="260A430E"/>
    <w:rsid w:val="261EF395"/>
    <w:rsid w:val="261FDC70"/>
    <w:rsid w:val="26365B66"/>
    <w:rsid w:val="26512454"/>
    <w:rsid w:val="2653BADD"/>
    <w:rsid w:val="265BE04E"/>
    <w:rsid w:val="26849158"/>
    <w:rsid w:val="26B8733B"/>
    <w:rsid w:val="26C9970E"/>
    <w:rsid w:val="26F4159A"/>
    <w:rsid w:val="271038C7"/>
    <w:rsid w:val="27134119"/>
    <w:rsid w:val="271C2840"/>
    <w:rsid w:val="27261971"/>
    <w:rsid w:val="2747FA61"/>
    <w:rsid w:val="274E4482"/>
    <w:rsid w:val="2751612D"/>
    <w:rsid w:val="275A8231"/>
    <w:rsid w:val="276B8676"/>
    <w:rsid w:val="2772B748"/>
    <w:rsid w:val="27C25470"/>
    <w:rsid w:val="27EBB25D"/>
    <w:rsid w:val="27F6D84E"/>
    <w:rsid w:val="280E1102"/>
    <w:rsid w:val="2825CCD5"/>
    <w:rsid w:val="28398FE7"/>
    <w:rsid w:val="283D4BD3"/>
    <w:rsid w:val="284484DF"/>
    <w:rsid w:val="284B505E"/>
    <w:rsid w:val="286DD761"/>
    <w:rsid w:val="287C8C09"/>
    <w:rsid w:val="2881CEAE"/>
    <w:rsid w:val="2882A50A"/>
    <w:rsid w:val="2882EDB3"/>
    <w:rsid w:val="28A7AA43"/>
    <w:rsid w:val="28DE8BDC"/>
    <w:rsid w:val="28E5466F"/>
    <w:rsid w:val="28F40BF4"/>
    <w:rsid w:val="28F51239"/>
    <w:rsid w:val="291280BB"/>
    <w:rsid w:val="294C478E"/>
    <w:rsid w:val="294E6D44"/>
    <w:rsid w:val="294F7AF0"/>
    <w:rsid w:val="294FA063"/>
    <w:rsid w:val="2998964A"/>
    <w:rsid w:val="299C7599"/>
    <w:rsid w:val="29BAB245"/>
    <w:rsid w:val="29F4ADDF"/>
    <w:rsid w:val="2A0F199B"/>
    <w:rsid w:val="2A2ACCFE"/>
    <w:rsid w:val="2A340248"/>
    <w:rsid w:val="2A686D38"/>
    <w:rsid w:val="2A83B3F2"/>
    <w:rsid w:val="2A94106F"/>
    <w:rsid w:val="2AA981B4"/>
    <w:rsid w:val="2AB2287A"/>
    <w:rsid w:val="2ADE4B83"/>
    <w:rsid w:val="2ADFDC27"/>
    <w:rsid w:val="2AF5675D"/>
    <w:rsid w:val="2B074A68"/>
    <w:rsid w:val="2B080D40"/>
    <w:rsid w:val="2B12826C"/>
    <w:rsid w:val="2B139349"/>
    <w:rsid w:val="2B18D5D6"/>
    <w:rsid w:val="2B24655C"/>
    <w:rsid w:val="2B35882E"/>
    <w:rsid w:val="2B37FC62"/>
    <w:rsid w:val="2B3F7F20"/>
    <w:rsid w:val="2B4FC5CE"/>
    <w:rsid w:val="2B50E3EF"/>
    <w:rsid w:val="2B79D52B"/>
    <w:rsid w:val="2B8DD56E"/>
    <w:rsid w:val="2B8E54B9"/>
    <w:rsid w:val="2BD6FFEF"/>
    <w:rsid w:val="2BE619BA"/>
    <w:rsid w:val="2C2370C0"/>
    <w:rsid w:val="2C36291E"/>
    <w:rsid w:val="2C4CB422"/>
    <w:rsid w:val="2C4DBAEE"/>
    <w:rsid w:val="2C529FCB"/>
    <w:rsid w:val="2C68D80E"/>
    <w:rsid w:val="2C7109EF"/>
    <w:rsid w:val="2C80A50E"/>
    <w:rsid w:val="2C916C24"/>
    <w:rsid w:val="2C91D9A5"/>
    <w:rsid w:val="2C9C4D36"/>
    <w:rsid w:val="2CA0399A"/>
    <w:rsid w:val="2CAEF9D8"/>
    <w:rsid w:val="2CBCE853"/>
    <w:rsid w:val="2CD7C684"/>
    <w:rsid w:val="2CDAB9E3"/>
    <w:rsid w:val="2CDB266E"/>
    <w:rsid w:val="2CDF9903"/>
    <w:rsid w:val="2CF96853"/>
    <w:rsid w:val="2D16FEFB"/>
    <w:rsid w:val="2D40D094"/>
    <w:rsid w:val="2D5945FF"/>
    <w:rsid w:val="2D6CF09E"/>
    <w:rsid w:val="2D854086"/>
    <w:rsid w:val="2DA3BAA8"/>
    <w:rsid w:val="2DB43A03"/>
    <w:rsid w:val="2DD8C224"/>
    <w:rsid w:val="2DDFC6E6"/>
    <w:rsid w:val="2E18FEE1"/>
    <w:rsid w:val="2E250215"/>
    <w:rsid w:val="2E44CDC4"/>
    <w:rsid w:val="2E4DE2A9"/>
    <w:rsid w:val="2E748BA5"/>
    <w:rsid w:val="2E7833EB"/>
    <w:rsid w:val="2E90C459"/>
    <w:rsid w:val="2EBDA133"/>
    <w:rsid w:val="2EC07F67"/>
    <w:rsid w:val="2ED214DD"/>
    <w:rsid w:val="2ED695A7"/>
    <w:rsid w:val="2EE12BBA"/>
    <w:rsid w:val="2EEAA63E"/>
    <w:rsid w:val="2EFDA411"/>
    <w:rsid w:val="2F4F798F"/>
    <w:rsid w:val="2F9C1930"/>
    <w:rsid w:val="2FA46284"/>
    <w:rsid w:val="2FAA8683"/>
    <w:rsid w:val="2FE82E31"/>
    <w:rsid w:val="30076833"/>
    <w:rsid w:val="30448DC5"/>
    <w:rsid w:val="3055F6B9"/>
    <w:rsid w:val="30720CE6"/>
    <w:rsid w:val="307EF537"/>
    <w:rsid w:val="308DBEC0"/>
    <w:rsid w:val="30C549CC"/>
    <w:rsid w:val="313B74F2"/>
    <w:rsid w:val="315342D9"/>
    <w:rsid w:val="31830F96"/>
    <w:rsid w:val="31AE6B73"/>
    <w:rsid w:val="31B761DE"/>
    <w:rsid w:val="31E60474"/>
    <w:rsid w:val="31EA78E9"/>
    <w:rsid w:val="31FBC971"/>
    <w:rsid w:val="32313570"/>
    <w:rsid w:val="3240A971"/>
    <w:rsid w:val="32884FF4"/>
    <w:rsid w:val="32961038"/>
    <w:rsid w:val="32CA7ACC"/>
    <w:rsid w:val="32F4D555"/>
    <w:rsid w:val="33174634"/>
    <w:rsid w:val="3319B450"/>
    <w:rsid w:val="331D87BF"/>
    <w:rsid w:val="3327B3B3"/>
    <w:rsid w:val="3333473E"/>
    <w:rsid w:val="3350CC11"/>
    <w:rsid w:val="33806646"/>
    <w:rsid w:val="33AAEFF1"/>
    <w:rsid w:val="33E34937"/>
    <w:rsid w:val="33F29EC8"/>
    <w:rsid w:val="33F3C1BF"/>
    <w:rsid w:val="34205271"/>
    <w:rsid w:val="34253014"/>
    <w:rsid w:val="34303F9D"/>
    <w:rsid w:val="345DC327"/>
    <w:rsid w:val="34782066"/>
    <w:rsid w:val="34B31A0E"/>
    <w:rsid w:val="34C03E81"/>
    <w:rsid w:val="34CF9D3E"/>
    <w:rsid w:val="34D67010"/>
    <w:rsid w:val="34EAB969"/>
    <w:rsid w:val="3513B858"/>
    <w:rsid w:val="35185F73"/>
    <w:rsid w:val="355CCFEB"/>
    <w:rsid w:val="355EC33C"/>
    <w:rsid w:val="356F1250"/>
    <w:rsid w:val="35B26B19"/>
    <w:rsid w:val="35C771F2"/>
    <w:rsid w:val="35D0D709"/>
    <w:rsid w:val="35D948CA"/>
    <w:rsid w:val="35DA025A"/>
    <w:rsid w:val="35E27E7D"/>
    <w:rsid w:val="35E3235D"/>
    <w:rsid w:val="35E96F89"/>
    <w:rsid w:val="35EE68EA"/>
    <w:rsid w:val="3618F8AB"/>
    <w:rsid w:val="361E8A4B"/>
    <w:rsid w:val="3637813A"/>
    <w:rsid w:val="368D1F92"/>
    <w:rsid w:val="36931481"/>
    <w:rsid w:val="36D366A3"/>
    <w:rsid w:val="36D49612"/>
    <w:rsid w:val="36DEB133"/>
    <w:rsid w:val="36FEA02E"/>
    <w:rsid w:val="3705982A"/>
    <w:rsid w:val="3705B8DC"/>
    <w:rsid w:val="37060F64"/>
    <w:rsid w:val="3730D219"/>
    <w:rsid w:val="3756A7F9"/>
    <w:rsid w:val="375B49DE"/>
    <w:rsid w:val="375EC073"/>
    <w:rsid w:val="37623D38"/>
    <w:rsid w:val="376409E2"/>
    <w:rsid w:val="376888BA"/>
    <w:rsid w:val="377D0AA5"/>
    <w:rsid w:val="378138E6"/>
    <w:rsid w:val="378AC8B8"/>
    <w:rsid w:val="37B57F0E"/>
    <w:rsid w:val="37BB8B18"/>
    <w:rsid w:val="37BCDD83"/>
    <w:rsid w:val="37D43A8D"/>
    <w:rsid w:val="37E80419"/>
    <w:rsid w:val="37F04E86"/>
    <w:rsid w:val="38088BFE"/>
    <w:rsid w:val="383A66E3"/>
    <w:rsid w:val="384EF6FD"/>
    <w:rsid w:val="38A19F4C"/>
    <w:rsid w:val="38B942C7"/>
    <w:rsid w:val="38C73A69"/>
    <w:rsid w:val="38E7ECA3"/>
    <w:rsid w:val="38E85253"/>
    <w:rsid w:val="38F23DCB"/>
    <w:rsid w:val="39050A22"/>
    <w:rsid w:val="39074211"/>
    <w:rsid w:val="390838C7"/>
    <w:rsid w:val="3932F5C7"/>
    <w:rsid w:val="3939A70B"/>
    <w:rsid w:val="396D802F"/>
    <w:rsid w:val="397492F5"/>
    <w:rsid w:val="397A7ABB"/>
    <w:rsid w:val="398FD875"/>
    <w:rsid w:val="399429D7"/>
    <w:rsid w:val="39A7912F"/>
    <w:rsid w:val="39D1920B"/>
    <w:rsid w:val="3A055D77"/>
    <w:rsid w:val="3A0C068E"/>
    <w:rsid w:val="3A0F1604"/>
    <w:rsid w:val="3A0FFEAE"/>
    <w:rsid w:val="3A1969EC"/>
    <w:rsid w:val="3A398253"/>
    <w:rsid w:val="3A3BB977"/>
    <w:rsid w:val="3A4C28B5"/>
    <w:rsid w:val="3A75A3E9"/>
    <w:rsid w:val="3A876EF7"/>
    <w:rsid w:val="3AFA6CB4"/>
    <w:rsid w:val="3AFE7208"/>
    <w:rsid w:val="3B1220EA"/>
    <w:rsid w:val="3B57C92F"/>
    <w:rsid w:val="3B58A499"/>
    <w:rsid w:val="3B7AC46A"/>
    <w:rsid w:val="3B903943"/>
    <w:rsid w:val="3B98E0C3"/>
    <w:rsid w:val="3BA0A5CD"/>
    <w:rsid w:val="3BCB1C28"/>
    <w:rsid w:val="3BDF49FA"/>
    <w:rsid w:val="3C09120A"/>
    <w:rsid w:val="3C0AAD5C"/>
    <w:rsid w:val="3C0BE710"/>
    <w:rsid w:val="3C0E3C26"/>
    <w:rsid w:val="3C3393DB"/>
    <w:rsid w:val="3C3AE068"/>
    <w:rsid w:val="3C3C18C1"/>
    <w:rsid w:val="3C439307"/>
    <w:rsid w:val="3C8DB650"/>
    <w:rsid w:val="3C9578EF"/>
    <w:rsid w:val="3CC179B3"/>
    <w:rsid w:val="3D46FFA4"/>
    <w:rsid w:val="3D5EEC6B"/>
    <w:rsid w:val="3D6D117A"/>
    <w:rsid w:val="3D70F909"/>
    <w:rsid w:val="3D88CEAE"/>
    <w:rsid w:val="3D8F99FE"/>
    <w:rsid w:val="3E392148"/>
    <w:rsid w:val="3E49107E"/>
    <w:rsid w:val="3E5FF87B"/>
    <w:rsid w:val="3EB17947"/>
    <w:rsid w:val="3EBB52F5"/>
    <w:rsid w:val="3ECFD204"/>
    <w:rsid w:val="3EF67612"/>
    <w:rsid w:val="3F46FCB4"/>
    <w:rsid w:val="3F724086"/>
    <w:rsid w:val="3FA4A55A"/>
    <w:rsid w:val="3FE8531E"/>
    <w:rsid w:val="401D8D6B"/>
    <w:rsid w:val="4034D7B3"/>
    <w:rsid w:val="403A48EC"/>
    <w:rsid w:val="405314AE"/>
    <w:rsid w:val="40763A03"/>
    <w:rsid w:val="40887BB7"/>
    <w:rsid w:val="4099722D"/>
    <w:rsid w:val="409A46F3"/>
    <w:rsid w:val="409CE416"/>
    <w:rsid w:val="40BDA5FB"/>
    <w:rsid w:val="40BE4249"/>
    <w:rsid w:val="40C8E536"/>
    <w:rsid w:val="4124ED62"/>
    <w:rsid w:val="412D023B"/>
    <w:rsid w:val="41441412"/>
    <w:rsid w:val="414DD568"/>
    <w:rsid w:val="41563EC5"/>
    <w:rsid w:val="415A2668"/>
    <w:rsid w:val="41694C78"/>
    <w:rsid w:val="419B2EAF"/>
    <w:rsid w:val="41AC3216"/>
    <w:rsid w:val="41B30BA4"/>
    <w:rsid w:val="41C8A6AB"/>
    <w:rsid w:val="41CF9476"/>
    <w:rsid w:val="41DBD679"/>
    <w:rsid w:val="41DEC689"/>
    <w:rsid w:val="41E0C7AB"/>
    <w:rsid w:val="41E20EB6"/>
    <w:rsid w:val="41ED690D"/>
    <w:rsid w:val="41EF35C1"/>
    <w:rsid w:val="41F3D1A4"/>
    <w:rsid w:val="420C7C82"/>
    <w:rsid w:val="423172D5"/>
    <w:rsid w:val="4235A101"/>
    <w:rsid w:val="4259BD69"/>
    <w:rsid w:val="428830BB"/>
    <w:rsid w:val="42A2E633"/>
    <w:rsid w:val="42BEA50F"/>
    <w:rsid w:val="431632B3"/>
    <w:rsid w:val="43190F77"/>
    <w:rsid w:val="4326393E"/>
    <w:rsid w:val="4334891D"/>
    <w:rsid w:val="43691353"/>
    <w:rsid w:val="436CE57E"/>
    <w:rsid w:val="436DF4B1"/>
    <w:rsid w:val="4382D13F"/>
    <w:rsid w:val="43D32640"/>
    <w:rsid w:val="43E2EC97"/>
    <w:rsid w:val="43F6CC15"/>
    <w:rsid w:val="44093ED7"/>
    <w:rsid w:val="44212BD3"/>
    <w:rsid w:val="44461286"/>
    <w:rsid w:val="44718D31"/>
    <w:rsid w:val="4475073F"/>
    <w:rsid w:val="44C780BF"/>
    <w:rsid w:val="44D2FB56"/>
    <w:rsid w:val="44F3A421"/>
    <w:rsid w:val="44FA2C36"/>
    <w:rsid w:val="45282AC5"/>
    <w:rsid w:val="453B040C"/>
    <w:rsid w:val="45A3D32E"/>
    <w:rsid w:val="45ADD0E7"/>
    <w:rsid w:val="466DD815"/>
    <w:rsid w:val="46709BEB"/>
    <w:rsid w:val="469563CC"/>
    <w:rsid w:val="4695C53C"/>
    <w:rsid w:val="469F6C95"/>
    <w:rsid w:val="46CF648E"/>
    <w:rsid w:val="471B0E24"/>
    <w:rsid w:val="4761A1DF"/>
    <w:rsid w:val="47BA7ED6"/>
    <w:rsid w:val="47CEFE2A"/>
    <w:rsid w:val="47E206C6"/>
    <w:rsid w:val="4801D1AA"/>
    <w:rsid w:val="48349B2B"/>
    <w:rsid w:val="48612EB2"/>
    <w:rsid w:val="48683B7A"/>
    <w:rsid w:val="486B4FF3"/>
    <w:rsid w:val="48746A13"/>
    <w:rsid w:val="48A559C5"/>
    <w:rsid w:val="48ACD8CC"/>
    <w:rsid w:val="48B6E777"/>
    <w:rsid w:val="48B74FA6"/>
    <w:rsid w:val="48DDEC92"/>
    <w:rsid w:val="4902147C"/>
    <w:rsid w:val="4903D2A9"/>
    <w:rsid w:val="49416FCD"/>
    <w:rsid w:val="494DA89F"/>
    <w:rsid w:val="49BA3C00"/>
    <w:rsid w:val="49CED63A"/>
    <w:rsid w:val="4A002A6A"/>
    <w:rsid w:val="4A4A31E2"/>
    <w:rsid w:val="4A513BCF"/>
    <w:rsid w:val="4A52F45F"/>
    <w:rsid w:val="4A60AFEF"/>
    <w:rsid w:val="4A70A6CD"/>
    <w:rsid w:val="4A9CF7DC"/>
    <w:rsid w:val="4B04B76B"/>
    <w:rsid w:val="4B0B0C7B"/>
    <w:rsid w:val="4B227749"/>
    <w:rsid w:val="4B2BE19C"/>
    <w:rsid w:val="4B3CFF24"/>
    <w:rsid w:val="4B46927E"/>
    <w:rsid w:val="4B512545"/>
    <w:rsid w:val="4B5312C9"/>
    <w:rsid w:val="4B618B9D"/>
    <w:rsid w:val="4BB552AC"/>
    <w:rsid w:val="4BB6378E"/>
    <w:rsid w:val="4BCC83E0"/>
    <w:rsid w:val="4BE5E947"/>
    <w:rsid w:val="4BEA9F08"/>
    <w:rsid w:val="4C0BC4BD"/>
    <w:rsid w:val="4C3FE75D"/>
    <w:rsid w:val="4C50D302"/>
    <w:rsid w:val="4C51051A"/>
    <w:rsid w:val="4C55C606"/>
    <w:rsid w:val="4C5AB3FB"/>
    <w:rsid w:val="4C6EB318"/>
    <w:rsid w:val="4CB80673"/>
    <w:rsid w:val="4CCAD0DE"/>
    <w:rsid w:val="4CD1C06F"/>
    <w:rsid w:val="4CE4EC94"/>
    <w:rsid w:val="4CF04824"/>
    <w:rsid w:val="4D64FFB6"/>
    <w:rsid w:val="4D7B2BE6"/>
    <w:rsid w:val="4D8DA36D"/>
    <w:rsid w:val="4DA21CB8"/>
    <w:rsid w:val="4DBEBF66"/>
    <w:rsid w:val="4DC2DC9C"/>
    <w:rsid w:val="4DC639C0"/>
    <w:rsid w:val="4DE279A0"/>
    <w:rsid w:val="4E18BA9F"/>
    <w:rsid w:val="4E19BBBD"/>
    <w:rsid w:val="4E244AA5"/>
    <w:rsid w:val="4E623776"/>
    <w:rsid w:val="4E6B1A35"/>
    <w:rsid w:val="4E940A88"/>
    <w:rsid w:val="4EAE66CF"/>
    <w:rsid w:val="4EC47F30"/>
    <w:rsid w:val="4EC7C2E2"/>
    <w:rsid w:val="4EE9974E"/>
    <w:rsid w:val="4EEE509B"/>
    <w:rsid w:val="4F0D380B"/>
    <w:rsid w:val="4F5F50D0"/>
    <w:rsid w:val="4F7BBED0"/>
    <w:rsid w:val="4F863DA3"/>
    <w:rsid w:val="4F88BDDA"/>
    <w:rsid w:val="4F99F52A"/>
    <w:rsid w:val="4FB9FCDB"/>
    <w:rsid w:val="4FCA868C"/>
    <w:rsid w:val="4FDF01E2"/>
    <w:rsid w:val="5000B4D5"/>
    <w:rsid w:val="50164C10"/>
    <w:rsid w:val="50241034"/>
    <w:rsid w:val="502777B6"/>
    <w:rsid w:val="50285AD5"/>
    <w:rsid w:val="50394E6E"/>
    <w:rsid w:val="504D7C63"/>
    <w:rsid w:val="506968D0"/>
    <w:rsid w:val="50817671"/>
    <w:rsid w:val="50909193"/>
    <w:rsid w:val="50A8AA98"/>
    <w:rsid w:val="50B38170"/>
    <w:rsid w:val="50C9288B"/>
    <w:rsid w:val="50D6B772"/>
    <w:rsid w:val="50DB6F72"/>
    <w:rsid w:val="50DEB97E"/>
    <w:rsid w:val="50EA4FCD"/>
    <w:rsid w:val="50F4A1A7"/>
    <w:rsid w:val="51147BFD"/>
    <w:rsid w:val="5121FAF4"/>
    <w:rsid w:val="51465DCC"/>
    <w:rsid w:val="514DD2A0"/>
    <w:rsid w:val="51508E75"/>
    <w:rsid w:val="515D2D89"/>
    <w:rsid w:val="5164F890"/>
    <w:rsid w:val="51842CA7"/>
    <w:rsid w:val="518D2E7B"/>
    <w:rsid w:val="5195E8D8"/>
    <w:rsid w:val="51AE5D53"/>
    <w:rsid w:val="51CB3FA0"/>
    <w:rsid w:val="52300D6C"/>
    <w:rsid w:val="5235A307"/>
    <w:rsid w:val="526D739E"/>
    <w:rsid w:val="5286EC92"/>
    <w:rsid w:val="529E9902"/>
    <w:rsid w:val="52B5445F"/>
    <w:rsid w:val="52BC1F93"/>
    <w:rsid w:val="52C9C466"/>
    <w:rsid w:val="52F3B8A5"/>
    <w:rsid w:val="530BB84A"/>
    <w:rsid w:val="53252A6E"/>
    <w:rsid w:val="532FAB64"/>
    <w:rsid w:val="538875F6"/>
    <w:rsid w:val="53B8A11E"/>
    <w:rsid w:val="53C595C8"/>
    <w:rsid w:val="53C770DC"/>
    <w:rsid w:val="53D1CC7C"/>
    <w:rsid w:val="53D66D06"/>
    <w:rsid w:val="53E30C04"/>
    <w:rsid w:val="53E41650"/>
    <w:rsid w:val="541D27BB"/>
    <w:rsid w:val="542C89CC"/>
    <w:rsid w:val="542D5933"/>
    <w:rsid w:val="54575290"/>
    <w:rsid w:val="547FC3DD"/>
    <w:rsid w:val="549CEC0D"/>
    <w:rsid w:val="54C73C77"/>
    <w:rsid w:val="54D8CAD0"/>
    <w:rsid w:val="5510F2AC"/>
    <w:rsid w:val="55183093"/>
    <w:rsid w:val="5538833F"/>
    <w:rsid w:val="5544F19F"/>
    <w:rsid w:val="55485D50"/>
    <w:rsid w:val="554C86BC"/>
    <w:rsid w:val="555ADCA3"/>
    <w:rsid w:val="55706E11"/>
    <w:rsid w:val="5592E7BF"/>
    <w:rsid w:val="55959E2D"/>
    <w:rsid w:val="55B2F7E2"/>
    <w:rsid w:val="55E0E1A0"/>
    <w:rsid w:val="55F546A2"/>
    <w:rsid w:val="564A27EC"/>
    <w:rsid w:val="568DBE82"/>
    <w:rsid w:val="569FEA15"/>
    <w:rsid w:val="56A00BA7"/>
    <w:rsid w:val="56A94129"/>
    <w:rsid w:val="56B288DB"/>
    <w:rsid w:val="56D7AA35"/>
    <w:rsid w:val="56E33585"/>
    <w:rsid w:val="56E5FE5A"/>
    <w:rsid w:val="56E9EB6E"/>
    <w:rsid w:val="56EBA5E5"/>
    <w:rsid w:val="56FA3483"/>
    <w:rsid w:val="56FEC5CC"/>
    <w:rsid w:val="570B7941"/>
    <w:rsid w:val="5710CDF7"/>
    <w:rsid w:val="572501EF"/>
    <w:rsid w:val="57442A8E"/>
    <w:rsid w:val="5757B740"/>
    <w:rsid w:val="576D2639"/>
    <w:rsid w:val="57764BA8"/>
    <w:rsid w:val="577D50D6"/>
    <w:rsid w:val="57A6A217"/>
    <w:rsid w:val="57EBF002"/>
    <w:rsid w:val="57EE3733"/>
    <w:rsid w:val="581F3524"/>
    <w:rsid w:val="5835D1CD"/>
    <w:rsid w:val="583A777C"/>
    <w:rsid w:val="584A234A"/>
    <w:rsid w:val="584FF46B"/>
    <w:rsid w:val="585E24ED"/>
    <w:rsid w:val="58674D36"/>
    <w:rsid w:val="588F762D"/>
    <w:rsid w:val="58A5686B"/>
    <w:rsid w:val="58A7BAC6"/>
    <w:rsid w:val="58EB211E"/>
    <w:rsid w:val="591DF346"/>
    <w:rsid w:val="5970A947"/>
    <w:rsid w:val="5A121049"/>
    <w:rsid w:val="5A22F16D"/>
    <w:rsid w:val="5A324C56"/>
    <w:rsid w:val="5A34ABD2"/>
    <w:rsid w:val="5A4E3BAA"/>
    <w:rsid w:val="5A50AD6E"/>
    <w:rsid w:val="5A53B493"/>
    <w:rsid w:val="5A7D55F7"/>
    <w:rsid w:val="5A85964F"/>
    <w:rsid w:val="5AE6A11F"/>
    <w:rsid w:val="5AF597C7"/>
    <w:rsid w:val="5B342E0A"/>
    <w:rsid w:val="5B3E4F53"/>
    <w:rsid w:val="5B460368"/>
    <w:rsid w:val="5B4F774F"/>
    <w:rsid w:val="5B6ADB4B"/>
    <w:rsid w:val="5BA4AAF8"/>
    <w:rsid w:val="5BC80943"/>
    <w:rsid w:val="5BDFFD98"/>
    <w:rsid w:val="5BECC02B"/>
    <w:rsid w:val="5BEFF8ED"/>
    <w:rsid w:val="5C096090"/>
    <w:rsid w:val="5C3088C4"/>
    <w:rsid w:val="5C443A9D"/>
    <w:rsid w:val="5C615565"/>
    <w:rsid w:val="5CABA2AE"/>
    <w:rsid w:val="5CD9ED66"/>
    <w:rsid w:val="5CE0778B"/>
    <w:rsid w:val="5D0C83ED"/>
    <w:rsid w:val="5D169E07"/>
    <w:rsid w:val="5D179E35"/>
    <w:rsid w:val="5D228098"/>
    <w:rsid w:val="5D3718DC"/>
    <w:rsid w:val="5D4017B6"/>
    <w:rsid w:val="5D5EBE9E"/>
    <w:rsid w:val="5D6BC3D1"/>
    <w:rsid w:val="5D75743C"/>
    <w:rsid w:val="5D76D300"/>
    <w:rsid w:val="5D81F9D3"/>
    <w:rsid w:val="5D87FF8F"/>
    <w:rsid w:val="5DCB332A"/>
    <w:rsid w:val="5E2596D7"/>
    <w:rsid w:val="5E63E948"/>
    <w:rsid w:val="5EAA7D67"/>
    <w:rsid w:val="5EBF6126"/>
    <w:rsid w:val="5ED286A8"/>
    <w:rsid w:val="5EDD2638"/>
    <w:rsid w:val="5EF2CB28"/>
    <w:rsid w:val="5F0B622C"/>
    <w:rsid w:val="5F2A3477"/>
    <w:rsid w:val="5F4022BE"/>
    <w:rsid w:val="5F659EAE"/>
    <w:rsid w:val="5F670F4E"/>
    <w:rsid w:val="5F7AB93D"/>
    <w:rsid w:val="5F7F259B"/>
    <w:rsid w:val="5F9C3095"/>
    <w:rsid w:val="5FCBF218"/>
    <w:rsid w:val="5FD1F8A2"/>
    <w:rsid w:val="5FEEFC36"/>
    <w:rsid w:val="5FF72256"/>
    <w:rsid w:val="60089C02"/>
    <w:rsid w:val="602243E3"/>
    <w:rsid w:val="6023258B"/>
    <w:rsid w:val="603D9A45"/>
    <w:rsid w:val="604404F6"/>
    <w:rsid w:val="60626DDF"/>
    <w:rsid w:val="6081B1B8"/>
    <w:rsid w:val="60C77F1D"/>
    <w:rsid w:val="60DCBA31"/>
    <w:rsid w:val="60F76A73"/>
    <w:rsid w:val="61012EF7"/>
    <w:rsid w:val="610AA19F"/>
    <w:rsid w:val="610C6DFC"/>
    <w:rsid w:val="611BE1C0"/>
    <w:rsid w:val="612F4F6B"/>
    <w:rsid w:val="61336A1E"/>
    <w:rsid w:val="615C3990"/>
    <w:rsid w:val="61639BE1"/>
    <w:rsid w:val="6166FE44"/>
    <w:rsid w:val="61A0AFCF"/>
    <w:rsid w:val="61A1D9A8"/>
    <w:rsid w:val="61AB2C36"/>
    <w:rsid w:val="61B6D601"/>
    <w:rsid w:val="61B8C436"/>
    <w:rsid w:val="622D25B8"/>
    <w:rsid w:val="62481629"/>
    <w:rsid w:val="624BC6B8"/>
    <w:rsid w:val="6288F793"/>
    <w:rsid w:val="62927E47"/>
    <w:rsid w:val="6299BB57"/>
    <w:rsid w:val="62A2CDAE"/>
    <w:rsid w:val="62B09565"/>
    <w:rsid w:val="62B965C3"/>
    <w:rsid w:val="62D34345"/>
    <w:rsid w:val="62DE2743"/>
    <w:rsid w:val="62E5C595"/>
    <w:rsid w:val="62EE9036"/>
    <w:rsid w:val="62F4ACEA"/>
    <w:rsid w:val="631F0E56"/>
    <w:rsid w:val="63421857"/>
    <w:rsid w:val="63468BE2"/>
    <w:rsid w:val="6373667B"/>
    <w:rsid w:val="637734DC"/>
    <w:rsid w:val="63900CB8"/>
    <w:rsid w:val="63A066C2"/>
    <w:rsid w:val="63A2F866"/>
    <w:rsid w:val="63A6A151"/>
    <w:rsid w:val="63B0B48B"/>
    <w:rsid w:val="63B9B0A2"/>
    <w:rsid w:val="63C53D35"/>
    <w:rsid w:val="63DD6C0E"/>
    <w:rsid w:val="643A2B2E"/>
    <w:rsid w:val="644F523F"/>
    <w:rsid w:val="645EBE26"/>
    <w:rsid w:val="64725B6D"/>
    <w:rsid w:val="648D4BBF"/>
    <w:rsid w:val="6491068E"/>
    <w:rsid w:val="64D1DAA0"/>
    <w:rsid w:val="64DCC65C"/>
    <w:rsid w:val="64E47D4D"/>
    <w:rsid w:val="64EA46B3"/>
    <w:rsid w:val="657C10A8"/>
    <w:rsid w:val="6593301C"/>
    <w:rsid w:val="6593B60E"/>
    <w:rsid w:val="659A51DD"/>
    <w:rsid w:val="65A51F6D"/>
    <w:rsid w:val="65A9C07E"/>
    <w:rsid w:val="65AFB437"/>
    <w:rsid w:val="65C32B72"/>
    <w:rsid w:val="65D1C0F5"/>
    <w:rsid w:val="65D34009"/>
    <w:rsid w:val="65E3FE82"/>
    <w:rsid w:val="6644AB92"/>
    <w:rsid w:val="6664FCB4"/>
    <w:rsid w:val="666640CC"/>
    <w:rsid w:val="6669FAF9"/>
    <w:rsid w:val="66732108"/>
    <w:rsid w:val="667FB5A3"/>
    <w:rsid w:val="6691F26B"/>
    <w:rsid w:val="669B2F52"/>
    <w:rsid w:val="66B9A1F0"/>
    <w:rsid w:val="66C3039F"/>
    <w:rsid w:val="66E2B1A9"/>
    <w:rsid w:val="66E31DC8"/>
    <w:rsid w:val="66EFFC3B"/>
    <w:rsid w:val="66F91A51"/>
    <w:rsid w:val="670C54D5"/>
    <w:rsid w:val="67181475"/>
    <w:rsid w:val="671DE467"/>
    <w:rsid w:val="671E400B"/>
    <w:rsid w:val="67675DC8"/>
    <w:rsid w:val="67990605"/>
    <w:rsid w:val="67C0AB27"/>
    <w:rsid w:val="67C121B5"/>
    <w:rsid w:val="67E704BB"/>
    <w:rsid w:val="682D36D8"/>
    <w:rsid w:val="6831D136"/>
    <w:rsid w:val="6859641B"/>
    <w:rsid w:val="685AAE70"/>
    <w:rsid w:val="6887D1C8"/>
    <w:rsid w:val="68D2A352"/>
    <w:rsid w:val="68D86A36"/>
    <w:rsid w:val="68E5C4E0"/>
    <w:rsid w:val="68FD3DFA"/>
    <w:rsid w:val="69117529"/>
    <w:rsid w:val="6932B2F1"/>
    <w:rsid w:val="694D80F4"/>
    <w:rsid w:val="6950D992"/>
    <w:rsid w:val="6954F687"/>
    <w:rsid w:val="695FF24F"/>
    <w:rsid w:val="698A6160"/>
    <w:rsid w:val="69E34A56"/>
    <w:rsid w:val="6A49E692"/>
    <w:rsid w:val="6A51FE1B"/>
    <w:rsid w:val="6A6E185C"/>
    <w:rsid w:val="6A9A03A4"/>
    <w:rsid w:val="6ABFC302"/>
    <w:rsid w:val="6AD27680"/>
    <w:rsid w:val="6AD76BD8"/>
    <w:rsid w:val="6AD77F65"/>
    <w:rsid w:val="6B1A9BE1"/>
    <w:rsid w:val="6B21D6E7"/>
    <w:rsid w:val="6B41D7C6"/>
    <w:rsid w:val="6B477CC9"/>
    <w:rsid w:val="6B7D3335"/>
    <w:rsid w:val="6B7EE2BE"/>
    <w:rsid w:val="6BAECBCF"/>
    <w:rsid w:val="6BCB17B5"/>
    <w:rsid w:val="6BE1D313"/>
    <w:rsid w:val="6C26485A"/>
    <w:rsid w:val="6C3EABD5"/>
    <w:rsid w:val="6CBC5A3D"/>
    <w:rsid w:val="6CC64F67"/>
    <w:rsid w:val="6CCFF728"/>
    <w:rsid w:val="6CDAB81B"/>
    <w:rsid w:val="6CE32241"/>
    <w:rsid w:val="6CEE42CE"/>
    <w:rsid w:val="6D26237C"/>
    <w:rsid w:val="6D687105"/>
    <w:rsid w:val="6DA7214F"/>
    <w:rsid w:val="6DB9068B"/>
    <w:rsid w:val="6DBA6AFE"/>
    <w:rsid w:val="6DF34D30"/>
    <w:rsid w:val="6E09969D"/>
    <w:rsid w:val="6E09F064"/>
    <w:rsid w:val="6E99C998"/>
    <w:rsid w:val="6E99F198"/>
    <w:rsid w:val="6EADDDBA"/>
    <w:rsid w:val="6ED63E0D"/>
    <w:rsid w:val="6EEC7E37"/>
    <w:rsid w:val="6EF2DF21"/>
    <w:rsid w:val="6F052E8D"/>
    <w:rsid w:val="6F7F063E"/>
    <w:rsid w:val="6F80CD5B"/>
    <w:rsid w:val="6F881ED9"/>
    <w:rsid w:val="6F8D8D72"/>
    <w:rsid w:val="6FAE6614"/>
    <w:rsid w:val="6FB3E7A5"/>
    <w:rsid w:val="6FC68595"/>
    <w:rsid w:val="6FF97BDF"/>
    <w:rsid w:val="700A3D0E"/>
    <w:rsid w:val="70134518"/>
    <w:rsid w:val="70138F96"/>
    <w:rsid w:val="70728052"/>
    <w:rsid w:val="7073286E"/>
    <w:rsid w:val="70828645"/>
    <w:rsid w:val="713A4F83"/>
    <w:rsid w:val="7145658B"/>
    <w:rsid w:val="714B39C9"/>
    <w:rsid w:val="716759C3"/>
    <w:rsid w:val="716C7E68"/>
    <w:rsid w:val="7177D633"/>
    <w:rsid w:val="7194185B"/>
    <w:rsid w:val="71BA01DF"/>
    <w:rsid w:val="71CCB03E"/>
    <w:rsid w:val="7203C199"/>
    <w:rsid w:val="7218AF9A"/>
    <w:rsid w:val="721F4708"/>
    <w:rsid w:val="722E4F8D"/>
    <w:rsid w:val="723764CC"/>
    <w:rsid w:val="72473C69"/>
    <w:rsid w:val="72597375"/>
    <w:rsid w:val="725DE695"/>
    <w:rsid w:val="72607A0E"/>
    <w:rsid w:val="7266FFD3"/>
    <w:rsid w:val="7274977D"/>
    <w:rsid w:val="73259875"/>
    <w:rsid w:val="73410AD9"/>
    <w:rsid w:val="7354B156"/>
    <w:rsid w:val="73587634"/>
    <w:rsid w:val="737338F0"/>
    <w:rsid w:val="737ACDC0"/>
    <w:rsid w:val="73875381"/>
    <w:rsid w:val="7393249D"/>
    <w:rsid w:val="73A66B48"/>
    <w:rsid w:val="73B96B1C"/>
    <w:rsid w:val="73BBADEB"/>
    <w:rsid w:val="73C490E3"/>
    <w:rsid w:val="7408C5A9"/>
    <w:rsid w:val="740A5E72"/>
    <w:rsid w:val="7417201F"/>
    <w:rsid w:val="741F30FF"/>
    <w:rsid w:val="742454D4"/>
    <w:rsid w:val="7426AFB6"/>
    <w:rsid w:val="74354B70"/>
    <w:rsid w:val="7462D9AF"/>
    <w:rsid w:val="748711DB"/>
    <w:rsid w:val="74951260"/>
    <w:rsid w:val="74AB93A1"/>
    <w:rsid w:val="74C284FE"/>
    <w:rsid w:val="74EF7C86"/>
    <w:rsid w:val="7510F119"/>
    <w:rsid w:val="758FA090"/>
    <w:rsid w:val="75944579"/>
    <w:rsid w:val="75A29B48"/>
    <w:rsid w:val="75B69FBD"/>
    <w:rsid w:val="75DBE329"/>
    <w:rsid w:val="76012A79"/>
    <w:rsid w:val="7612D71C"/>
    <w:rsid w:val="761FEB32"/>
    <w:rsid w:val="762E9344"/>
    <w:rsid w:val="76D9B000"/>
    <w:rsid w:val="76F0C9BE"/>
    <w:rsid w:val="7700F846"/>
    <w:rsid w:val="770619F6"/>
    <w:rsid w:val="77090B83"/>
    <w:rsid w:val="7716F25F"/>
    <w:rsid w:val="7739DD18"/>
    <w:rsid w:val="774E6828"/>
    <w:rsid w:val="77A6B2BA"/>
    <w:rsid w:val="77A8FFD9"/>
    <w:rsid w:val="77B8C7A7"/>
    <w:rsid w:val="77BD876A"/>
    <w:rsid w:val="77E7EA8C"/>
    <w:rsid w:val="78175C14"/>
    <w:rsid w:val="78520825"/>
    <w:rsid w:val="786A647A"/>
    <w:rsid w:val="787A33A6"/>
    <w:rsid w:val="789E95E6"/>
    <w:rsid w:val="78CBEA9B"/>
    <w:rsid w:val="78F459C8"/>
    <w:rsid w:val="7936FFEC"/>
    <w:rsid w:val="7962F37D"/>
    <w:rsid w:val="7999D1CB"/>
    <w:rsid w:val="79A77179"/>
    <w:rsid w:val="79C82CF8"/>
    <w:rsid w:val="79E94075"/>
    <w:rsid w:val="7A0043B4"/>
    <w:rsid w:val="7A1131F6"/>
    <w:rsid w:val="7A3A2EA2"/>
    <w:rsid w:val="7A410DAF"/>
    <w:rsid w:val="7A4FEA65"/>
    <w:rsid w:val="7AB28D15"/>
    <w:rsid w:val="7AD83A02"/>
    <w:rsid w:val="7AEE1E27"/>
    <w:rsid w:val="7AF0CB05"/>
    <w:rsid w:val="7B37617A"/>
    <w:rsid w:val="7B3773A4"/>
    <w:rsid w:val="7B486A7B"/>
    <w:rsid w:val="7B674F3C"/>
    <w:rsid w:val="7BD45BE2"/>
    <w:rsid w:val="7C1F5CBF"/>
    <w:rsid w:val="7C251641"/>
    <w:rsid w:val="7C3AFE7E"/>
    <w:rsid w:val="7C885C5D"/>
    <w:rsid w:val="7C90D443"/>
    <w:rsid w:val="7CAB4189"/>
    <w:rsid w:val="7CACCE8D"/>
    <w:rsid w:val="7CB3C97E"/>
    <w:rsid w:val="7CE23926"/>
    <w:rsid w:val="7CF75FC1"/>
    <w:rsid w:val="7D02783A"/>
    <w:rsid w:val="7D05EAB1"/>
    <w:rsid w:val="7D07EE2F"/>
    <w:rsid w:val="7D44CF06"/>
    <w:rsid w:val="7D67F229"/>
    <w:rsid w:val="7D8ADDA1"/>
    <w:rsid w:val="7DF2B0BB"/>
    <w:rsid w:val="7DF7B2F0"/>
    <w:rsid w:val="7E06DD31"/>
    <w:rsid w:val="7E1AF6CD"/>
    <w:rsid w:val="7E2171B3"/>
    <w:rsid w:val="7E29747A"/>
    <w:rsid w:val="7E3B5981"/>
    <w:rsid w:val="7E671BC4"/>
    <w:rsid w:val="7E67D923"/>
    <w:rsid w:val="7E6E2B9C"/>
    <w:rsid w:val="7E95F8F4"/>
    <w:rsid w:val="7E981A79"/>
    <w:rsid w:val="7EA72F5E"/>
    <w:rsid w:val="7EB12591"/>
    <w:rsid w:val="7EBFC9F5"/>
    <w:rsid w:val="7EC6749A"/>
    <w:rsid w:val="7F03AFEB"/>
    <w:rsid w:val="7F2F56A0"/>
    <w:rsid w:val="7F34D3C8"/>
    <w:rsid w:val="7F639331"/>
    <w:rsid w:val="7F70598D"/>
    <w:rsid w:val="7FCB3B3D"/>
    <w:rsid w:val="7FF53D3C"/>
    <w:rsid w:val="7FFD04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DBBD691"/>
  <w15:chartTrackingRefBased/>
  <w15:docId w15:val="{A8AF5AE6-1D63-4417-AAE9-F2913188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2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239C7"/>
    <w:pPr>
      <w:keepNext/>
      <w:keepLines/>
      <w:spacing w:before="360" w:after="40"/>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F239C7"/>
    <w:pPr>
      <w:keepNext/>
      <w:keepLines/>
      <w:spacing w:before="80"/>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F239C7"/>
    <w:pPr>
      <w:keepNext/>
      <w:keepLines/>
      <w:spacing w:before="80"/>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semiHidden/>
    <w:unhideWhenUsed/>
    <w:qFormat/>
    <w:rsid w:val="00F239C7"/>
    <w:pPr>
      <w:keepNext/>
      <w:keepLines/>
      <w:spacing w:before="8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F239C7"/>
    <w:pPr>
      <w:keepNext/>
      <w:keepLines/>
      <w:spacing w:before="4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F239C7"/>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F239C7"/>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F239C7"/>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F239C7"/>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E72"/>
    <w:rPr>
      <w:rFonts w:ascii="Calibri" w:hAnsi="Calibri"/>
      <w:i/>
      <w:color w:val="0563C1"/>
      <w:sz w:val="22"/>
      <w:u w:val="none"/>
    </w:rPr>
  </w:style>
  <w:style w:type="character" w:styleId="Strong">
    <w:name w:val="Strong"/>
    <w:basedOn w:val="DefaultParagraphFont"/>
    <w:uiPriority w:val="22"/>
    <w:qFormat/>
    <w:rsid w:val="00F239C7"/>
    <w:rPr>
      <w:b/>
      <w:bCs/>
    </w:rPr>
  </w:style>
  <w:style w:type="character" w:styleId="UnresolvedMention">
    <w:name w:val="Unresolved Mention"/>
    <w:basedOn w:val="DefaultParagraphFont"/>
    <w:uiPriority w:val="99"/>
    <w:semiHidden/>
    <w:unhideWhenUsed/>
    <w:rsid w:val="001C4C3E"/>
    <w:rPr>
      <w:color w:val="605E5C"/>
      <w:shd w:val="clear" w:color="auto" w:fill="E1DFDD"/>
    </w:rPr>
  </w:style>
  <w:style w:type="paragraph" w:styleId="Header">
    <w:name w:val="header"/>
    <w:basedOn w:val="Normal"/>
    <w:link w:val="HeaderChar"/>
    <w:uiPriority w:val="99"/>
    <w:unhideWhenUsed/>
    <w:rsid w:val="007E0C76"/>
    <w:pPr>
      <w:tabs>
        <w:tab w:val="center" w:pos="4680"/>
        <w:tab w:val="right" w:pos="9360"/>
      </w:tabs>
    </w:pPr>
  </w:style>
  <w:style w:type="character" w:customStyle="1" w:styleId="HeaderChar">
    <w:name w:val="Header Char"/>
    <w:basedOn w:val="DefaultParagraphFont"/>
    <w:link w:val="Header"/>
    <w:uiPriority w:val="99"/>
    <w:rsid w:val="007E0C76"/>
    <w:rPr>
      <w:rFonts w:ascii="Calibri" w:hAnsi="Calibri" w:cs="Calibri"/>
      <w:sz w:val="24"/>
      <w:szCs w:val="24"/>
    </w:rPr>
  </w:style>
  <w:style w:type="paragraph" w:styleId="Footer">
    <w:name w:val="footer"/>
    <w:basedOn w:val="Normal"/>
    <w:link w:val="FooterChar"/>
    <w:uiPriority w:val="99"/>
    <w:unhideWhenUsed/>
    <w:rsid w:val="007E0C76"/>
    <w:pPr>
      <w:tabs>
        <w:tab w:val="center" w:pos="4680"/>
        <w:tab w:val="right" w:pos="9360"/>
      </w:tabs>
    </w:pPr>
  </w:style>
  <w:style w:type="character" w:customStyle="1" w:styleId="FooterChar">
    <w:name w:val="Footer Char"/>
    <w:basedOn w:val="DefaultParagraphFont"/>
    <w:link w:val="Footer"/>
    <w:uiPriority w:val="99"/>
    <w:rsid w:val="007E0C76"/>
    <w:rPr>
      <w:rFonts w:ascii="Calibri" w:hAnsi="Calibri" w:cs="Calibri"/>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5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3AA"/>
    <w:rPr>
      <w:rFonts w:ascii="Segoe UI" w:hAnsi="Segoe UI" w:cs="Segoe UI"/>
      <w:sz w:val="18"/>
      <w:szCs w:val="18"/>
    </w:rPr>
  </w:style>
  <w:style w:type="paragraph" w:styleId="ListParagraph">
    <w:name w:val="List Paragraph"/>
    <w:basedOn w:val="Normal"/>
    <w:uiPriority w:val="1"/>
    <w:qFormat/>
    <w:rsid w:val="002133D2"/>
    <w:pPr>
      <w:ind w:left="720"/>
      <w:contextualSpacing/>
    </w:pPr>
  </w:style>
  <w:style w:type="character" w:styleId="FollowedHyperlink">
    <w:name w:val="FollowedHyperlink"/>
    <w:basedOn w:val="DefaultParagraphFont"/>
    <w:uiPriority w:val="99"/>
    <w:semiHidden/>
    <w:unhideWhenUsed/>
    <w:rsid w:val="00007E8F"/>
    <w:rPr>
      <w:color w:val="800080" w:themeColor="followedHyperlink"/>
      <w:u w:val="single"/>
    </w:rPr>
  </w:style>
  <w:style w:type="table" w:styleId="TableGrid">
    <w:name w:val="Table Grid"/>
    <w:basedOn w:val="TableNormal"/>
    <w:uiPriority w:val="39"/>
    <w:rsid w:val="006B27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9625F"/>
    <w:pPr>
      <w:spacing w:after="0" w:line="240" w:lineRule="auto"/>
    </w:pPr>
    <w:rPr>
      <w:rFonts w:ascii="Calibri" w:hAnsi="Calibri" w:cs="Calibri"/>
      <w:sz w:val="24"/>
      <w:szCs w:val="24"/>
    </w:rPr>
  </w:style>
  <w:style w:type="character" w:customStyle="1" w:styleId="apple-converted-space">
    <w:name w:val="apple-converted-space"/>
    <w:basedOn w:val="DefaultParagraphFont"/>
    <w:rsid w:val="00C77B80"/>
  </w:style>
  <w:style w:type="character" w:customStyle="1" w:styleId="thread-083879173669477200458901">
    <w:name w:val="thread-083879173669477200458901"/>
    <w:basedOn w:val="DefaultParagraphFont"/>
    <w:rsid w:val="00C77B80"/>
  </w:style>
  <w:style w:type="character" w:customStyle="1" w:styleId="thread-279497448857126334757816">
    <w:name w:val="thread-279497448857126334757816"/>
    <w:basedOn w:val="DefaultParagraphFont"/>
    <w:rsid w:val="00C77B80"/>
  </w:style>
  <w:style w:type="character" w:customStyle="1" w:styleId="thread-728567648211791699796690">
    <w:name w:val="thread-728567648211791699796690"/>
    <w:basedOn w:val="DefaultParagraphFont"/>
    <w:rsid w:val="00C77B80"/>
  </w:style>
  <w:style w:type="character" w:customStyle="1" w:styleId="thread-750768938671017455412617">
    <w:name w:val="thread-750768938671017455412617"/>
    <w:basedOn w:val="DefaultParagraphFont"/>
    <w:rsid w:val="00C77B80"/>
  </w:style>
  <w:style w:type="character" w:customStyle="1" w:styleId="thread-309760474511332248091271">
    <w:name w:val="thread-309760474511332248091271"/>
    <w:basedOn w:val="DefaultParagraphFont"/>
    <w:rsid w:val="00C77B80"/>
  </w:style>
  <w:style w:type="character" w:customStyle="1" w:styleId="thread-400403119953118739696811">
    <w:name w:val="thread-400403119953118739696811"/>
    <w:basedOn w:val="DefaultParagraphFont"/>
    <w:rsid w:val="00C77B80"/>
  </w:style>
  <w:style w:type="character" w:customStyle="1" w:styleId="attrlink">
    <w:name w:val="attrlink"/>
    <w:basedOn w:val="DefaultParagraphFont"/>
    <w:rsid w:val="00C77B80"/>
  </w:style>
  <w:style w:type="character" w:styleId="PageNumber">
    <w:name w:val="page number"/>
    <w:basedOn w:val="DefaultParagraphFont"/>
    <w:uiPriority w:val="99"/>
    <w:semiHidden/>
    <w:unhideWhenUsed/>
    <w:rsid w:val="007022FF"/>
  </w:style>
  <w:style w:type="character" w:customStyle="1" w:styleId="Heading1Char">
    <w:name w:val="Heading 1 Char"/>
    <w:basedOn w:val="DefaultParagraphFont"/>
    <w:link w:val="Heading1"/>
    <w:uiPriority w:val="9"/>
    <w:rsid w:val="00F239C7"/>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F239C7"/>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F239C7"/>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F239C7"/>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F239C7"/>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F239C7"/>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F239C7"/>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F239C7"/>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F239C7"/>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F239C7"/>
    <w:rPr>
      <w:b/>
      <w:bCs/>
      <w:smallCaps/>
      <w:color w:val="595959" w:themeColor="text1" w:themeTint="A6"/>
    </w:rPr>
  </w:style>
  <w:style w:type="paragraph" w:styleId="Title">
    <w:name w:val="Title"/>
    <w:basedOn w:val="Normal"/>
    <w:next w:val="Normal"/>
    <w:link w:val="TitleChar"/>
    <w:uiPriority w:val="10"/>
    <w:qFormat/>
    <w:rsid w:val="00F239C7"/>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239C7"/>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239C7"/>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239C7"/>
    <w:rPr>
      <w:rFonts w:asciiTheme="majorHAnsi" w:eastAsiaTheme="majorEastAsia" w:hAnsiTheme="majorHAnsi" w:cstheme="majorBidi"/>
      <w:sz w:val="30"/>
      <w:szCs w:val="30"/>
    </w:rPr>
  </w:style>
  <w:style w:type="character" w:styleId="Emphasis">
    <w:name w:val="Emphasis"/>
    <w:basedOn w:val="DefaultParagraphFont"/>
    <w:uiPriority w:val="20"/>
    <w:qFormat/>
    <w:rsid w:val="00F239C7"/>
    <w:rPr>
      <w:i/>
      <w:iCs/>
      <w:color w:val="F79646" w:themeColor="accent6"/>
    </w:rPr>
  </w:style>
  <w:style w:type="paragraph" w:styleId="NoSpacing">
    <w:name w:val="No Spacing"/>
    <w:uiPriority w:val="1"/>
    <w:qFormat/>
    <w:rsid w:val="00F239C7"/>
    <w:pPr>
      <w:spacing w:after="0" w:line="240" w:lineRule="auto"/>
    </w:pPr>
  </w:style>
  <w:style w:type="paragraph" w:styleId="Quote">
    <w:name w:val="Quote"/>
    <w:basedOn w:val="Normal"/>
    <w:next w:val="Normal"/>
    <w:link w:val="QuoteChar"/>
    <w:uiPriority w:val="29"/>
    <w:qFormat/>
    <w:rsid w:val="00F239C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239C7"/>
    <w:rPr>
      <w:i/>
      <w:iCs/>
      <w:color w:val="262626" w:themeColor="text1" w:themeTint="D9"/>
    </w:rPr>
  </w:style>
  <w:style w:type="paragraph" w:styleId="IntenseQuote">
    <w:name w:val="Intense Quote"/>
    <w:basedOn w:val="Normal"/>
    <w:next w:val="Normal"/>
    <w:link w:val="IntenseQuoteChar"/>
    <w:uiPriority w:val="30"/>
    <w:qFormat/>
    <w:rsid w:val="00F239C7"/>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F239C7"/>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F239C7"/>
    <w:rPr>
      <w:i/>
      <w:iCs/>
    </w:rPr>
  </w:style>
  <w:style w:type="character" w:styleId="IntenseEmphasis">
    <w:name w:val="Intense Emphasis"/>
    <w:basedOn w:val="DefaultParagraphFont"/>
    <w:uiPriority w:val="21"/>
    <w:qFormat/>
    <w:rsid w:val="00F239C7"/>
    <w:rPr>
      <w:b/>
      <w:bCs/>
      <w:i/>
      <w:iCs/>
    </w:rPr>
  </w:style>
  <w:style w:type="character" w:styleId="SubtleReference">
    <w:name w:val="Subtle Reference"/>
    <w:basedOn w:val="DefaultParagraphFont"/>
    <w:uiPriority w:val="31"/>
    <w:qFormat/>
    <w:rsid w:val="00F239C7"/>
    <w:rPr>
      <w:smallCaps/>
      <w:color w:val="595959" w:themeColor="text1" w:themeTint="A6"/>
    </w:rPr>
  </w:style>
  <w:style w:type="character" w:styleId="IntenseReference">
    <w:name w:val="Intense Reference"/>
    <w:basedOn w:val="DefaultParagraphFont"/>
    <w:uiPriority w:val="32"/>
    <w:qFormat/>
    <w:rsid w:val="00F239C7"/>
    <w:rPr>
      <w:b/>
      <w:bCs/>
      <w:smallCaps/>
      <w:color w:val="F79646" w:themeColor="accent6"/>
    </w:rPr>
  </w:style>
  <w:style w:type="character" w:styleId="BookTitle">
    <w:name w:val="Book Title"/>
    <w:basedOn w:val="DefaultParagraphFont"/>
    <w:uiPriority w:val="33"/>
    <w:qFormat/>
    <w:rsid w:val="00F239C7"/>
    <w:rPr>
      <w:b/>
      <w:bCs/>
      <w:caps w:val="0"/>
      <w:smallCaps/>
      <w:spacing w:val="7"/>
      <w:sz w:val="21"/>
      <w:szCs w:val="21"/>
    </w:rPr>
  </w:style>
  <w:style w:type="paragraph" w:styleId="TOCHeading">
    <w:name w:val="TOC Heading"/>
    <w:basedOn w:val="Heading1"/>
    <w:next w:val="Normal"/>
    <w:uiPriority w:val="39"/>
    <w:semiHidden/>
    <w:unhideWhenUsed/>
    <w:qFormat/>
    <w:rsid w:val="00F239C7"/>
    <w:pPr>
      <w:outlineLvl w:val="9"/>
    </w:pPr>
  </w:style>
  <w:style w:type="paragraph" w:customStyle="1" w:styleId="paragraph">
    <w:name w:val="paragraph"/>
    <w:basedOn w:val="Normal"/>
    <w:rsid w:val="000F0382"/>
    <w:pPr>
      <w:spacing w:before="100" w:beforeAutospacing="1" w:after="100" w:afterAutospacing="1"/>
    </w:pPr>
  </w:style>
  <w:style w:type="character" w:customStyle="1" w:styleId="normaltextrun">
    <w:name w:val="normaltextrun"/>
    <w:basedOn w:val="DefaultParagraphFont"/>
    <w:rsid w:val="000F0382"/>
  </w:style>
  <w:style w:type="character" w:customStyle="1" w:styleId="eop">
    <w:name w:val="eop"/>
    <w:basedOn w:val="DefaultParagraphFont"/>
    <w:rsid w:val="000F0382"/>
  </w:style>
  <w:style w:type="paragraph" w:styleId="NormalWeb">
    <w:name w:val="Normal (Web)"/>
    <w:basedOn w:val="Normal"/>
    <w:uiPriority w:val="99"/>
    <w:unhideWhenUsed/>
    <w:rsid w:val="00EE7675"/>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6A5D07"/>
    <w:rPr>
      <w:b/>
      <w:bCs/>
    </w:rPr>
  </w:style>
  <w:style w:type="character" w:customStyle="1" w:styleId="CommentSubjectChar">
    <w:name w:val="Comment Subject Char"/>
    <w:basedOn w:val="CommentTextChar"/>
    <w:link w:val="CommentSubject"/>
    <w:uiPriority w:val="99"/>
    <w:semiHidden/>
    <w:rsid w:val="006A5D07"/>
    <w:rPr>
      <w:rFonts w:ascii="Calibri" w:hAnsi="Calibri" w:cs="Calibri"/>
      <w:b/>
      <w:bCs/>
      <w:sz w:val="20"/>
      <w:szCs w:val="20"/>
    </w:rPr>
  </w:style>
  <w:style w:type="table" w:styleId="GridTable4-Accent3">
    <w:name w:val="Grid Table 4 Accent 3"/>
    <w:basedOn w:val="TableNormal"/>
    <w:uiPriority w:val="49"/>
    <w:rsid w:val="00ED2F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DB52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1630DC"/>
    <w:pPr>
      <w:widowControl w:val="0"/>
      <w:autoSpaceDE w:val="0"/>
      <w:autoSpaceDN w:val="0"/>
      <w:spacing w:before="106"/>
      <w:ind w:left="97"/>
    </w:pPr>
    <w:rPr>
      <w:rFonts w:ascii="Lucida Sans" w:eastAsia="Lucida Sans" w:hAnsi="Lucida Sans" w:cs="Lucida Sans"/>
      <w:sz w:val="22"/>
      <w:szCs w:val="22"/>
    </w:rPr>
  </w:style>
  <w:style w:type="paragraph" w:styleId="BodyText">
    <w:name w:val="Body Text"/>
    <w:basedOn w:val="Normal"/>
    <w:link w:val="BodyTextChar"/>
    <w:uiPriority w:val="1"/>
    <w:qFormat/>
    <w:rsid w:val="00EC33E8"/>
    <w:pPr>
      <w:widowControl w:val="0"/>
      <w:autoSpaceDE w:val="0"/>
      <w:autoSpaceDN w:val="0"/>
    </w:pPr>
    <w:rPr>
      <w:rFonts w:ascii="Lucida Sans" w:eastAsia="Lucida Sans" w:hAnsi="Lucida Sans" w:cs="Lucida Sans"/>
      <w:sz w:val="20"/>
      <w:szCs w:val="20"/>
    </w:rPr>
  </w:style>
  <w:style w:type="character" w:customStyle="1" w:styleId="BodyTextChar">
    <w:name w:val="Body Text Char"/>
    <w:basedOn w:val="DefaultParagraphFont"/>
    <w:link w:val="BodyText"/>
    <w:uiPriority w:val="1"/>
    <w:rsid w:val="00EC33E8"/>
    <w:rPr>
      <w:rFonts w:ascii="Lucida Sans" w:eastAsia="Lucida Sans" w:hAnsi="Lucida Sans" w:cs="Lucida Sans"/>
      <w:sz w:val="20"/>
      <w:szCs w:val="20"/>
    </w:rPr>
  </w:style>
  <w:style w:type="paragraph" w:styleId="FootnoteText">
    <w:name w:val="footnote text"/>
    <w:basedOn w:val="Normal"/>
    <w:link w:val="FootnoteTextChar"/>
    <w:uiPriority w:val="99"/>
    <w:semiHidden/>
    <w:unhideWhenUsed/>
    <w:rsid w:val="007B4858"/>
    <w:rPr>
      <w:sz w:val="20"/>
      <w:szCs w:val="20"/>
    </w:rPr>
  </w:style>
  <w:style w:type="character" w:customStyle="1" w:styleId="FootnoteTextChar">
    <w:name w:val="Footnote Text Char"/>
    <w:basedOn w:val="DefaultParagraphFont"/>
    <w:link w:val="FootnoteText"/>
    <w:uiPriority w:val="99"/>
    <w:semiHidden/>
    <w:rsid w:val="007B485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4858"/>
    <w:rPr>
      <w:vertAlign w:val="superscript"/>
    </w:rPr>
  </w:style>
  <w:style w:type="paragraph" w:customStyle="1" w:styleId="Default">
    <w:name w:val="Default"/>
    <w:rsid w:val="004C28A3"/>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4C28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8606">
      <w:bodyDiv w:val="1"/>
      <w:marLeft w:val="0"/>
      <w:marRight w:val="0"/>
      <w:marTop w:val="0"/>
      <w:marBottom w:val="0"/>
      <w:divBdr>
        <w:top w:val="none" w:sz="0" w:space="0" w:color="auto"/>
        <w:left w:val="none" w:sz="0" w:space="0" w:color="auto"/>
        <w:bottom w:val="none" w:sz="0" w:space="0" w:color="auto"/>
        <w:right w:val="none" w:sz="0" w:space="0" w:color="auto"/>
      </w:divBdr>
    </w:div>
    <w:div w:id="6450204">
      <w:bodyDiv w:val="1"/>
      <w:marLeft w:val="0"/>
      <w:marRight w:val="0"/>
      <w:marTop w:val="0"/>
      <w:marBottom w:val="0"/>
      <w:divBdr>
        <w:top w:val="none" w:sz="0" w:space="0" w:color="auto"/>
        <w:left w:val="none" w:sz="0" w:space="0" w:color="auto"/>
        <w:bottom w:val="none" w:sz="0" w:space="0" w:color="auto"/>
        <w:right w:val="none" w:sz="0" w:space="0" w:color="auto"/>
      </w:divBdr>
    </w:div>
    <w:div w:id="12848721">
      <w:bodyDiv w:val="1"/>
      <w:marLeft w:val="0"/>
      <w:marRight w:val="0"/>
      <w:marTop w:val="0"/>
      <w:marBottom w:val="0"/>
      <w:divBdr>
        <w:top w:val="none" w:sz="0" w:space="0" w:color="auto"/>
        <w:left w:val="none" w:sz="0" w:space="0" w:color="auto"/>
        <w:bottom w:val="none" w:sz="0" w:space="0" w:color="auto"/>
        <w:right w:val="none" w:sz="0" w:space="0" w:color="auto"/>
      </w:divBdr>
    </w:div>
    <w:div w:id="20282636">
      <w:bodyDiv w:val="1"/>
      <w:marLeft w:val="0"/>
      <w:marRight w:val="0"/>
      <w:marTop w:val="0"/>
      <w:marBottom w:val="0"/>
      <w:divBdr>
        <w:top w:val="none" w:sz="0" w:space="0" w:color="auto"/>
        <w:left w:val="none" w:sz="0" w:space="0" w:color="auto"/>
        <w:bottom w:val="none" w:sz="0" w:space="0" w:color="auto"/>
        <w:right w:val="none" w:sz="0" w:space="0" w:color="auto"/>
      </w:divBdr>
    </w:div>
    <w:div w:id="20478679">
      <w:bodyDiv w:val="1"/>
      <w:marLeft w:val="0"/>
      <w:marRight w:val="0"/>
      <w:marTop w:val="0"/>
      <w:marBottom w:val="0"/>
      <w:divBdr>
        <w:top w:val="none" w:sz="0" w:space="0" w:color="auto"/>
        <w:left w:val="none" w:sz="0" w:space="0" w:color="auto"/>
        <w:bottom w:val="none" w:sz="0" w:space="0" w:color="auto"/>
        <w:right w:val="none" w:sz="0" w:space="0" w:color="auto"/>
      </w:divBdr>
    </w:div>
    <w:div w:id="28340025">
      <w:bodyDiv w:val="1"/>
      <w:marLeft w:val="0"/>
      <w:marRight w:val="0"/>
      <w:marTop w:val="0"/>
      <w:marBottom w:val="0"/>
      <w:divBdr>
        <w:top w:val="none" w:sz="0" w:space="0" w:color="auto"/>
        <w:left w:val="none" w:sz="0" w:space="0" w:color="auto"/>
        <w:bottom w:val="none" w:sz="0" w:space="0" w:color="auto"/>
        <w:right w:val="none" w:sz="0" w:space="0" w:color="auto"/>
      </w:divBdr>
    </w:div>
    <w:div w:id="32773610">
      <w:bodyDiv w:val="1"/>
      <w:marLeft w:val="0"/>
      <w:marRight w:val="0"/>
      <w:marTop w:val="0"/>
      <w:marBottom w:val="0"/>
      <w:divBdr>
        <w:top w:val="none" w:sz="0" w:space="0" w:color="auto"/>
        <w:left w:val="none" w:sz="0" w:space="0" w:color="auto"/>
        <w:bottom w:val="none" w:sz="0" w:space="0" w:color="auto"/>
        <w:right w:val="none" w:sz="0" w:space="0" w:color="auto"/>
      </w:divBdr>
    </w:div>
    <w:div w:id="39715062">
      <w:bodyDiv w:val="1"/>
      <w:marLeft w:val="0"/>
      <w:marRight w:val="0"/>
      <w:marTop w:val="0"/>
      <w:marBottom w:val="0"/>
      <w:divBdr>
        <w:top w:val="none" w:sz="0" w:space="0" w:color="auto"/>
        <w:left w:val="none" w:sz="0" w:space="0" w:color="auto"/>
        <w:bottom w:val="none" w:sz="0" w:space="0" w:color="auto"/>
        <w:right w:val="none" w:sz="0" w:space="0" w:color="auto"/>
      </w:divBdr>
    </w:div>
    <w:div w:id="62220418">
      <w:bodyDiv w:val="1"/>
      <w:marLeft w:val="0"/>
      <w:marRight w:val="0"/>
      <w:marTop w:val="0"/>
      <w:marBottom w:val="0"/>
      <w:divBdr>
        <w:top w:val="none" w:sz="0" w:space="0" w:color="auto"/>
        <w:left w:val="none" w:sz="0" w:space="0" w:color="auto"/>
        <w:bottom w:val="none" w:sz="0" w:space="0" w:color="auto"/>
        <w:right w:val="none" w:sz="0" w:space="0" w:color="auto"/>
      </w:divBdr>
    </w:div>
    <w:div w:id="104422235">
      <w:bodyDiv w:val="1"/>
      <w:marLeft w:val="0"/>
      <w:marRight w:val="0"/>
      <w:marTop w:val="0"/>
      <w:marBottom w:val="0"/>
      <w:divBdr>
        <w:top w:val="none" w:sz="0" w:space="0" w:color="auto"/>
        <w:left w:val="none" w:sz="0" w:space="0" w:color="auto"/>
        <w:bottom w:val="none" w:sz="0" w:space="0" w:color="auto"/>
        <w:right w:val="none" w:sz="0" w:space="0" w:color="auto"/>
      </w:divBdr>
    </w:div>
    <w:div w:id="110563575">
      <w:bodyDiv w:val="1"/>
      <w:marLeft w:val="0"/>
      <w:marRight w:val="0"/>
      <w:marTop w:val="0"/>
      <w:marBottom w:val="0"/>
      <w:divBdr>
        <w:top w:val="none" w:sz="0" w:space="0" w:color="auto"/>
        <w:left w:val="none" w:sz="0" w:space="0" w:color="auto"/>
        <w:bottom w:val="none" w:sz="0" w:space="0" w:color="auto"/>
        <w:right w:val="none" w:sz="0" w:space="0" w:color="auto"/>
      </w:divBdr>
    </w:div>
    <w:div w:id="113716440">
      <w:bodyDiv w:val="1"/>
      <w:marLeft w:val="0"/>
      <w:marRight w:val="0"/>
      <w:marTop w:val="0"/>
      <w:marBottom w:val="0"/>
      <w:divBdr>
        <w:top w:val="none" w:sz="0" w:space="0" w:color="auto"/>
        <w:left w:val="none" w:sz="0" w:space="0" w:color="auto"/>
        <w:bottom w:val="none" w:sz="0" w:space="0" w:color="auto"/>
        <w:right w:val="none" w:sz="0" w:space="0" w:color="auto"/>
      </w:divBdr>
    </w:div>
    <w:div w:id="117378474">
      <w:bodyDiv w:val="1"/>
      <w:marLeft w:val="0"/>
      <w:marRight w:val="0"/>
      <w:marTop w:val="0"/>
      <w:marBottom w:val="0"/>
      <w:divBdr>
        <w:top w:val="none" w:sz="0" w:space="0" w:color="auto"/>
        <w:left w:val="none" w:sz="0" w:space="0" w:color="auto"/>
        <w:bottom w:val="none" w:sz="0" w:space="0" w:color="auto"/>
        <w:right w:val="none" w:sz="0" w:space="0" w:color="auto"/>
      </w:divBdr>
    </w:div>
    <w:div w:id="129829019">
      <w:bodyDiv w:val="1"/>
      <w:marLeft w:val="0"/>
      <w:marRight w:val="0"/>
      <w:marTop w:val="0"/>
      <w:marBottom w:val="0"/>
      <w:divBdr>
        <w:top w:val="none" w:sz="0" w:space="0" w:color="auto"/>
        <w:left w:val="none" w:sz="0" w:space="0" w:color="auto"/>
        <w:bottom w:val="none" w:sz="0" w:space="0" w:color="auto"/>
        <w:right w:val="none" w:sz="0" w:space="0" w:color="auto"/>
      </w:divBdr>
    </w:div>
    <w:div w:id="145248572">
      <w:bodyDiv w:val="1"/>
      <w:marLeft w:val="0"/>
      <w:marRight w:val="0"/>
      <w:marTop w:val="0"/>
      <w:marBottom w:val="0"/>
      <w:divBdr>
        <w:top w:val="none" w:sz="0" w:space="0" w:color="auto"/>
        <w:left w:val="none" w:sz="0" w:space="0" w:color="auto"/>
        <w:bottom w:val="none" w:sz="0" w:space="0" w:color="auto"/>
        <w:right w:val="none" w:sz="0" w:space="0" w:color="auto"/>
      </w:divBdr>
    </w:div>
    <w:div w:id="177621029">
      <w:bodyDiv w:val="1"/>
      <w:marLeft w:val="0"/>
      <w:marRight w:val="0"/>
      <w:marTop w:val="0"/>
      <w:marBottom w:val="0"/>
      <w:divBdr>
        <w:top w:val="none" w:sz="0" w:space="0" w:color="auto"/>
        <w:left w:val="none" w:sz="0" w:space="0" w:color="auto"/>
        <w:bottom w:val="none" w:sz="0" w:space="0" w:color="auto"/>
        <w:right w:val="none" w:sz="0" w:space="0" w:color="auto"/>
      </w:divBdr>
    </w:div>
    <w:div w:id="192377655">
      <w:bodyDiv w:val="1"/>
      <w:marLeft w:val="0"/>
      <w:marRight w:val="0"/>
      <w:marTop w:val="0"/>
      <w:marBottom w:val="0"/>
      <w:divBdr>
        <w:top w:val="none" w:sz="0" w:space="0" w:color="auto"/>
        <w:left w:val="none" w:sz="0" w:space="0" w:color="auto"/>
        <w:bottom w:val="none" w:sz="0" w:space="0" w:color="auto"/>
        <w:right w:val="none" w:sz="0" w:space="0" w:color="auto"/>
      </w:divBdr>
    </w:div>
    <w:div w:id="205727541">
      <w:bodyDiv w:val="1"/>
      <w:marLeft w:val="0"/>
      <w:marRight w:val="0"/>
      <w:marTop w:val="0"/>
      <w:marBottom w:val="0"/>
      <w:divBdr>
        <w:top w:val="none" w:sz="0" w:space="0" w:color="auto"/>
        <w:left w:val="none" w:sz="0" w:space="0" w:color="auto"/>
        <w:bottom w:val="none" w:sz="0" w:space="0" w:color="auto"/>
        <w:right w:val="none" w:sz="0" w:space="0" w:color="auto"/>
      </w:divBdr>
    </w:div>
    <w:div w:id="214708450">
      <w:bodyDiv w:val="1"/>
      <w:marLeft w:val="0"/>
      <w:marRight w:val="0"/>
      <w:marTop w:val="0"/>
      <w:marBottom w:val="0"/>
      <w:divBdr>
        <w:top w:val="none" w:sz="0" w:space="0" w:color="auto"/>
        <w:left w:val="none" w:sz="0" w:space="0" w:color="auto"/>
        <w:bottom w:val="none" w:sz="0" w:space="0" w:color="auto"/>
        <w:right w:val="none" w:sz="0" w:space="0" w:color="auto"/>
      </w:divBdr>
    </w:div>
    <w:div w:id="215364237">
      <w:bodyDiv w:val="1"/>
      <w:marLeft w:val="0"/>
      <w:marRight w:val="0"/>
      <w:marTop w:val="0"/>
      <w:marBottom w:val="0"/>
      <w:divBdr>
        <w:top w:val="none" w:sz="0" w:space="0" w:color="auto"/>
        <w:left w:val="none" w:sz="0" w:space="0" w:color="auto"/>
        <w:bottom w:val="none" w:sz="0" w:space="0" w:color="auto"/>
        <w:right w:val="none" w:sz="0" w:space="0" w:color="auto"/>
      </w:divBdr>
    </w:div>
    <w:div w:id="218059428">
      <w:bodyDiv w:val="1"/>
      <w:marLeft w:val="0"/>
      <w:marRight w:val="0"/>
      <w:marTop w:val="0"/>
      <w:marBottom w:val="0"/>
      <w:divBdr>
        <w:top w:val="none" w:sz="0" w:space="0" w:color="auto"/>
        <w:left w:val="none" w:sz="0" w:space="0" w:color="auto"/>
        <w:bottom w:val="none" w:sz="0" w:space="0" w:color="auto"/>
        <w:right w:val="none" w:sz="0" w:space="0" w:color="auto"/>
      </w:divBdr>
    </w:div>
    <w:div w:id="225118021">
      <w:bodyDiv w:val="1"/>
      <w:marLeft w:val="0"/>
      <w:marRight w:val="0"/>
      <w:marTop w:val="0"/>
      <w:marBottom w:val="0"/>
      <w:divBdr>
        <w:top w:val="none" w:sz="0" w:space="0" w:color="auto"/>
        <w:left w:val="none" w:sz="0" w:space="0" w:color="auto"/>
        <w:bottom w:val="none" w:sz="0" w:space="0" w:color="auto"/>
        <w:right w:val="none" w:sz="0" w:space="0" w:color="auto"/>
      </w:divBdr>
    </w:div>
    <w:div w:id="228228231">
      <w:bodyDiv w:val="1"/>
      <w:marLeft w:val="0"/>
      <w:marRight w:val="0"/>
      <w:marTop w:val="0"/>
      <w:marBottom w:val="0"/>
      <w:divBdr>
        <w:top w:val="none" w:sz="0" w:space="0" w:color="auto"/>
        <w:left w:val="none" w:sz="0" w:space="0" w:color="auto"/>
        <w:bottom w:val="none" w:sz="0" w:space="0" w:color="auto"/>
        <w:right w:val="none" w:sz="0" w:space="0" w:color="auto"/>
      </w:divBdr>
    </w:div>
    <w:div w:id="239020604">
      <w:bodyDiv w:val="1"/>
      <w:marLeft w:val="0"/>
      <w:marRight w:val="0"/>
      <w:marTop w:val="0"/>
      <w:marBottom w:val="0"/>
      <w:divBdr>
        <w:top w:val="none" w:sz="0" w:space="0" w:color="auto"/>
        <w:left w:val="none" w:sz="0" w:space="0" w:color="auto"/>
        <w:bottom w:val="none" w:sz="0" w:space="0" w:color="auto"/>
        <w:right w:val="none" w:sz="0" w:space="0" w:color="auto"/>
      </w:divBdr>
    </w:div>
    <w:div w:id="240333337">
      <w:bodyDiv w:val="1"/>
      <w:marLeft w:val="0"/>
      <w:marRight w:val="0"/>
      <w:marTop w:val="0"/>
      <w:marBottom w:val="0"/>
      <w:divBdr>
        <w:top w:val="none" w:sz="0" w:space="0" w:color="auto"/>
        <w:left w:val="none" w:sz="0" w:space="0" w:color="auto"/>
        <w:bottom w:val="none" w:sz="0" w:space="0" w:color="auto"/>
        <w:right w:val="none" w:sz="0" w:space="0" w:color="auto"/>
      </w:divBdr>
    </w:div>
    <w:div w:id="247421230">
      <w:bodyDiv w:val="1"/>
      <w:marLeft w:val="0"/>
      <w:marRight w:val="0"/>
      <w:marTop w:val="0"/>
      <w:marBottom w:val="0"/>
      <w:divBdr>
        <w:top w:val="none" w:sz="0" w:space="0" w:color="auto"/>
        <w:left w:val="none" w:sz="0" w:space="0" w:color="auto"/>
        <w:bottom w:val="none" w:sz="0" w:space="0" w:color="auto"/>
        <w:right w:val="none" w:sz="0" w:space="0" w:color="auto"/>
      </w:divBdr>
    </w:div>
    <w:div w:id="250625030">
      <w:bodyDiv w:val="1"/>
      <w:marLeft w:val="0"/>
      <w:marRight w:val="0"/>
      <w:marTop w:val="0"/>
      <w:marBottom w:val="0"/>
      <w:divBdr>
        <w:top w:val="none" w:sz="0" w:space="0" w:color="auto"/>
        <w:left w:val="none" w:sz="0" w:space="0" w:color="auto"/>
        <w:bottom w:val="none" w:sz="0" w:space="0" w:color="auto"/>
        <w:right w:val="none" w:sz="0" w:space="0" w:color="auto"/>
      </w:divBdr>
    </w:div>
    <w:div w:id="262034426">
      <w:bodyDiv w:val="1"/>
      <w:marLeft w:val="0"/>
      <w:marRight w:val="0"/>
      <w:marTop w:val="0"/>
      <w:marBottom w:val="0"/>
      <w:divBdr>
        <w:top w:val="none" w:sz="0" w:space="0" w:color="auto"/>
        <w:left w:val="none" w:sz="0" w:space="0" w:color="auto"/>
        <w:bottom w:val="none" w:sz="0" w:space="0" w:color="auto"/>
        <w:right w:val="none" w:sz="0" w:space="0" w:color="auto"/>
      </w:divBdr>
    </w:div>
    <w:div w:id="330569090">
      <w:bodyDiv w:val="1"/>
      <w:marLeft w:val="0"/>
      <w:marRight w:val="0"/>
      <w:marTop w:val="0"/>
      <w:marBottom w:val="0"/>
      <w:divBdr>
        <w:top w:val="none" w:sz="0" w:space="0" w:color="auto"/>
        <w:left w:val="none" w:sz="0" w:space="0" w:color="auto"/>
        <w:bottom w:val="none" w:sz="0" w:space="0" w:color="auto"/>
        <w:right w:val="none" w:sz="0" w:space="0" w:color="auto"/>
      </w:divBdr>
    </w:div>
    <w:div w:id="333341582">
      <w:bodyDiv w:val="1"/>
      <w:marLeft w:val="0"/>
      <w:marRight w:val="0"/>
      <w:marTop w:val="0"/>
      <w:marBottom w:val="0"/>
      <w:divBdr>
        <w:top w:val="none" w:sz="0" w:space="0" w:color="auto"/>
        <w:left w:val="none" w:sz="0" w:space="0" w:color="auto"/>
        <w:bottom w:val="none" w:sz="0" w:space="0" w:color="auto"/>
        <w:right w:val="none" w:sz="0" w:space="0" w:color="auto"/>
      </w:divBdr>
    </w:div>
    <w:div w:id="340591363">
      <w:bodyDiv w:val="1"/>
      <w:marLeft w:val="0"/>
      <w:marRight w:val="0"/>
      <w:marTop w:val="0"/>
      <w:marBottom w:val="0"/>
      <w:divBdr>
        <w:top w:val="none" w:sz="0" w:space="0" w:color="auto"/>
        <w:left w:val="none" w:sz="0" w:space="0" w:color="auto"/>
        <w:bottom w:val="none" w:sz="0" w:space="0" w:color="auto"/>
        <w:right w:val="none" w:sz="0" w:space="0" w:color="auto"/>
      </w:divBdr>
    </w:div>
    <w:div w:id="345596556">
      <w:bodyDiv w:val="1"/>
      <w:marLeft w:val="0"/>
      <w:marRight w:val="0"/>
      <w:marTop w:val="0"/>
      <w:marBottom w:val="0"/>
      <w:divBdr>
        <w:top w:val="none" w:sz="0" w:space="0" w:color="auto"/>
        <w:left w:val="none" w:sz="0" w:space="0" w:color="auto"/>
        <w:bottom w:val="none" w:sz="0" w:space="0" w:color="auto"/>
        <w:right w:val="none" w:sz="0" w:space="0" w:color="auto"/>
      </w:divBdr>
    </w:div>
    <w:div w:id="347174740">
      <w:bodyDiv w:val="1"/>
      <w:marLeft w:val="0"/>
      <w:marRight w:val="0"/>
      <w:marTop w:val="0"/>
      <w:marBottom w:val="0"/>
      <w:divBdr>
        <w:top w:val="none" w:sz="0" w:space="0" w:color="auto"/>
        <w:left w:val="none" w:sz="0" w:space="0" w:color="auto"/>
        <w:bottom w:val="none" w:sz="0" w:space="0" w:color="auto"/>
        <w:right w:val="none" w:sz="0" w:space="0" w:color="auto"/>
      </w:divBdr>
    </w:div>
    <w:div w:id="352804247">
      <w:bodyDiv w:val="1"/>
      <w:marLeft w:val="0"/>
      <w:marRight w:val="0"/>
      <w:marTop w:val="0"/>
      <w:marBottom w:val="0"/>
      <w:divBdr>
        <w:top w:val="none" w:sz="0" w:space="0" w:color="auto"/>
        <w:left w:val="none" w:sz="0" w:space="0" w:color="auto"/>
        <w:bottom w:val="none" w:sz="0" w:space="0" w:color="auto"/>
        <w:right w:val="none" w:sz="0" w:space="0" w:color="auto"/>
      </w:divBdr>
    </w:div>
    <w:div w:id="396827686">
      <w:bodyDiv w:val="1"/>
      <w:marLeft w:val="0"/>
      <w:marRight w:val="0"/>
      <w:marTop w:val="0"/>
      <w:marBottom w:val="0"/>
      <w:divBdr>
        <w:top w:val="none" w:sz="0" w:space="0" w:color="auto"/>
        <w:left w:val="none" w:sz="0" w:space="0" w:color="auto"/>
        <w:bottom w:val="none" w:sz="0" w:space="0" w:color="auto"/>
        <w:right w:val="none" w:sz="0" w:space="0" w:color="auto"/>
      </w:divBdr>
    </w:div>
    <w:div w:id="398094919">
      <w:bodyDiv w:val="1"/>
      <w:marLeft w:val="0"/>
      <w:marRight w:val="0"/>
      <w:marTop w:val="0"/>
      <w:marBottom w:val="0"/>
      <w:divBdr>
        <w:top w:val="none" w:sz="0" w:space="0" w:color="auto"/>
        <w:left w:val="none" w:sz="0" w:space="0" w:color="auto"/>
        <w:bottom w:val="none" w:sz="0" w:space="0" w:color="auto"/>
        <w:right w:val="none" w:sz="0" w:space="0" w:color="auto"/>
      </w:divBdr>
    </w:div>
    <w:div w:id="406732740">
      <w:bodyDiv w:val="1"/>
      <w:marLeft w:val="0"/>
      <w:marRight w:val="0"/>
      <w:marTop w:val="0"/>
      <w:marBottom w:val="0"/>
      <w:divBdr>
        <w:top w:val="none" w:sz="0" w:space="0" w:color="auto"/>
        <w:left w:val="none" w:sz="0" w:space="0" w:color="auto"/>
        <w:bottom w:val="none" w:sz="0" w:space="0" w:color="auto"/>
        <w:right w:val="none" w:sz="0" w:space="0" w:color="auto"/>
      </w:divBdr>
    </w:div>
    <w:div w:id="417405494">
      <w:bodyDiv w:val="1"/>
      <w:marLeft w:val="0"/>
      <w:marRight w:val="0"/>
      <w:marTop w:val="0"/>
      <w:marBottom w:val="0"/>
      <w:divBdr>
        <w:top w:val="none" w:sz="0" w:space="0" w:color="auto"/>
        <w:left w:val="none" w:sz="0" w:space="0" w:color="auto"/>
        <w:bottom w:val="none" w:sz="0" w:space="0" w:color="auto"/>
        <w:right w:val="none" w:sz="0" w:space="0" w:color="auto"/>
      </w:divBdr>
    </w:div>
    <w:div w:id="424765384">
      <w:bodyDiv w:val="1"/>
      <w:marLeft w:val="0"/>
      <w:marRight w:val="0"/>
      <w:marTop w:val="0"/>
      <w:marBottom w:val="0"/>
      <w:divBdr>
        <w:top w:val="none" w:sz="0" w:space="0" w:color="auto"/>
        <w:left w:val="none" w:sz="0" w:space="0" w:color="auto"/>
        <w:bottom w:val="none" w:sz="0" w:space="0" w:color="auto"/>
        <w:right w:val="none" w:sz="0" w:space="0" w:color="auto"/>
      </w:divBdr>
    </w:div>
    <w:div w:id="433327735">
      <w:bodyDiv w:val="1"/>
      <w:marLeft w:val="0"/>
      <w:marRight w:val="0"/>
      <w:marTop w:val="0"/>
      <w:marBottom w:val="0"/>
      <w:divBdr>
        <w:top w:val="none" w:sz="0" w:space="0" w:color="auto"/>
        <w:left w:val="none" w:sz="0" w:space="0" w:color="auto"/>
        <w:bottom w:val="none" w:sz="0" w:space="0" w:color="auto"/>
        <w:right w:val="none" w:sz="0" w:space="0" w:color="auto"/>
      </w:divBdr>
    </w:div>
    <w:div w:id="435683639">
      <w:bodyDiv w:val="1"/>
      <w:marLeft w:val="0"/>
      <w:marRight w:val="0"/>
      <w:marTop w:val="0"/>
      <w:marBottom w:val="0"/>
      <w:divBdr>
        <w:top w:val="none" w:sz="0" w:space="0" w:color="auto"/>
        <w:left w:val="none" w:sz="0" w:space="0" w:color="auto"/>
        <w:bottom w:val="none" w:sz="0" w:space="0" w:color="auto"/>
        <w:right w:val="none" w:sz="0" w:space="0" w:color="auto"/>
      </w:divBdr>
    </w:div>
    <w:div w:id="438792378">
      <w:bodyDiv w:val="1"/>
      <w:marLeft w:val="0"/>
      <w:marRight w:val="0"/>
      <w:marTop w:val="0"/>
      <w:marBottom w:val="0"/>
      <w:divBdr>
        <w:top w:val="none" w:sz="0" w:space="0" w:color="auto"/>
        <w:left w:val="none" w:sz="0" w:space="0" w:color="auto"/>
        <w:bottom w:val="none" w:sz="0" w:space="0" w:color="auto"/>
        <w:right w:val="none" w:sz="0" w:space="0" w:color="auto"/>
      </w:divBdr>
    </w:div>
    <w:div w:id="440300052">
      <w:bodyDiv w:val="1"/>
      <w:marLeft w:val="0"/>
      <w:marRight w:val="0"/>
      <w:marTop w:val="0"/>
      <w:marBottom w:val="0"/>
      <w:divBdr>
        <w:top w:val="none" w:sz="0" w:space="0" w:color="auto"/>
        <w:left w:val="none" w:sz="0" w:space="0" w:color="auto"/>
        <w:bottom w:val="none" w:sz="0" w:space="0" w:color="auto"/>
        <w:right w:val="none" w:sz="0" w:space="0" w:color="auto"/>
      </w:divBdr>
    </w:div>
    <w:div w:id="451242237">
      <w:bodyDiv w:val="1"/>
      <w:marLeft w:val="0"/>
      <w:marRight w:val="0"/>
      <w:marTop w:val="0"/>
      <w:marBottom w:val="0"/>
      <w:divBdr>
        <w:top w:val="none" w:sz="0" w:space="0" w:color="auto"/>
        <w:left w:val="none" w:sz="0" w:space="0" w:color="auto"/>
        <w:bottom w:val="none" w:sz="0" w:space="0" w:color="auto"/>
        <w:right w:val="none" w:sz="0" w:space="0" w:color="auto"/>
      </w:divBdr>
    </w:div>
    <w:div w:id="458301102">
      <w:bodyDiv w:val="1"/>
      <w:marLeft w:val="0"/>
      <w:marRight w:val="0"/>
      <w:marTop w:val="0"/>
      <w:marBottom w:val="0"/>
      <w:divBdr>
        <w:top w:val="none" w:sz="0" w:space="0" w:color="auto"/>
        <w:left w:val="none" w:sz="0" w:space="0" w:color="auto"/>
        <w:bottom w:val="none" w:sz="0" w:space="0" w:color="auto"/>
        <w:right w:val="none" w:sz="0" w:space="0" w:color="auto"/>
      </w:divBdr>
    </w:div>
    <w:div w:id="470288367">
      <w:bodyDiv w:val="1"/>
      <w:marLeft w:val="0"/>
      <w:marRight w:val="0"/>
      <w:marTop w:val="0"/>
      <w:marBottom w:val="0"/>
      <w:divBdr>
        <w:top w:val="none" w:sz="0" w:space="0" w:color="auto"/>
        <w:left w:val="none" w:sz="0" w:space="0" w:color="auto"/>
        <w:bottom w:val="none" w:sz="0" w:space="0" w:color="auto"/>
        <w:right w:val="none" w:sz="0" w:space="0" w:color="auto"/>
      </w:divBdr>
    </w:div>
    <w:div w:id="472333062">
      <w:bodyDiv w:val="1"/>
      <w:marLeft w:val="0"/>
      <w:marRight w:val="0"/>
      <w:marTop w:val="0"/>
      <w:marBottom w:val="0"/>
      <w:divBdr>
        <w:top w:val="none" w:sz="0" w:space="0" w:color="auto"/>
        <w:left w:val="none" w:sz="0" w:space="0" w:color="auto"/>
        <w:bottom w:val="none" w:sz="0" w:space="0" w:color="auto"/>
        <w:right w:val="none" w:sz="0" w:space="0" w:color="auto"/>
      </w:divBdr>
    </w:div>
    <w:div w:id="480469218">
      <w:bodyDiv w:val="1"/>
      <w:marLeft w:val="0"/>
      <w:marRight w:val="0"/>
      <w:marTop w:val="0"/>
      <w:marBottom w:val="0"/>
      <w:divBdr>
        <w:top w:val="none" w:sz="0" w:space="0" w:color="auto"/>
        <w:left w:val="none" w:sz="0" w:space="0" w:color="auto"/>
        <w:bottom w:val="none" w:sz="0" w:space="0" w:color="auto"/>
        <w:right w:val="none" w:sz="0" w:space="0" w:color="auto"/>
      </w:divBdr>
    </w:div>
    <w:div w:id="526715481">
      <w:bodyDiv w:val="1"/>
      <w:marLeft w:val="0"/>
      <w:marRight w:val="0"/>
      <w:marTop w:val="0"/>
      <w:marBottom w:val="0"/>
      <w:divBdr>
        <w:top w:val="none" w:sz="0" w:space="0" w:color="auto"/>
        <w:left w:val="none" w:sz="0" w:space="0" w:color="auto"/>
        <w:bottom w:val="none" w:sz="0" w:space="0" w:color="auto"/>
        <w:right w:val="none" w:sz="0" w:space="0" w:color="auto"/>
      </w:divBdr>
    </w:div>
    <w:div w:id="536164218">
      <w:bodyDiv w:val="1"/>
      <w:marLeft w:val="0"/>
      <w:marRight w:val="0"/>
      <w:marTop w:val="0"/>
      <w:marBottom w:val="0"/>
      <w:divBdr>
        <w:top w:val="none" w:sz="0" w:space="0" w:color="auto"/>
        <w:left w:val="none" w:sz="0" w:space="0" w:color="auto"/>
        <w:bottom w:val="none" w:sz="0" w:space="0" w:color="auto"/>
        <w:right w:val="none" w:sz="0" w:space="0" w:color="auto"/>
      </w:divBdr>
    </w:div>
    <w:div w:id="539898207">
      <w:bodyDiv w:val="1"/>
      <w:marLeft w:val="0"/>
      <w:marRight w:val="0"/>
      <w:marTop w:val="0"/>
      <w:marBottom w:val="0"/>
      <w:divBdr>
        <w:top w:val="none" w:sz="0" w:space="0" w:color="auto"/>
        <w:left w:val="none" w:sz="0" w:space="0" w:color="auto"/>
        <w:bottom w:val="none" w:sz="0" w:space="0" w:color="auto"/>
        <w:right w:val="none" w:sz="0" w:space="0" w:color="auto"/>
      </w:divBdr>
    </w:div>
    <w:div w:id="553389950">
      <w:bodyDiv w:val="1"/>
      <w:marLeft w:val="0"/>
      <w:marRight w:val="0"/>
      <w:marTop w:val="0"/>
      <w:marBottom w:val="0"/>
      <w:divBdr>
        <w:top w:val="none" w:sz="0" w:space="0" w:color="auto"/>
        <w:left w:val="none" w:sz="0" w:space="0" w:color="auto"/>
        <w:bottom w:val="none" w:sz="0" w:space="0" w:color="auto"/>
        <w:right w:val="none" w:sz="0" w:space="0" w:color="auto"/>
      </w:divBdr>
    </w:div>
    <w:div w:id="558437966">
      <w:bodyDiv w:val="1"/>
      <w:marLeft w:val="0"/>
      <w:marRight w:val="0"/>
      <w:marTop w:val="0"/>
      <w:marBottom w:val="0"/>
      <w:divBdr>
        <w:top w:val="none" w:sz="0" w:space="0" w:color="auto"/>
        <w:left w:val="none" w:sz="0" w:space="0" w:color="auto"/>
        <w:bottom w:val="none" w:sz="0" w:space="0" w:color="auto"/>
        <w:right w:val="none" w:sz="0" w:space="0" w:color="auto"/>
      </w:divBdr>
    </w:div>
    <w:div w:id="577330065">
      <w:bodyDiv w:val="1"/>
      <w:marLeft w:val="0"/>
      <w:marRight w:val="0"/>
      <w:marTop w:val="0"/>
      <w:marBottom w:val="0"/>
      <w:divBdr>
        <w:top w:val="none" w:sz="0" w:space="0" w:color="auto"/>
        <w:left w:val="none" w:sz="0" w:space="0" w:color="auto"/>
        <w:bottom w:val="none" w:sz="0" w:space="0" w:color="auto"/>
        <w:right w:val="none" w:sz="0" w:space="0" w:color="auto"/>
      </w:divBdr>
    </w:div>
    <w:div w:id="578904336">
      <w:bodyDiv w:val="1"/>
      <w:marLeft w:val="0"/>
      <w:marRight w:val="0"/>
      <w:marTop w:val="0"/>
      <w:marBottom w:val="0"/>
      <w:divBdr>
        <w:top w:val="none" w:sz="0" w:space="0" w:color="auto"/>
        <w:left w:val="none" w:sz="0" w:space="0" w:color="auto"/>
        <w:bottom w:val="none" w:sz="0" w:space="0" w:color="auto"/>
        <w:right w:val="none" w:sz="0" w:space="0" w:color="auto"/>
      </w:divBdr>
    </w:div>
    <w:div w:id="612521456">
      <w:bodyDiv w:val="1"/>
      <w:marLeft w:val="0"/>
      <w:marRight w:val="0"/>
      <w:marTop w:val="0"/>
      <w:marBottom w:val="0"/>
      <w:divBdr>
        <w:top w:val="none" w:sz="0" w:space="0" w:color="auto"/>
        <w:left w:val="none" w:sz="0" w:space="0" w:color="auto"/>
        <w:bottom w:val="none" w:sz="0" w:space="0" w:color="auto"/>
        <w:right w:val="none" w:sz="0" w:space="0" w:color="auto"/>
      </w:divBdr>
    </w:div>
    <w:div w:id="618537576">
      <w:bodyDiv w:val="1"/>
      <w:marLeft w:val="0"/>
      <w:marRight w:val="0"/>
      <w:marTop w:val="0"/>
      <w:marBottom w:val="0"/>
      <w:divBdr>
        <w:top w:val="none" w:sz="0" w:space="0" w:color="auto"/>
        <w:left w:val="none" w:sz="0" w:space="0" w:color="auto"/>
        <w:bottom w:val="none" w:sz="0" w:space="0" w:color="auto"/>
        <w:right w:val="none" w:sz="0" w:space="0" w:color="auto"/>
      </w:divBdr>
    </w:div>
    <w:div w:id="620645614">
      <w:bodyDiv w:val="1"/>
      <w:marLeft w:val="0"/>
      <w:marRight w:val="0"/>
      <w:marTop w:val="0"/>
      <w:marBottom w:val="0"/>
      <w:divBdr>
        <w:top w:val="none" w:sz="0" w:space="0" w:color="auto"/>
        <w:left w:val="none" w:sz="0" w:space="0" w:color="auto"/>
        <w:bottom w:val="none" w:sz="0" w:space="0" w:color="auto"/>
        <w:right w:val="none" w:sz="0" w:space="0" w:color="auto"/>
      </w:divBdr>
    </w:div>
    <w:div w:id="622463253">
      <w:bodyDiv w:val="1"/>
      <w:marLeft w:val="0"/>
      <w:marRight w:val="0"/>
      <w:marTop w:val="0"/>
      <w:marBottom w:val="0"/>
      <w:divBdr>
        <w:top w:val="none" w:sz="0" w:space="0" w:color="auto"/>
        <w:left w:val="none" w:sz="0" w:space="0" w:color="auto"/>
        <w:bottom w:val="none" w:sz="0" w:space="0" w:color="auto"/>
        <w:right w:val="none" w:sz="0" w:space="0" w:color="auto"/>
      </w:divBdr>
    </w:div>
    <w:div w:id="623121826">
      <w:bodyDiv w:val="1"/>
      <w:marLeft w:val="0"/>
      <w:marRight w:val="0"/>
      <w:marTop w:val="0"/>
      <w:marBottom w:val="0"/>
      <w:divBdr>
        <w:top w:val="none" w:sz="0" w:space="0" w:color="auto"/>
        <w:left w:val="none" w:sz="0" w:space="0" w:color="auto"/>
        <w:bottom w:val="none" w:sz="0" w:space="0" w:color="auto"/>
        <w:right w:val="none" w:sz="0" w:space="0" w:color="auto"/>
      </w:divBdr>
    </w:div>
    <w:div w:id="624703096">
      <w:bodyDiv w:val="1"/>
      <w:marLeft w:val="0"/>
      <w:marRight w:val="0"/>
      <w:marTop w:val="0"/>
      <w:marBottom w:val="0"/>
      <w:divBdr>
        <w:top w:val="none" w:sz="0" w:space="0" w:color="auto"/>
        <w:left w:val="none" w:sz="0" w:space="0" w:color="auto"/>
        <w:bottom w:val="none" w:sz="0" w:space="0" w:color="auto"/>
        <w:right w:val="none" w:sz="0" w:space="0" w:color="auto"/>
      </w:divBdr>
    </w:div>
    <w:div w:id="625359324">
      <w:bodyDiv w:val="1"/>
      <w:marLeft w:val="0"/>
      <w:marRight w:val="0"/>
      <w:marTop w:val="0"/>
      <w:marBottom w:val="0"/>
      <w:divBdr>
        <w:top w:val="none" w:sz="0" w:space="0" w:color="auto"/>
        <w:left w:val="none" w:sz="0" w:space="0" w:color="auto"/>
        <w:bottom w:val="none" w:sz="0" w:space="0" w:color="auto"/>
        <w:right w:val="none" w:sz="0" w:space="0" w:color="auto"/>
      </w:divBdr>
    </w:div>
    <w:div w:id="633025351">
      <w:bodyDiv w:val="1"/>
      <w:marLeft w:val="0"/>
      <w:marRight w:val="0"/>
      <w:marTop w:val="0"/>
      <w:marBottom w:val="0"/>
      <w:divBdr>
        <w:top w:val="none" w:sz="0" w:space="0" w:color="auto"/>
        <w:left w:val="none" w:sz="0" w:space="0" w:color="auto"/>
        <w:bottom w:val="none" w:sz="0" w:space="0" w:color="auto"/>
        <w:right w:val="none" w:sz="0" w:space="0" w:color="auto"/>
      </w:divBdr>
    </w:div>
    <w:div w:id="633565036">
      <w:bodyDiv w:val="1"/>
      <w:marLeft w:val="0"/>
      <w:marRight w:val="0"/>
      <w:marTop w:val="0"/>
      <w:marBottom w:val="0"/>
      <w:divBdr>
        <w:top w:val="none" w:sz="0" w:space="0" w:color="auto"/>
        <w:left w:val="none" w:sz="0" w:space="0" w:color="auto"/>
        <w:bottom w:val="none" w:sz="0" w:space="0" w:color="auto"/>
        <w:right w:val="none" w:sz="0" w:space="0" w:color="auto"/>
      </w:divBdr>
    </w:div>
    <w:div w:id="642126125">
      <w:bodyDiv w:val="1"/>
      <w:marLeft w:val="0"/>
      <w:marRight w:val="0"/>
      <w:marTop w:val="0"/>
      <w:marBottom w:val="0"/>
      <w:divBdr>
        <w:top w:val="none" w:sz="0" w:space="0" w:color="auto"/>
        <w:left w:val="none" w:sz="0" w:space="0" w:color="auto"/>
        <w:bottom w:val="none" w:sz="0" w:space="0" w:color="auto"/>
        <w:right w:val="none" w:sz="0" w:space="0" w:color="auto"/>
      </w:divBdr>
    </w:div>
    <w:div w:id="643239096">
      <w:bodyDiv w:val="1"/>
      <w:marLeft w:val="0"/>
      <w:marRight w:val="0"/>
      <w:marTop w:val="0"/>
      <w:marBottom w:val="0"/>
      <w:divBdr>
        <w:top w:val="none" w:sz="0" w:space="0" w:color="auto"/>
        <w:left w:val="none" w:sz="0" w:space="0" w:color="auto"/>
        <w:bottom w:val="none" w:sz="0" w:space="0" w:color="auto"/>
        <w:right w:val="none" w:sz="0" w:space="0" w:color="auto"/>
      </w:divBdr>
    </w:div>
    <w:div w:id="658651055">
      <w:bodyDiv w:val="1"/>
      <w:marLeft w:val="0"/>
      <w:marRight w:val="0"/>
      <w:marTop w:val="0"/>
      <w:marBottom w:val="0"/>
      <w:divBdr>
        <w:top w:val="none" w:sz="0" w:space="0" w:color="auto"/>
        <w:left w:val="none" w:sz="0" w:space="0" w:color="auto"/>
        <w:bottom w:val="none" w:sz="0" w:space="0" w:color="auto"/>
        <w:right w:val="none" w:sz="0" w:space="0" w:color="auto"/>
      </w:divBdr>
    </w:div>
    <w:div w:id="658655318">
      <w:bodyDiv w:val="1"/>
      <w:marLeft w:val="0"/>
      <w:marRight w:val="0"/>
      <w:marTop w:val="0"/>
      <w:marBottom w:val="0"/>
      <w:divBdr>
        <w:top w:val="none" w:sz="0" w:space="0" w:color="auto"/>
        <w:left w:val="none" w:sz="0" w:space="0" w:color="auto"/>
        <w:bottom w:val="none" w:sz="0" w:space="0" w:color="auto"/>
        <w:right w:val="none" w:sz="0" w:space="0" w:color="auto"/>
      </w:divBdr>
    </w:div>
    <w:div w:id="660236604">
      <w:bodyDiv w:val="1"/>
      <w:marLeft w:val="0"/>
      <w:marRight w:val="0"/>
      <w:marTop w:val="0"/>
      <w:marBottom w:val="0"/>
      <w:divBdr>
        <w:top w:val="none" w:sz="0" w:space="0" w:color="auto"/>
        <w:left w:val="none" w:sz="0" w:space="0" w:color="auto"/>
        <w:bottom w:val="none" w:sz="0" w:space="0" w:color="auto"/>
        <w:right w:val="none" w:sz="0" w:space="0" w:color="auto"/>
      </w:divBdr>
    </w:div>
    <w:div w:id="664210837">
      <w:bodyDiv w:val="1"/>
      <w:marLeft w:val="0"/>
      <w:marRight w:val="0"/>
      <w:marTop w:val="0"/>
      <w:marBottom w:val="0"/>
      <w:divBdr>
        <w:top w:val="none" w:sz="0" w:space="0" w:color="auto"/>
        <w:left w:val="none" w:sz="0" w:space="0" w:color="auto"/>
        <w:bottom w:val="none" w:sz="0" w:space="0" w:color="auto"/>
        <w:right w:val="none" w:sz="0" w:space="0" w:color="auto"/>
      </w:divBdr>
    </w:div>
    <w:div w:id="697508775">
      <w:bodyDiv w:val="1"/>
      <w:marLeft w:val="0"/>
      <w:marRight w:val="0"/>
      <w:marTop w:val="0"/>
      <w:marBottom w:val="0"/>
      <w:divBdr>
        <w:top w:val="none" w:sz="0" w:space="0" w:color="auto"/>
        <w:left w:val="none" w:sz="0" w:space="0" w:color="auto"/>
        <w:bottom w:val="none" w:sz="0" w:space="0" w:color="auto"/>
        <w:right w:val="none" w:sz="0" w:space="0" w:color="auto"/>
      </w:divBdr>
    </w:div>
    <w:div w:id="704988103">
      <w:bodyDiv w:val="1"/>
      <w:marLeft w:val="0"/>
      <w:marRight w:val="0"/>
      <w:marTop w:val="0"/>
      <w:marBottom w:val="0"/>
      <w:divBdr>
        <w:top w:val="none" w:sz="0" w:space="0" w:color="auto"/>
        <w:left w:val="none" w:sz="0" w:space="0" w:color="auto"/>
        <w:bottom w:val="none" w:sz="0" w:space="0" w:color="auto"/>
        <w:right w:val="none" w:sz="0" w:space="0" w:color="auto"/>
      </w:divBdr>
    </w:div>
    <w:div w:id="712195814">
      <w:bodyDiv w:val="1"/>
      <w:marLeft w:val="0"/>
      <w:marRight w:val="0"/>
      <w:marTop w:val="0"/>
      <w:marBottom w:val="0"/>
      <w:divBdr>
        <w:top w:val="none" w:sz="0" w:space="0" w:color="auto"/>
        <w:left w:val="none" w:sz="0" w:space="0" w:color="auto"/>
        <w:bottom w:val="none" w:sz="0" w:space="0" w:color="auto"/>
        <w:right w:val="none" w:sz="0" w:space="0" w:color="auto"/>
      </w:divBdr>
    </w:div>
    <w:div w:id="714695934">
      <w:bodyDiv w:val="1"/>
      <w:marLeft w:val="0"/>
      <w:marRight w:val="0"/>
      <w:marTop w:val="0"/>
      <w:marBottom w:val="0"/>
      <w:divBdr>
        <w:top w:val="none" w:sz="0" w:space="0" w:color="auto"/>
        <w:left w:val="none" w:sz="0" w:space="0" w:color="auto"/>
        <w:bottom w:val="none" w:sz="0" w:space="0" w:color="auto"/>
        <w:right w:val="none" w:sz="0" w:space="0" w:color="auto"/>
      </w:divBdr>
    </w:div>
    <w:div w:id="734012244">
      <w:bodyDiv w:val="1"/>
      <w:marLeft w:val="0"/>
      <w:marRight w:val="0"/>
      <w:marTop w:val="0"/>
      <w:marBottom w:val="0"/>
      <w:divBdr>
        <w:top w:val="none" w:sz="0" w:space="0" w:color="auto"/>
        <w:left w:val="none" w:sz="0" w:space="0" w:color="auto"/>
        <w:bottom w:val="none" w:sz="0" w:space="0" w:color="auto"/>
        <w:right w:val="none" w:sz="0" w:space="0" w:color="auto"/>
      </w:divBdr>
    </w:div>
    <w:div w:id="749892533">
      <w:bodyDiv w:val="1"/>
      <w:marLeft w:val="0"/>
      <w:marRight w:val="0"/>
      <w:marTop w:val="0"/>
      <w:marBottom w:val="0"/>
      <w:divBdr>
        <w:top w:val="none" w:sz="0" w:space="0" w:color="auto"/>
        <w:left w:val="none" w:sz="0" w:space="0" w:color="auto"/>
        <w:bottom w:val="none" w:sz="0" w:space="0" w:color="auto"/>
        <w:right w:val="none" w:sz="0" w:space="0" w:color="auto"/>
      </w:divBdr>
    </w:div>
    <w:div w:id="766147974">
      <w:bodyDiv w:val="1"/>
      <w:marLeft w:val="0"/>
      <w:marRight w:val="0"/>
      <w:marTop w:val="0"/>
      <w:marBottom w:val="0"/>
      <w:divBdr>
        <w:top w:val="none" w:sz="0" w:space="0" w:color="auto"/>
        <w:left w:val="none" w:sz="0" w:space="0" w:color="auto"/>
        <w:bottom w:val="none" w:sz="0" w:space="0" w:color="auto"/>
        <w:right w:val="none" w:sz="0" w:space="0" w:color="auto"/>
      </w:divBdr>
    </w:div>
    <w:div w:id="770466865">
      <w:bodyDiv w:val="1"/>
      <w:marLeft w:val="0"/>
      <w:marRight w:val="0"/>
      <w:marTop w:val="0"/>
      <w:marBottom w:val="0"/>
      <w:divBdr>
        <w:top w:val="none" w:sz="0" w:space="0" w:color="auto"/>
        <w:left w:val="none" w:sz="0" w:space="0" w:color="auto"/>
        <w:bottom w:val="none" w:sz="0" w:space="0" w:color="auto"/>
        <w:right w:val="none" w:sz="0" w:space="0" w:color="auto"/>
      </w:divBdr>
    </w:div>
    <w:div w:id="776024352">
      <w:bodyDiv w:val="1"/>
      <w:marLeft w:val="0"/>
      <w:marRight w:val="0"/>
      <w:marTop w:val="0"/>
      <w:marBottom w:val="0"/>
      <w:divBdr>
        <w:top w:val="none" w:sz="0" w:space="0" w:color="auto"/>
        <w:left w:val="none" w:sz="0" w:space="0" w:color="auto"/>
        <w:bottom w:val="none" w:sz="0" w:space="0" w:color="auto"/>
        <w:right w:val="none" w:sz="0" w:space="0" w:color="auto"/>
      </w:divBdr>
    </w:div>
    <w:div w:id="794717256">
      <w:bodyDiv w:val="1"/>
      <w:marLeft w:val="0"/>
      <w:marRight w:val="0"/>
      <w:marTop w:val="0"/>
      <w:marBottom w:val="0"/>
      <w:divBdr>
        <w:top w:val="none" w:sz="0" w:space="0" w:color="auto"/>
        <w:left w:val="none" w:sz="0" w:space="0" w:color="auto"/>
        <w:bottom w:val="none" w:sz="0" w:space="0" w:color="auto"/>
        <w:right w:val="none" w:sz="0" w:space="0" w:color="auto"/>
      </w:divBdr>
    </w:div>
    <w:div w:id="806438484">
      <w:bodyDiv w:val="1"/>
      <w:marLeft w:val="0"/>
      <w:marRight w:val="0"/>
      <w:marTop w:val="0"/>
      <w:marBottom w:val="0"/>
      <w:divBdr>
        <w:top w:val="none" w:sz="0" w:space="0" w:color="auto"/>
        <w:left w:val="none" w:sz="0" w:space="0" w:color="auto"/>
        <w:bottom w:val="none" w:sz="0" w:space="0" w:color="auto"/>
        <w:right w:val="none" w:sz="0" w:space="0" w:color="auto"/>
      </w:divBdr>
    </w:div>
    <w:div w:id="830491206">
      <w:bodyDiv w:val="1"/>
      <w:marLeft w:val="0"/>
      <w:marRight w:val="0"/>
      <w:marTop w:val="0"/>
      <w:marBottom w:val="0"/>
      <w:divBdr>
        <w:top w:val="none" w:sz="0" w:space="0" w:color="auto"/>
        <w:left w:val="none" w:sz="0" w:space="0" w:color="auto"/>
        <w:bottom w:val="none" w:sz="0" w:space="0" w:color="auto"/>
        <w:right w:val="none" w:sz="0" w:space="0" w:color="auto"/>
      </w:divBdr>
    </w:div>
    <w:div w:id="859663094">
      <w:bodyDiv w:val="1"/>
      <w:marLeft w:val="0"/>
      <w:marRight w:val="0"/>
      <w:marTop w:val="0"/>
      <w:marBottom w:val="0"/>
      <w:divBdr>
        <w:top w:val="none" w:sz="0" w:space="0" w:color="auto"/>
        <w:left w:val="none" w:sz="0" w:space="0" w:color="auto"/>
        <w:bottom w:val="none" w:sz="0" w:space="0" w:color="auto"/>
        <w:right w:val="none" w:sz="0" w:space="0" w:color="auto"/>
      </w:divBdr>
    </w:div>
    <w:div w:id="871577188">
      <w:bodyDiv w:val="1"/>
      <w:marLeft w:val="0"/>
      <w:marRight w:val="0"/>
      <w:marTop w:val="0"/>
      <w:marBottom w:val="0"/>
      <w:divBdr>
        <w:top w:val="none" w:sz="0" w:space="0" w:color="auto"/>
        <w:left w:val="none" w:sz="0" w:space="0" w:color="auto"/>
        <w:bottom w:val="none" w:sz="0" w:space="0" w:color="auto"/>
        <w:right w:val="none" w:sz="0" w:space="0" w:color="auto"/>
      </w:divBdr>
      <w:divsChild>
        <w:div w:id="125315960">
          <w:marLeft w:val="0"/>
          <w:marRight w:val="0"/>
          <w:marTop w:val="0"/>
          <w:marBottom w:val="0"/>
          <w:divBdr>
            <w:top w:val="none" w:sz="0" w:space="0" w:color="auto"/>
            <w:left w:val="none" w:sz="0" w:space="0" w:color="auto"/>
            <w:bottom w:val="none" w:sz="0" w:space="0" w:color="auto"/>
            <w:right w:val="none" w:sz="0" w:space="0" w:color="auto"/>
          </w:divBdr>
        </w:div>
        <w:div w:id="483471108">
          <w:marLeft w:val="0"/>
          <w:marRight w:val="0"/>
          <w:marTop w:val="0"/>
          <w:marBottom w:val="0"/>
          <w:divBdr>
            <w:top w:val="none" w:sz="0" w:space="0" w:color="auto"/>
            <w:left w:val="none" w:sz="0" w:space="0" w:color="auto"/>
            <w:bottom w:val="none" w:sz="0" w:space="0" w:color="auto"/>
            <w:right w:val="none" w:sz="0" w:space="0" w:color="auto"/>
          </w:divBdr>
        </w:div>
        <w:div w:id="489106086">
          <w:marLeft w:val="0"/>
          <w:marRight w:val="0"/>
          <w:marTop w:val="0"/>
          <w:marBottom w:val="0"/>
          <w:divBdr>
            <w:top w:val="none" w:sz="0" w:space="0" w:color="auto"/>
            <w:left w:val="none" w:sz="0" w:space="0" w:color="auto"/>
            <w:bottom w:val="none" w:sz="0" w:space="0" w:color="auto"/>
            <w:right w:val="none" w:sz="0" w:space="0" w:color="auto"/>
          </w:divBdr>
        </w:div>
        <w:div w:id="582301459">
          <w:marLeft w:val="0"/>
          <w:marRight w:val="0"/>
          <w:marTop w:val="0"/>
          <w:marBottom w:val="0"/>
          <w:divBdr>
            <w:top w:val="none" w:sz="0" w:space="0" w:color="auto"/>
            <w:left w:val="none" w:sz="0" w:space="0" w:color="auto"/>
            <w:bottom w:val="none" w:sz="0" w:space="0" w:color="auto"/>
            <w:right w:val="none" w:sz="0" w:space="0" w:color="auto"/>
          </w:divBdr>
        </w:div>
        <w:div w:id="640186402">
          <w:marLeft w:val="0"/>
          <w:marRight w:val="0"/>
          <w:marTop w:val="0"/>
          <w:marBottom w:val="0"/>
          <w:divBdr>
            <w:top w:val="none" w:sz="0" w:space="0" w:color="auto"/>
            <w:left w:val="none" w:sz="0" w:space="0" w:color="auto"/>
            <w:bottom w:val="none" w:sz="0" w:space="0" w:color="auto"/>
            <w:right w:val="none" w:sz="0" w:space="0" w:color="auto"/>
          </w:divBdr>
        </w:div>
        <w:div w:id="1021589108">
          <w:marLeft w:val="0"/>
          <w:marRight w:val="0"/>
          <w:marTop w:val="0"/>
          <w:marBottom w:val="0"/>
          <w:divBdr>
            <w:top w:val="none" w:sz="0" w:space="0" w:color="auto"/>
            <w:left w:val="none" w:sz="0" w:space="0" w:color="auto"/>
            <w:bottom w:val="none" w:sz="0" w:space="0" w:color="auto"/>
            <w:right w:val="none" w:sz="0" w:space="0" w:color="auto"/>
          </w:divBdr>
        </w:div>
        <w:div w:id="1127160211">
          <w:marLeft w:val="0"/>
          <w:marRight w:val="0"/>
          <w:marTop w:val="0"/>
          <w:marBottom w:val="0"/>
          <w:divBdr>
            <w:top w:val="none" w:sz="0" w:space="0" w:color="auto"/>
            <w:left w:val="none" w:sz="0" w:space="0" w:color="auto"/>
            <w:bottom w:val="none" w:sz="0" w:space="0" w:color="auto"/>
            <w:right w:val="none" w:sz="0" w:space="0" w:color="auto"/>
          </w:divBdr>
        </w:div>
        <w:div w:id="1306622508">
          <w:marLeft w:val="0"/>
          <w:marRight w:val="0"/>
          <w:marTop w:val="0"/>
          <w:marBottom w:val="0"/>
          <w:divBdr>
            <w:top w:val="none" w:sz="0" w:space="0" w:color="auto"/>
            <w:left w:val="none" w:sz="0" w:space="0" w:color="auto"/>
            <w:bottom w:val="none" w:sz="0" w:space="0" w:color="auto"/>
            <w:right w:val="none" w:sz="0" w:space="0" w:color="auto"/>
          </w:divBdr>
        </w:div>
        <w:div w:id="1715226466">
          <w:marLeft w:val="0"/>
          <w:marRight w:val="0"/>
          <w:marTop w:val="0"/>
          <w:marBottom w:val="0"/>
          <w:divBdr>
            <w:top w:val="none" w:sz="0" w:space="0" w:color="auto"/>
            <w:left w:val="none" w:sz="0" w:space="0" w:color="auto"/>
            <w:bottom w:val="none" w:sz="0" w:space="0" w:color="auto"/>
            <w:right w:val="none" w:sz="0" w:space="0" w:color="auto"/>
          </w:divBdr>
        </w:div>
      </w:divsChild>
    </w:div>
    <w:div w:id="893396876">
      <w:bodyDiv w:val="1"/>
      <w:marLeft w:val="0"/>
      <w:marRight w:val="0"/>
      <w:marTop w:val="0"/>
      <w:marBottom w:val="0"/>
      <w:divBdr>
        <w:top w:val="none" w:sz="0" w:space="0" w:color="auto"/>
        <w:left w:val="none" w:sz="0" w:space="0" w:color="auto"/>
        <w:bottom w:val="none" w:sz="0" w:space="0" w:color="auto"/>
        <w:right w:val="none" w:sz="0" w:space="0" w:color="auto"/>
      </w:divBdr>
    </w:div>
    <w:div w:id="910430085">
      <w:bodyDiv w:val="1"/>
      <w:marLeft w:val="0"/>
      <w:marRight w:val="0"/>
      <w:marTop w:val="0"/>
      <w:marBottom w:val="0"/>
      <w:divBdr>
        <w:top w:val="none" w:sz="0" w:space="0" w:color="auto"/>
        <w:left w:val="none" w:sz="0" w:space="0" w:color="auto"/>
        <w:bottom w:val="none" w:sz="0" w:space="0" w:color="auto"/>
        <w:right w:val="none" w:sz="0" w:space="0" w:color="auto"/>
      </w:divBdr>
    </w:div>
    <w:div w:id="921256693">
      <w:bodyDiv w:val="1"/>
      <w:marLeft w:val="0"/>
      <w:marRight w:val="0"/>
      <w:marTop w:val="0"/>
      <w:marBottom w:val="0"/>
      <w:divBdr>
        <w:top w:val="none" w:sz="0" w:space="0" w:color="auto"/>
        <w:left w:val="none" w:sz="0" w:space="0" w:color="auto"/>
        <w:bottom w:val="none" w:sz="0" w:space="0" w:color="auto"/>
        <w:right w:val="none" w:sz="0" w:space="0" w:color="auto"/>
      </w:divBdr>
    </w:div>
    <w:div w:id="929587695">
      <w:bodyDiv w:val="1"/>
      <w:marLeft w:val="0"/>
      <w:marRight w:val="0"/>
      <w:marTop w:val="0"/>
      <w:marBottom w:val="0"/>
      <w:divBdr>
        <w:top w:val="none" w:sz="0" w:space="0" w:color="auto"/>
        <w:left w:val="none" w:sz="0" w:space="0" w:color="auto"/>
        <w:bottom w:val="none" w:sz="0" w:space="0" w:color="auto"/>
        <w:right w:val="none" w:sz="0" w:space="0" w:color="auto"/>
      </w:divBdr>
    </w:div>
    <w:div w:id="936331231">
      <w:bodyDiv w:val="1"/>
      <w:marLeft w:val="0"/>
      <w:marRight w:val="0"/>
      <w:marTop w:val="0"/>
      <w:marBottom w:val="0"/>
      <w:divBdr>
        <w:top w:val="none" w:sz="0" w:space="0" w:color="auto"/>
        <w:left w:val="none" w:sz="0" w:space="0" w:color="auto"/>
        <w:bottom w:val="none" w:sz="0" w:space="0" w:color="auto"/>
        <w:right w:val="none" w:sz="0" w:space="0" w:color="auto"/>
      </w:divBdr>
    </w:div>
    <w:div w:id="954481474">
      <w:bodyDiv w:val="1"/>
      <w:marLeft w:val="0"/>
      <w:marRight w:val="0"/>
      <w:marTop w:val="0"/>
      <w:marBottom w:val="0"/>
      <w:divBdr>
        <w:top w:val="none" w:sz="0" w:space="0" w:color="auto"/>
        <w:left w:val="none" w:sz="0" w:space="0" w:color="auto"/>
        <w:bottom w:val="none" w:sz="0" w:space="0" w:color="auto"/>
        <w:right w:val="none" w:sz="0" w:space="0" w:color="auto"/>
      </w:divBdr>
    </w:div>
    <w:div w:id="960302871">
      <w:bodyDiv w:val="1"/>
      <w:marLeft w:val="0"/>
      <w:marRight w:val="0"/>
      <w:marTop w:val="0"/>
      <w:marBottom w:val="0"/>
      <w:divBdr>
        <w:top w:val="none" w:sz="0" w:space="0" w:color="auto"/>
        <w:left w:val="none" w:sz="0" w:space="0" w:color="auto"/>
        <w:bottom w:val="none" w:sz="0" w:space="0" w:color="auto"/>
        <w:right w:val="none" w:sz="0" w:space="0" w:color="auto"/>
      </w:divBdr>
    </w:div>
    <w:div w:id="970131654">
      <w:bodyDiv w:val="1"/>
      <w:marLeft w:val="0"/>
      <w:marRight w:val="0"/>
      <w:marTop w:val="0"/>
      <w:marBottom w:val="0"/>
      <w:divBdr>
        <w:top w:val="none" w:sz="0" w:space="0" w:color="auto"/>
        <w:left w:val="none" w:sz="0" w:space="0" w:color="auto"/>
        <w:bottom w:val="none" w:sz="0" w:space="0" w:color="auto"/>
        <w:right w:val="none" w:sz="0" w:space="0" w:color="auto"/>
      </w:divBdr>
    </w:div>
    <w:div w:id="975837117">
      <w:bodyDiv w:val="1"/>
      <w:marLeft w:val="0"/>
      <w:marRight w:val="0"/>
      <w:marTop w:val="0"/>
      <w:marBottom w:val="0"/>
      <w:divBdr>
        <w:top w:val="none" w:sz="0" w:space="0" w:color="auto"/>
        <w:left w:val="none" w:sz="0" w:space="0" w:color="auto"/>
        <w:bottom w:val="none" w:sz="0" w:space="0" w:color="auto"/>
        <w:right w:val="none" w:sz="0" w:space="0" w:color="auto"/>
      </w:divBdr>
    </w:div>
    <w:div w:id="1009530649">
      <w:bodyDiv w:val="1"/>
      <w:marLeft w:val="0"/>
      <w:marRight w:val="0"/>
      <w:marTop w:val="0"/>
      <w:marBottom w:val="0"/>
      <w:divBdr>
        <w:top w:val="none" w:sz="0" w:space="0" w:color="auto"/>
        <w:left w:val="none" w:sz="0" w:space="0" w:color="auto"/>
        <w:bottom w:val="none" w:sz="0" w:space="0" w:color="auto"/>
        <w:right w:val="none" w:sz="0" w:space="0" w:color="auto"/>
      </w:divBdr>
    </w:div>
    <w:div w:id="1016619328">
      <w:bodyDiv w:val="1"/>
      <w:marLeft w:val="0"/>
      <w:marRight w:val="0"/>
      <w:marTop w:val="0"/>
      <w:marBottom w:val="0"/>
      <w:divBdr>
        <w:top w:val="none" w:sz="0" w:space="0" w:color="auto"/>
        <w:left w:val="none" w:sz="0" w:space="0" w:color="auto"/>
        <w:bottom w:val="none" w:sz="0" w:space="0" w:color="auto"/>
        <w:right w:val="none" w:sz="0" w:space="0" w:color="auto"/>
      </w:divBdr>
    </w:div>
    <w:div w:id="1027368396">
      <w:bodyDiv w:val="1"/>
      <w:marLeft w:val="0"/>
      <w:marRight w:val="0"/>
      <w:marTop w:val="0"/>
      <w:marBottom w:val="0"/>
      <w:divBdr>
        <w:top w:val="none" w:sz="0" w:space="0" w:color="auto"/>
        <w:left w:val="none" w:sz="0" w:space="0" w:color="auto"/>
        <w:bottom w:val="none" w:sz="0" w:space="0" w:color="auto"/>
        <w:right w:val="none" w:sz="0" w:space="0" w:color="auto"/>
      </w:divBdr>
    </w:div>
    <w:div w:id="1034430080">
      <w:bodyDiv w:val="1"/>
      <w:marLeft w:val="0"/>
      <w:marRight w:val="0"/>
      <w:marTop w:val="0"/>
      <w:marBottom w:val="0"/>
      <w:divBdr>
        <w:top w:val="none" w:sz="0" w:space="0" w:color="auto"/>
        <w:left w:val="none" w:sz="0" w:space="0" w:color="auto"/>
        <w:bottom w:val="none" w:sz="0" w:space="0" w:color="auto"/>
        <w:right w:val="none" w:sz="0" w:space="0" w:color="auto"/>
      </w:divBdr>
    </w:div>
    <w:div w:id="1034573572">
      <w:bodyDiv w:val="1"/>
      <w:marLeft w:val="0"/>
      <w:marRight w:val="0"/>
      <w:marTop w:val="0"/>
      <w:marBottom w:val="0"/>
      <w:divBdr>
        <w:top w:val="none" w:sz="0" w:space="0" w:color="auto"/>
        <w:left w:val="none" w:sz="0" w:space="0" w:color="auto"/>
        <w:bottom w:val="none" w:sz="0" w:space="0" w:color="auto"/>
        <w:right w:val="none" w:sz="0" w:space="0" w:color="auto"/>
      </w:divBdr>
    </w:div>
    <w:div w:id="1054505792">
      <w:bodyDiv w:val="1"/>
      <w:marLeft w:val="0"/>
      <w:marRight w:val="0"/>
      <w:marTop w:val="0"/>
      <w:marBottom w:val="0"/>
      <w:divBdr>
        <w:top w:val="none" w:sz="0" w:space="0" w:color="auto"/>
        <w:left w:val="none" w:sz="0" w:space="0" w:color="auto"/>
        <w:bottom w:val="none" w:sz="0" w:space="0" w:color="auto"/>
        <w:right w:val="none" w:sz="0" w:space="0" w:color="auto"/>
      </w:divBdr>
    </w:div>
    <w:div w:id="1061058095">
      <w:bodyDiv w:val="1"/>
      <w:marLeft w:val="0"/>
      <w:marRight w:val="0"/>
      <w:marTop w:val="0"/>
      <w:marBottom w:val="0"/>
      <w:divBdr>
        <w:top w:val="none" w:sz="0" w:space="0" w:color="auto"/>
        <w:left w:val="none" w:sz="0" w:space="0" w:color="auto"/>
        <w:bottom w:val="none" w:sz="0" w:space="0" w:color="auto"/>
        <w:right w:val="none" w:sz="0" w:space="0" w:color="auto"/>
      </w:divBdr>
    </w:div>
    <w:div w:id="1068109805">
      <w:bodyDiv w:val="1"/>
      <w:marLeft w:val="0"/>
      <w:marRight w:val="0"/>
      <w:marTop w:val="0"/>
      <w:marBottom w:val="0"/>
      <w:divBdr>
        <w:top w:val="none" w:sz="0" w:space="0" w:color="auto"/>
        <w:left w:val="none" w:sz="0" w:space="0" w:color="auto"/>
        <w:bottom w:val="none" w:sz="0" w:space="0" w:color="auto"/>
        <w:right w:val="none" w:sz="0" w:space="0" w:color="auto"/>
      </w:divBdr>
    </w:div>
    <w:div w:id="1077898589">
      <w:bodyDiv w:val="1"/>
      <w:marLeft w:val="0"/>
      <w:marRight w:val="0"/>
      <w:marTop w:val="0"/>
      <w:marBottom w:val="0"/>
      <w:divBdr>
        <w:top w:val="none" w:sz="0" w:space="0" w:color="auto"/>
        <w:left w:val="none" w:sz="0" w:space="0" w:color="auto"/>
        <w:bottom w:val="none" w:sz="0" w:space="0" w:color="auto"/>
        <w:right w:val="none" w:sz="0" w:space="0" w:color="auto"/>
      </w:divBdr>
    </w:div>
    <w:div w:id="1084954252">
      <w:bodyDiv w:val="1"/>
      <w:marLeft w:val="0"/>
      <w:marRight w:val="0"/>
      <w:marTop w:val="0"/>
      <w:marBottom w:val="0"/>
      <w:divBdr>
        <w:top w:val="none" w:sz="0" w:space="0" w:color="auto"/>
        <w:left w:val="none" w:sz="0" w:space="0" w:color="auto"/>
        <w:bottom w:val="none" w:sz="0" w:space="0" w:color="auto"/>
        <w:right w:val="none" w:sz="0" w:space="0" w:color="auto"/>
      </w:divBdr>
    </w:div>
    <w:div w:id="1091967050">
      <w:bodyDiv w:val="1"/>
      <w:marLeft w:val="0"/>
      <w:marRight w:val="0"/>
      <w:marTop w:val="0"/>
      <w:marBottom w:val="0"/>
      <w:divBdr>
        <w:top w:val="none" w:sz="0" w:space="0" w:color="auto"/>
        <w:left w:val="none" w:sz="0" w:space="0" w:color="auto"/>
        <w:bottom w:val="none" w:sz="0" w:space="0" w:color="auto"/>
        <w:right w:val="none" w:sz="0" w:space="0" w:color="auto"/>
      </w:divBdr>
    </w:div>
    <w:div w:id="1097406920">
      <w:bodyDiv w:val="1"/>
      <w:marLeft w:val="0"/>
      <w:marRight w:val="0"/>
      <w:marTop w:val="0"/>
      <w:marBottom w:val="0"/>
      <w:divBdr>
        <w:top w:val="none" w:sz="0" w:space="0" w:color="auto"/>
        <w:left w:val="none" w:sz="0" w:space="0" w:color="auto"/>
        <w:bottom w:val="none" w:sz="0" w:space="0" w:color="auto"/>
        <w:right w:val="none" w:sz="0" w:space="0" w:color="auto"/>
      </w:divBdr>
    </w:div>
    <w:div w:id="1107963407">
      <w:bodyDiv w:val="1"/>
      <w:marLeft w:val="0"/>
      <w:marRight w:val="0"/>
      <w:marTop w:val="0"/>
      <w:marBottom w:val="0"/>
      <w:divBdr>
        <w:top w:val="none" w:sz="0" w:space="0" w:color="auto"/>
        <w:left w:val="none" w:sz="0" w:space="0" w:color="auto"/>
        <w:bottom w:val="none" w:sz="0" w:space="0" w:color="auto"/>
        <w:right w:val="none" w:sz="0" w:space="0" w:color="auto"/>
      </w:divBdr>
    </w:div>
    <w:div w:id="1138494901">
      <w:bodyDiv w:val="1"/>
      <w:marLeft w:val="0"/>
      <w:marRight w:val="0"/>
      <w:marTop w:val="0"/>
      <w:marBottom w:val="0"/>
      <w:divBdr>
        <w:top w:val="none" w:sz="0" w:space="0" w:color="auto"/>
        <w:left w:val="none" w:sz="0" w:space="0" w:color="auto"/>
        <w:bottom w:val="none" w:sz="0" w:space="0" w:color="auto"/>
        <w:right w:val="none" w:sz="0" w:space="0" w:color="auto"/>
      </w:divBdr>
    </w:div>
    <w:div w:id="1152600217">
      <w:bodyDiv w:val="1"/>
      <w:marLeft w:val="0"/>
      <w:marRight w:val="0"/>
      <w:marTop w:val="0"/>
      <w:marBottom w:val="0"/>
      <w:divBdr>
        <w:top w:val="none" w:sz="0" w:space="0" w:color="auto"/>
        <w:left w:val="none" w:sz="0" w:space="0" w:color="auto"/>
        <w:bottom w:val="none" w:sz="0" w:space="0" w:color="auto"/>
        <w:right w:val="none" w:sz="0" w:space="0" w:color="auto"/>
      </w:divBdr>
    </w:div>
    <w:div w:id="1196389229">
      <w:bodyDiv w:val="1"/>
      <w:marLeft w:val="0"/>
      <w:marRight w:val="0"/>
      <w:marTop w:val="0"/>
      <w:marBottom w:val="0"/>
      <w:divBdr>
        <w:top w:val="none" w:sz="0" w:space="0" w:color="auto"/>
        <w:left w:val="none" w:sz="0" w:space="0" w:color="auto"/>
        <w:bottom w:val="none" w:sz="0" w:space="0" w:color="auto"/>
        <w:right w:val="none" w:sz="0" w:space="0" w:color="auto"/>
      </w:divBdr>
    </w:div>
    <w:div w:id="1200439002">
      <w:bodyDiv w:val="1"/>
      <w:marLeft w:val="0"/>
      <w:marRight w:val="0"/>
      <w:marTop w:val="0"/>
      <w:marBottom w:val="0"/>
      <w:divBdr>
        <w:top w:val="none" w:sz="0" w:space="0" w:color="auto"/>
        <w:left w:val="none" w:sz="0" w:space="0" w:color="auto"/>
        <w:bottom w:val="none" w:sz="0" w:space="0" w:color="auto"/>
        <w:right w:val="none" w:sz="0" w:space="0" w:color="auto"/>
      </w:divBdr>
    </w:div>
    <w:div w:id="1216623172">
      <w:bodyDiv w:val="1"/>
      <w:marLeft w:val="0"/>
      <w:marRight w:val="0"/>
      <w:marTop w:val="0"/>
      <w:marBottom w:val="0"/>
      <w:divBdr>
        <w:top w:val="none" w:sz="0" w:space="0" w:color="auto"/>
        <w:left w:val="none" w:sz="0" w:space="0" w:color="auto"/>
        <w:bottom w:val="none" w:sz="0" w:space="0" w:color="auto"/>
        <w:right w:val="none" w:sz="0" w:space="0" w:color="auto"/>
      </w:divBdr>
    </w:div>
    <w:div w:id="1233391033">
      <w:bodyDiv w:val="1"/>
      <w:marLeft w:val="0"/>
      <w:marRight w:val="0"/>
      <w:marTop w:val="0"/>
      <w:marBottom w:val="0"/>
      <w:divBdr>
        <w:top w:val="none" w:sz="0" w:space="0" w:color="auto"/>
        <w:left w:val="none" w:sz="0" w:space="0" w:color="auto"/>
        <w:bottom w:val="none" w:sz="0" w:space="0" w:color="auto"/>
        <w:right w:val="none" w:sz="0" w:space="0" w:color="auto"/>
      </w:divBdr>
    </w:div>
    <w:div w:id="1276594524">
      <w:bodyDiv w:val="1"/>
      <w:marLeft w:val="0"/>
      <w:marRight w:val="0"/>
      <w:marTop w:val="0"/>
      <w:marBottom w:val="0"/>
      <w:divBdr>
        <w:top w:val="none" w:sz="0" w:space="0" w:color="auto"/>
        <w:left w:val="none" w:sz="0" w:space="0" w:color="auto"/>
        <w:bottom w:val="none" w:sz="0" w:space="0" w:color="auto"/>
        <w:right w:val="none" w:sz="0" w:space="0" w:color="auto"/>
      </w:divBdr>
    </w:div>
    <w:div w:id="1281499636">
      <w:bodyDiv w:val="1"/>
      <w:marLeft w:val="0"/>
      <w:marRight w:val="0"/>
      <w:marTop w:val="0"/>
      <w:marBottom w:val="0"/>
      <w:divBdr>
        <w:top w:val="none" w:sz="0" w:space="0" w:color="auto"/>
        <w:left w:val="none" w:sz="0" w:space="0" w:color="auto"/>
        <w:bottom w:val="none" w:sz="0" w:space="0" w:color="auto"/>
        <w:right w:val="none" w:sz="0" w:space="0" w:color="auto"/>
      </w:divBdr>
    </w:div>
    <w:div w:id="1283000977">
      <w:bodyDiv w:val="1"/>
      <w:marLeft w:val="0"/>
      <w:marRight w:val="0"/>
      <w:marTop w:val="0"/>
      <w:marBottom w:val="0"/>
      <w:divBdr>
        <w:top w:val="none" w:sz="0" w:space="0" w:color="auto"/>
        <w:left w:val="none" w:sz="0" w:space="0" w:color="auto"/>
        <w:bottom w:val="none" w:sz="0" w:space="0" w:color="auto"/>
        <w:right w:val="none" w:sz="0" w:space="0" w:color="auto"/>
      </w:divBdr>
    </w:div>
    <w:div w:id="1284657771">
      <w:bodyDiv w:val="1"/>
      <w:marLeft w:val="0"/>
      <w:marRight w:val="0"/>
      <w:marTop w:val="0"/>
      <w:marBottom w:val="0"/>
      <w:divBdr>
        <w:top w:val="none" w:sz="0" w:space="0" w:color="auto"/>
        <w:left w:val="none" w:sz="0" w:space="0" w:color="auto"/>
        <w:bottom w:val="none" w:sz="0" w:space="0" w:color="auto"/>
        <w:right w:val="none" w:sz="0" w:space="0" w:color="auto"/>
      </w:divBdr>
    </w:div>
    <w:div w:id="1288313531">
      <w:bodyDiv w:val="1"/>
      <w:marLeft w:val="0"/>
      <w:marRight w:val="0"/>
      <w:marTop w:val="0"/>
      <w:marBottom w:val="0"/>
      <w:divBdr>
        <w:top w:val="none" w:sz="0" w:space="0" w:color="auto"/>
        <w:left w:val="none" w:sz="0" w:space="0" w:color="auto"/>
        <w:bottom w:val="none" w:sz="0" w:space="0" w:color="auto"/>
        <w:right w:val="none" w:sz="0" w:space="0" w:color="auto"/>
      </w:divBdr>
    </w:div>
    <w:div w:id="1290355632">
      <w:bodyDiv w:val="1"/>
      <w:marLeft w:val="0"/>
      <w:marRight w:val="0"/>
      <w:marTop w:val="0"/>
      <w:marBottom w:val="0"/>
      <w:divBdr>
        <w:top w:val="none" w:sz="0" w:space="0" w:color="auto"/>
        <w:left w:val="none" w:sz="0" w:space="0" w:color="auto"/>
        <w:bottom w:val="none" w:sz="0" w:space="0" w:color="auto"/>
        <w:right w:val="none" w:sz="0" w:space="0" w:color="auto"/>
      </w:divBdr>
    </w:div>
    <w:div w:id="1307202398">
      <w:bodyDiv w:val="1"/>
      <w:marLeft w:val="0"/>
      <w:marRight w:val="0"/>
      <w:marTop w:val="0"/>
      <w:marBottom w:val="0"/>
      <w:divBdr>
        <w:top w:val="none" w:sz="0" w:space="0" w:color="auto"/>
        <w:left w:val="none" w:sz="0" w:space="0" w:color="auto"/>
        <w:bottom w:val="none" w:sz="0" w:space="0" w:color="auto"/>
        <w:right w:val="none" w:sz="0" w:space="0" w:color="auto"/>
      </w:divBdr>
    </w:div>
    <w:div w:id="1315141812">
      <w:bodyDiv w:val="1"/>
      <w:marLeft w:val="0"/>
      <w:marRight w:val="0"/>
      <w:marTop w:val="0"/>
      <w:marBottom w:val="0"/>
      <w:divBdr>
        <w:top w:val="none" w:sz="0" w:space="0" w:color="auto"/>
        <w:left w:val="none" w:sz="0" w:space="0" w:color="auto"/>
        <w:bottom w:val="none" w:sz="0" w:space="0" w:color="auto"/>
        <w:right w:val="none" w:sz="0" w:space="0" w:color="auto"/>
      </w:divBdr>
    </w:div>
    <w:div w:id="1367022293">
      <w:bodyDiv w:val="1"/>
      <w:marLeft w:val="0"/>
      <w:marRight w:val="0"/>
      <w:marTop w:val="0"/>
      <w:marBottom w:val="0"/>
      <w:divBdr>
        <w:top w:val="none" w:sz="0" w:space="0" w:color="auto"/>
        <w:left w:val="none" w:sz="0" w:space="0" w:color="auto"/>
        <w:bottom w:val="none" w:sz="0" w:space="0" w:color="auto"/>
        <w:right w:val="none" w:sz="0" w:space="0" w:color="auto"/>
      </w:divBdr>
    </w:div>
    <w:div w:id="1377701356">
      <w:bodyDiv w:val="1"/>
      <w:marLeft w:val="0"/>
      <w:marRight w:val="0"/>
      <w:marTop w:val="0"/>
      <w:marBottom w:val="0"/>
      <w:divBdr>
        <w:top w:val="none" w:sz="0" w:space="0" w:color="auto"/>
        <w:left w:val="none" w:sz="0" w:space="0" w:color="auto"/>
        <w:bottom w:val="none" w:sz="0" w:space="0" w:color="auto"/>
        <w:right w:val="none" w:sz="0" w:space="0" w:color="auto"/>
      </w:divBdr>
    </w:div>
    <w:div w:id="1377851446">
      <w:bodyDiv w:val="1"/>
      <w:marLeft w:val="0"/>
      <w:marRight w:val="0"/>
      <w:marTop w:val="0"/>
      <w:marBottom w:val="0"/>
      <w:divBdr>
        <w:top w:val="none" w:sz="0" w:space="0" w:color="auto"/>
        <w:left w:val="none" w:sz="0" w:space="0" w:color="auto"/>
        <w:bottom w:val="none" w:sz="0" w:space="0" w:color="auto"/>
        <w:right w:val="none" w:sz="0" w:space="0" w:color="auto"/>
      </w:divBdr>
    </w:div>
    <w:div w:id="1390104812">
      <w:bodyDiv w:val="1"/>
      <w:marLeft w:val="0"/>
      <w:marRight w:val="0"/>
      <w:marTop w:val="0"/>
      <w:marBottom w:val="0"/>
      <w:divBdr>
        <w:top w:val="none" w:sz="0" w:space="0" w:color="auto"/>
        <w:left w:val="none" w:sz="0" w:space="0" w:color="auto"/>
        <w:bottom w:val="none" w:sz="0" w:space="0" w:color="auto"/>
        <w:right w:val="none" w:sz="0" w:space="0" w:color="auto"/>
      </w:divBdr>
    </w:div>
    <w:div w:id="1414163146">
      <w:bodyDiv w:val="1"/>
      <w:marLeft w:val="0"/>
      <w:marRight w:val="0"/>
      <w:marTop w:val="0"/>
      <w:marBottom w:val="0"/>
      <w:divBdr>
        <w:top w:val="none" w:sz="0" w:space="0" w:color="auto"/>
        <w:left w:val="none" w:sz="0" w:space="0" w:color="auto"/>
        <w:bottom w:val="none" w:sz="0" w:space="0" w:color="auto"/>
        <w:right w:val="none" w:sz="0" w:space="0" w:color="auto"/>
      </w:divBdr>
    </w:div>
    <w:div w:id="1427457522">
      <w:bodyDiv w:val="1"/>
      <w:marLeft w:val="0"/>
      <w:marRight w:val="0"/>
      <w:marTop w:val="0"/>
      <w:marBottom w:val="0"/>
      <w:divBdr>
        <w:top w:val="none" w:sz="0" w:space="0" w:color="auto"/>
        <w:left w:val="none" w:sz="0" w:space="0" w:color="auto"/>
        <w:bottom w:val="none" w:sz="0" w:space="0" w:color="auto"/>
        <w:right w:val="none" w:sz="0" w:space="0" w:color="auto"/>
      </w:divBdr>
    </w:div>
    <w:div w:id="1430806497">
      <w:bodyDiv w:val="1"/>
      <w:marLeft w:val="0"/>
      <w:marRight w:val="0"/>
      <w:marTop w:val="0"/>
      <w:marBottom w:val="0"/>
      <w:divBdr>
        <w:top w:val="none" w:sz="0" w:space="0" w:color="auto"/>
        <w:left w:val="none" w:sz="0" w:space="0" w:color="auto"/>
        <w:bottom w:val="none" w:sz="0" w:space="0" w:color="auto"/>
        <w:right w:val="none" w:sz="0" w:space="0" w:color="auto"/>
      </w:divBdr>
    </w:div>
    <w:div w:id="1431272464">
      <w:bodyDiv w:val="1"/>
      <w:marLeft w:val="0"/>
      <w:marRight w:val="0"/>
      <w:marTop w:val="0"/>
      <w:marBottom w:val="0"/>
      <w:divBdr>
        <w:top w:val="none" w:sz="0" w:space="0" w:color="auto"/>
        <w:left w:val="none" w:sz="0" w:space="0" w:color="auto"/>
        <w:bottom w:val="none" w:sz="0" w:space="0" w:color="auto"/>
        <w:right w:val="none" w:sz="0" w:space="0" w:color="auto"/>
      </w:divBdr>
    </w:div>
    <w:div w:id="1458647683">
      <w:bodyDiv w:val="1"/>
      <w:marLeft w:val="0"/>
      <w:marRight w:val="0"/>
      <w:marTop w:val="0"/>
      <w:marBottom w:val="0"/>
      <w:divBdr>
        <w:top w:val="none" w:sz="0" w:space="0" w:color="auto"/>
        <w:left w:val="none" w:sz="0" w:space="0" w:color="auto"/>
        <w:bottom w:val="none" w:sz="0" w:space="0" w:color="auto"/>
        <w:right w:val="none" w:sz="0" w:space="0" w:color="auto"/>
      </w:divBdr>
    </w:div>
    <w:div w:id="1460798361">
      <w:bodyDiv w:val="1"/>
      <w:marLeft w:val="0"/>
      <w:marRight w:val="0"/>
      <w:marTop w:val="0"/>
      <w:marBottom w:val="0"/>
      <w:divBdr>
        <w:top w:val="none" w:sz="0" w:space="0" w:color="auto"/>
        <w:left w:val="none" w:sz="0" w:space="0" w:color="auto"/>
        <w:bottom w:val="none" w:sz="0" w:space="0" w:color="auto"/>
        <w:right w:val="none" w:sz="0" w:space="0" w:color="auto"/>
      </w:divBdr>
      <w:divsChild>
        <w:div w:id="443035732">
          <w:marLeft w:val="0"/>
          <w:marRight w:val="0"/>
          <w:marTop w:val="0"/>
          <w:marBottom w:val="0"/>
          <w:divBdr>
            <w:top w:val="none" w:sz="0" w:space="0" w:color="auto"/>
            <w:left w:val="none" w:sz="0" w:space="0" w:color="auto"/>
            <w:bottom w:val="none" w:sz="0" w:space="0" w:color="auto"/>
            <w:right w:val="none" w:sz="0" w:space="0" w:color="auto"/>
          </w:divBdr>
        </w:div>
        <w:div w:id="1229536449">
          <w:marLeft w:val="0"/>
          <w:marRight w:val="0"/>
          <w:marTop w:val="0"/>
          <w:marBottom w:val="0"/>
          <w:divBdr>
            <w:top w:val="none" w:sz="0" w:space="0" w:color="auto"/>
            <w:left w:val="none" w:sz="0" w:space="0" w:color="auto"/>
            <w:bottom w:val="none" w:sz="0" w:space="0" w:color="auto"/>
            <w:right w:val="none" w:sz="0" w:space="0" w:color="auto"/>
          </w:divBdr>
        </w:div>
      </w:divsChild>
    </w:div>
    <w:div w:id="1468088626">
      <w:bodyDiv w:val="1"/>
      <w:marLeft w:val="0"/>
      <w:marRight w:val="0"/>
      <w:marTop w:val="0"/>
      <w:marBottom w:val="0"/>
      <w:divBdr>
        <w:top w:val="none" w:sz="0" w:space="0" w:color="auto"/>
        <w:left w:val="none" w:sz="0" w:space="0" w:color="auto"/>
        <w:bottom w:val="none" w:sz="0" w:space="0" w:color="auto"/>
        <w:right w:val="none" w:sz="0" w:space="0" w:color="auto"/>
      </w:divBdr>
    </w:div>
    <w:div w:id="1536501196">
      <w:bodyDiv w:val="1"/>
      <w:marLeft w:val="0"/>
      <w:marRight w:val="0"/>
      <w:marTop w:val="0"/>
      <w:marBottom w:val="0"/>
      <w:divBdr>
        <w:top w:val="none" w:sz="0" w:space="0" w:color="auto"/>
        <w:left w:val="none" w:sz="0" w:space="0" w:color="auto"/>
        <w:bottom w:val="none" w:sz="0" w:space="0" w:color="auto"/>
        <w:right w:val="none" w:sz="0" w:space="0" w:color="auto"/>
      </w:divBdr>
    </w:div>
    <w:div w:id="1536698327">
      <w:bodyDiv w:val="1"/>
      <w:marLeft w:val="0"/>
      <w:marRight w:val="0"/>
      <w:marTop w:val="0"/>
      <w:marBottom w:val="0"/>
      <w:divBdr>
        <w:top w:val="none" w:sz="0" w:space="0" w:color="auto"/>
        <w:left w:val="none" w:sz="0" w:space="0" w:color="auto"/>
        <w:bottom w:val="none" w:sz="0" w:space="0" w:color="auto"/>
        <w:right w:val="none" w:sz="0" w:space="0" w:color="auto"/>
      </w:divBdr>
    </w:div>
    <w:div w:id="1552500009">
      <w:bodyDiv w:val="1"/>
      <w:marLeft w:val="0"/>
      <w:marRight w:val="0"/>
      <w:marTop w:val="0"/>
      <w:marBottom w:val="0"/>
      <w:divBdr>
        <w:top w:val="none" w:sz="0" w:space="0" w:color="auto"/>
        <w:left w:val="none" w:sz="0" w:space="0" w:color="auto"/>
        <w:bottom w:val="none" w:sz="0" w:space="0" w:color="auto"/>
        <w:right w:val="none" w:sz="0" w:space="0" w:color="auto"/>
      </w:divBdr>
    </w:div>
    <w:div w:id="1554271172">
      <w:bodyDiv w:val="1"/>
      <w:marLeft w:val="0"/>
      <w:marRight w:val="0"/>
      <w:marTop w:val="0"/>
      <w:marBottom w:val="0"/>
      <w:divBdr>
        <w:top w:val="none" w:sz="0" w:space="0" w:color="auto"/>
        <w:left w:val="none" w:sz="0" w:space="0" w:color="auto"/>
        <w:bottom w:val="none" w:sz="0" w:space="0" w:color="auto"/>
        <w:right w:val="none" w:sz="0" w:space="0" w:color="auto"/>
      </w:divBdr>
    </w:div>
    <w:div w:id="1577740522">
      <w:bodyDiv w:val="1"/>
      <w:marLeft w:val="0"/>
      <w:marRight w:val="0"/>
      <w:marTop w:val="0"/>
      <w:marBottom w:val="0"/>
      <w:divBdr>
        <w:top w:val="none" w:sz="0" w:space="0" w:color="auto"/>
        <w:left w:val="none" w:sz="0" w:space="0" w:color="auto"/>
        <w:bottom w:val="none" w:sz="0" w:space="0" w:color="auto"/>
        <w:right w:val="none" w:sz="0" w:space="0" w:color="auto"/>
      </w:divBdr>
    </w:div>
    <w:div w:id="1579171425">
      <w:bodyDiv w:val="1"/>
      <w:marLeft w:val="0"/>
      <w:marRight w:val="0"/>
      <w:marTop w:val="0"/>
      <w:marBottom w:val="0"/>
      <w:divBdr>
        <w:top w:val="none" w:sz="0" w:space="0" w:color="auto"/>
        <w:left w:val="none" w:sz="0" w:space="0" w:color="auto"/>
        <w:bottom w:val="none" w:sz="0" w:space="0" w:color="auto"/>
        <w:right w:val="none" w:sz="0" w:space="0" w:color="auto"/>
      </w:divBdr>
    </w:div>
    <w:div w:id="1579438285">
      <w:bodyDiv w:val="1"/>
      <w:marLeft w:val="0"/>
      <w:marRight w:val="0"/>
      <w:marTop w:val="0"/>
      <w:marBottom w:val="0"/>
      <w:divBdr>
        <w:top w:val="none" w:sz="0" w:space="0" w:color="auto"/>
        <w:left w:val="none" w:sz="0" w:space="0" w:color="auto"/>
        <w:bottom w:val="none" w:sz="0" w:space="0" w:color="auto"/>
        <w:right w:val="none" w:sz="0" w:space="0" w:color="auto"/>
      </w:divBdr>
    </w:div>
    <w:div w:id="1585610273">
      <w:bodyDiv w:val="1"/>
      <w:marLeft w:val="0"/>
      <w:marRight w:val="0"/>
      <w:marTop w:val="0"/>
      <w:marBottom w:val="0"/>
      <w:divBdr>
        <w:top w:val="none" w:sz="0" w:space="0" w:color="auto"/>
        <w:left w:val="none" w:sz="0" w:space="0" w:color="auto"/>
        <w:bottom w:val="none" w:sz="0" w:space="0" w:color="auto"/>
        <w:right w:val="none" w:sz="0" w:space="0" w:color="auto"/>
      </w:divBdr>
    </w:div>
    <w:div w:id="1591893063">
      <w:bodyDiv w:val="1"/>
      <w:marLeft w:val="0"/>
      <w:marRight w:val="0"/>
      <w:marTop w:val="0"/>
      <w:marBottom w:val="0"/>
      <w:divBdr>
        <w:top w:val="none" w:sz="0" w:space="0" w:color="auto"/>
        <w:left w:val="none" w:sz="0" w:space="0" w:color="auto"/>
        <w:bottom w:val="none" w:sz="0" w:space="0" w:color="auto"/>
        <w:right w:val="none" w:sz="0" w:space="0" w:color="auto"/>
      </w:divBdr>
    </w:div>
    <w:div w:id="1595823050">
      <w:bodyDiv w:val="1"/>
      <w:marLeft w:val="0"/>
      <w:marRight w:val="0"/>
      <w:marTop w:val="0"/>
      <w:marBottom w:val="0"/>
      <w:divBdr>
        <w:top w:val="none" w:sz="0" w:space="0" w:color="auto"/>
        <w:left w:val="none" w:sz="0" w:space="0" w:color="auto"/>
        <w:bottom w:val="none" w:sz="0" w:space="0" w:color="auto"/>
        <w:right w:val="none" w:sz="0" w:space="0" w:color="auto"/>
      </w:divBdr>
    </w:div>
    <w:div w:id="1620333217">
      <w:bodyDiv w:val="1"/>
      <w:marLeft w:val="0"/>
      <w:marRight w:val="0"/>
      <w:marTop w:val="0"/>
      <w:marBottom w:val="0"/>
      <w:divBdr>
        <w:top w:val="none" w:sz="0" w:space="0" w:color="auto"/>
        <w:left w:val="none" w:sz="0" w:space="0" w:color="auto"/>
        <w:bottom w:val="none" w:sz="0" w:space="0" w:color="auto"/>
        <w:right w:val="none" w:sz="0" w:space="0" w:color="auto"/>
      </w:divBdr>
    </w:div>
    <w:div w:id="1621836626">
      <w:bodyDiv w:val="1"/>
      <w:marLeft w:val="0"/>
      <w:marRight w:val="0"/>
      <w:marTop w:val="0"/>
      <w:marBottom w:val="0"/>
      <w:divBdr>
        <w:top w:val="none" w:sz="0" w:space="0" w:color="auto"/>
        <w:left w:val="none" w:sz="0" w:space="0" w:color="auto"/>
        <w:bottom w:val="none" w:sz="0" w:space="0" w:color="auto"/>
        <w:right w:val="none" w:sz="0" w:space="0" w:color="auto"/>
      </w:divBdr>
    </w:div>
    <w:div w:id="1656686551">
      <w:bodyDiv w:val="1"/>
      <w:marLeft w:val="0"/>
      <w:marRight w:val="0"/>
      <w:marTop w:val="0"/>
      <w:marBottom w:val="0"/>
      <w:divBdr>
        <w:top w:val="none" w:sz="0" w:space="0" w:color="auto"/>
        <w:left w:val="none" w:sz="0" w:space="0" w:color="auto"/>
        <w:bottom w:val="none" w:sz="0" w:space="0" w:color="auto"/>
        <w:right w:val="none" w:sz="0" w:space="0" w:color="auto"/>
      </w:divBdr>
    </w:div>
    <w:div w:id="1667785655">
      <w:bodyDiv w:val="1"/>
      <w:marLeft w:val="0"/>
      <w:marRight w:val="0"/>
      <w:marTop w:val="0"/>
      <w:marBottom w:val="0"/>
      <w:divBdr>
        <w:top w:val="none" w:sz="0" w:space="0" w:color="auto"/>
        <w:left w:val="none" w:sz="0" w:space="0" w:color="auto"/>
        <w:bottom w:val="none" w:sz="0" w:space="0" w:color="auto"/>
        <w:right w:val="none" w:sz="0" w:space="0" w:color="auto"/>
      </w:divBdr>
    </w:div>
    <w:div w:id="1685665843">
      <w:bodyDiv w:val="1"/>
      <w:marLeft w:val="0"/>
      <w:marRight w:val="0"/>
      <w:marTop w:val="0"/>
      <w:marBottom w:val="0"/>
      <w:divBdr>
        <w:top w:val="none" w:sz="0" w:space="0" w:color="auto"/>
        <w:left w:val="none" w:sz="0" w:space="0" w:color="auto"/>
        <w:bottom w:val="none" w:sz="0" w:space="0" w:color="auto"/>
        <w:right w:val="none" w:sz="0" w:space="0" w:color="auto"/>
      </w:divBdr>
    </w:div>
    <w:div w:id="1701583624">
      <w:bodyDiv w:val="1"/>
      <w:marLeft w:val="0"/>
      <w:marRight w:val="0"/>
      <w:marTop w:val="0"/>
      <w:marBottom w:val="0"/>
      <w:divBdr>
        <w:top w:val="none" w:sz="0" w:space="0" w:color="auto"/>
        <w:left w:val="none" w:sz="0" w:space="0" w:color="auto"/>
        <w:bottom w:val="none" w:sz="0" w:space="0" w:color="auto"/>
        <w:right w:val="none" w:sz="0" w:space="0" w:color="auto"/>
      </w:divBdr>
    </w:div>
    <w:div w:id="1708262238">
      <w:bodyDiv w:val="1"/>
      <w:marLeft w:val="0"/>
      <w:marRight w:val="0"/>
      <w:marTop w:val="0"/>
      <w:marBottom w:val="0"/>
      <w:divBdr>
        <w:top w:val="none" w:sz="0" w:space="0" w:color="auto"/>
        <w:left w:val="none" w:sz="0" w:space="0" w:color="auto"/>
        <w:bottom w:val="none" w:sz="0" w:space="0" w:color="auto"/>
        <w:right w:val="none" w:sz="0" w:space="0" w:color="auto"/>
      </w:divBdr>
    </w:div>
    <w:div w:id="1717849245">
      <w:bodyDiv w:val="1"/>
      <w:marLeft w:val="0"/>
      <w:marRight w:val="0"/>
      <w:marTop w:val="0"/>
      <w:marBottom w:val="0"/>
      <w:divBdr>
        <w:top w:val="none" w:sz="0" w:space="0" w:color="auto"/>
        <w:left w:val="none" w:sz="0" w:space="0" w:color="auto"/>
        <w:bottom w:val="none" w:sz="0" w:space="0" w:color="auto"/>
        <w:right w:val="none" w:sz="0" w:space="0" w:color="auto"/>
      </w:divBdr>
    </w:div>
    <w:div w:id="1744520711">
      <w:bodyDiv w:val="1"/>
      <w:marLeft w:val="0"/>
      <w:marRight w:val="0"/>
      <w:marTop w:val="0"/>
      <w:marBottom w:val="0"/>
      <w:divBdr>
        <w:top w:val="none" w:sz="0" w:space="0" w:color="auto"/>
        <w:left w:val="none" w:sz="0" w:space="0" w:color="auto"/>
        <w:bottom w:val="none" w:sz="0" w:space="0" w:color="auto"/>
        <w:right w:val="none" w:sz="0" w:space="0" w:color="auto"/>
      </w:divBdr>
      <w:divsChild>
        <w:div w:id="420684652">
          <w:marLeft w:val="0"/>
          <w:marRight w:val="0"/>
          <w:marTop w:val="0"/>
          <w:marBottom w:val="0"/>
          <w:divBdr>
            <w:top w:val="none" w:sz="0" w:space="0" w:color="auto"/>
            <w:left w:val="none" w:sz="0" w:space="0" w:color="auto"/>
            <w:bottom w:val="none" w:sz="0" w:space="0" w:color="auto"/>
            <w:right w:val="none" w:sz="0" w:space="0" w:color="auto"/>
          </w:divBdr>
        </w:div>
        <w:div w:id="1581674689">
          <w:marLeft w:val="0"/>
          <w:marRight w:val="0"/>
          <w:marTop w:val="0"/>
          <w:marBottom w:val="0"/>
          <w:divBdr>
            <w:top w:val="none" w:sz="0" w:space="0" w:color="auto"/>
            <w:left w:val="none" w:sz="0" w:space="0" w:color="auto"/>
            <w:bottom w:val="none" w:sz="0" w:space="0" w:color="auto"/>
            <w:right w:val="none" w:sz="0" w:space="0" w:color="auto"/>
          </w:divBdr>
        </w:div>
      </w:divsChild>
    </w:div>
    <w:div w:id="1764688538">
      <w:bodyDiv w:val="1"/>
      <w:marLeft w:val="0"/>
      <w:marRight w:val="0"/>
      <w:marTop w:val="0"/>
      <w:marBottom w:val="0"/>
      <w:divBdr>
        <w:top w:val="none" w:sz="0" w:space="0" w:color="auto"/>
        <w:left w:val="none" w:sz="0" w:space="0" w:color="auto"/>
        <w:bottom w:val="none" w:sz="0" w:space="0" w:color="auto"/>
        <w:right w:val="none" w:sz="0" w:space="0" w:color="auto"/>
      </w:divBdr>
    </w:div>
    <w:div w:id="1768118578">
      <w:bodyDiv w:val="1"/>
      <w:marLeft w:val="0"/>
      <w:marRight w:val="0"/>
      <w:marTop w:val="0"/>
      <w:marBottom w:val="0"/>
      <w:divBdr>
        <w:top w:val="none" w:sz="0" w:space="0" w:color="auto"/>
        <w:left w:val="none" w:sz="0" w:space="0" w:color="auto"/>
        <w:bottom w:val="none" w:sz="0" w:space="0" w:color="auto"/>
        <w:right w:val="none" w:sz="0" w:space="0" w:color="auto"/>
      </w:divBdr>
    </w:div>
    <w:div w:id="1785465603">
      <w:bodyDiv w:val="1"/>
      <w:marLeft w:val="0"/>
      <w:marRight w:val="0"/>
      <w:marTop w:val="0"/>
      <w:marBottom w:val="0"/>
      <w:divBdr>
        <w:top w:val="none" w:sz="0" w:space="0" w:color="auto"/>
        <w:left w:val="none" w:sz="0" w:space="0" w:color="auto"/>
        <w:bottom w:val="none" w:sz="0" w:space="0" w:color="auto"/>
        <w:right w:val="none" w:sz="0" w:space="0" w:color="auto"/>
      </w:divBdr>
    </w:div>
    <w:div w:id="1795058132">
      <w:bodyDiv w:val="1"/>
      <w:marLeft w:val="0"/>
      <w:marRight w:val="0"/>
      <w:marTop w:val="0"/>
      <w:marBottom w:val="0"/>
      <w:divBdr>
        <w:top w:val="none" w:sz="0" w:space="0" w:color="auto"/>
        <w:left w:val="none" w:sz="0" w:space="0" w:color="auto"/>
        <w:bottom w:val="none" w:sz="0" w:space="0" w:color="auto"/>
        <w:right w:val="none" w:sz="0" w:space="0" w:color="auto"/>
      </w:divBdr>
      <w:divsChild>
        <w:div w:id="1599676858">
          <w:marLeft w:val="-108"/>
          <w:marRight w:val="0"/>
          <w:marTop w:val="0"/>
          <w:marBottom w:val="0"/>
          <w:divBdr>
            <w:top w:val="none" w:sz="0" w:space="0" w:color="auto"/>
            <w:left w:val="none" w:sz="0" w:space="0" w:color="auto"/>
            <w:bottom w:val="none" w:sz="0" w:space="0" w:color="auto"/>
            <w:right w:val="none" w:sz="0" w:space="0" w:color="auto"/>
          </w:divBdr>
        </w:div>
      </w:divsChild>
    </w:div>
    <w:div w:id="1850484998">
      <w:bodyDiv w:val="1"/>
      <w:marLeft w:val="0"/>
      <w:marRight w:val="0"/>
      <w:marTop w:val="0"/>
      <w:marBottom w:val="0"/>
      <w:divBdr>
        <w:top w:val="none" w:sz="0" w:space="0" w:color="auto"/>
        <w:left w:val="none" w:sz="0" w:space="0" w:color="auto"/>
        <w:bottom w:val="none" w:sz="0" w:space="0" w:color="auto"/>
        <w:right w:val="none" w:sz="0" w:space="0" w:color="auto"/>
      </w:divBdr>
    </w:div>
    <w:div w:id="1854420029">
      <w:bodyDiv w:val="1"/>
      <w:marLeft w:val="0"/>
      <w:marRight w:val="0"/>
      <w:marTop w:val="0"/>
      <w:marBottom w:val="0"/>
      <w:divBdr>
        <w:top w:val="none" w:sz="0" w:space="0" w:color="auto"/>
        <w:left w:val="none" w:sz="0" w:space="0" w:color="auto"/>
        <w:bottom w:val="none" w:sz="0" w:space="0" w:color="auto"/>
        <w:right w:val="none" w:sz="0" w:space="0" w:color="auto"/>
      </w:divBdr>
    </w:div>
    <w:div w:id="1863395911">
      <w:bodyDiv w:val="1"/>
      <w:marLeft w:val="0"/>
      <w:marRight w:val="0"/>
      <w:marTop w:val="0"/>
      <w:marBottom w:val="0"/>
      <w:divBdr>
        <w:top w:val="none" w:sz="0" w:space="0" w:color="auto"/>
        <w:left w:val="none" w:sz="0" w:space="0" w:color="auto"/>
        <w:bottom w:val="none" w:sz="0" w:space="0" w:color="auto"/>
        <w:right w:val="none" w:sz="0" w:space="0" w:color="auto"/>
      </w:divBdr>
    </w:div>
    <w:div w:id="1891528086">
      <w:bodyDiv w:val="1"/>
      <w:marLeft w:val="0"/>
      <w:marRight w:val="0"/>
      <w:marTop w:val="0"/>
      <w:marBottom w:val="0"/>
      <w:divBdr>
        <w:top w:val="none" w:sz="0" w:space="0" w:color="auto"/>
        <w:left w:val="none" w:sz="0" w:space="0" w:color="auto"/>
        <w:bottom w:val="none" w:sz="0" w:space="0" w:color="auto"/>
        <w:right w:val="none" w:sz="0" w:space="0" w:color="auto"/>
      </w:divBdr>
    </w:div>
    <w:div w:id="1901863438">
      <w:bodyDiv w:val="1"/>
      <w:marLeft w:val="0"/>
      <w:marRight w:val="0"/>
      <w:marTop w:val="0"/>
      <w:marBottom w:val="0"/>
      <w:divBdr>
        <w:top w:val="none" w:sz="0" w:space="0" w:color="auto"/>
        <w:left w:val="none" w:sz="0" w:space="0" w:color="auto"/>
        <w:bottom w:val="none" w:sz="0" w:space="0" w:color="auto"/>
        <w:right w:val="none" w:sz="0" w:space="0" w:color="auto"/>
      </w:divBdr>
    </w:div>
    <w:div w:id="1904368810">
      <w:bodyDiv w:val="1"/>
      <w:marLeft w:val="0"/>
      <w:marRight w:val="0"/>
      <w:marTop w:val="0"/>
      <w:marBottom w:val="0"/>
      <w:divBdr>
        <w:top w:val="none" w:sz="0" w:space="0" w:color="auto"/>
        <w:left w:val="none" w:sz="0" w:space="0" w:color="auto"/>
        <w:bottom w:val="none" w:sz="0" w:space="0" w:color="auto"/>
        <w:right w:val="none" w:sz="0" w:space="0" w:color="auto"/>
      </w:divBdr>
    </w:div>
    <w:div w:id="1935436766">
      <w:bodyDiv w:val="1"/>
      <w:marLeft w:val="0"/>
      <w:marRight w:val="0"/>
      <w:marTop w:val="0"/>
      <w:marBottom w:val="0"/>
      <w:divBdr>
        <w:top w:val="none" w:sz="0" w:space="0" w:color="auto"/>
        <w:left w:val="none" w:sz="0" w:space="0" w:color="auto"/>
        <w:bottom w:val="none" w:sz="0" w:space="0" w:color="auto"/>
        <w:right w:val="none" w:sz="0" w:space="0" w:color="auto"/>
      </w:divBdr>
    </w:div>
    <w:div w:id="1951622962">
      <w:bodyDiv w:val="1"/>
      <w:marLeft w:val="0"/>
      <w:marRight w:val="0"/>
      <w:marTop w:val="0"/>
      <w:marBottom w:val="0"/>
      <w:divBdr>
        <w:top w:val="none" w:sz="0" w:space="0" w:color="auto"/>
        <w:left w:val="none" w:sz="0" w:space="0" w:color="auto"/>
        <w:bottom w:val="none" w:sz="0" w:space="0" w:color="auto"/>
        <w:right w:val="none" w:sz="0" w:space="0" w:color="auto"/>
      </w:divBdr>
    </w:div>
    <w:div w:id="1963342642">
      <w:bodyDiv w:val="1"/>
      <w:marLeft w:val="0"/>
      <w:marRight w:val="0"/>
      <w:marTop w:val="0"/>
      <w:marBottom w:val="0"/>
      <w:divBdr>
        <w:top w:val="none" w:sz="0" w:space="0" w:color="auto"/>
        <w:left w:val="none" w:sz="0" w:space="0" w:color="auto"/>
        <w:bottom w:val="none" w:sz="0" w:space="0" w:color="auto"/>
        <w:right w:val="none" w:sz="0" w:space="0" w:color="auto"/>
      </w:divBdr>
    </w:div>
    <w:div w:id="2008551886">
      <w:bodyDiv w:val="1"/>
      <w:marLeft w:val="0"/>
      <w:marRight w:val="0"/>
      <w:marTop w:val="0"/>
      <w:marBottom w:val="0"/>
      <w:divBdr>
        <w:top w:val="none" w:sz="0" w:space="0" w:color="auto"/>
        <w:left w:val="none" w:sz="0" w:space="0" w:color="auto"/>
        <w:bottom w:val="none" w:sz="0" w:space="0" w:color="auto"/>
        <w:right w:val="none" w:sz="0" w:space="0" w:color="auto"/>
      </w:divBdr>
    </w:div>
    <w:div w:id="2025740618">
      <w:bodyDiv w:val="1"/>
      <w:marLeft w:val="0"/>
      <w:marRight w:val="0"/>
      <w:marTop w:val="0"/>
      <w:marBottom w:val="0"/>
      <w:divBdr>
        <w:top w:val="none" w:sz="0" w:space="0" w:color="auto"/>
        <w:left w:val="none" w:sz="0" w:space="0" w:color="auto"/>
        <w:bottom w:val="none" w:sz="0" w:space="0" w:color="auto"/>
        <w:right w:val="none" w:sz="0" w:space="0" w:color="auto"/>
      </w:divBdr>
    </w:div>
    <w:div w:id="2027251888">
      <w:bodyDiv w:val="1"/>
      <w:marLeft w:val="0"/>
      <w:marRight w:val="0"/>
      <w:marTop w:val="0"/>
      <w:marBottom w:val="0"/>
      <w:divBdr>
        <w:top w:val="none" w:sz="0" w:space="0" w:color="auto"/>
        <w:left w:val="none" w:sz="0" w:space="0" w:color="auto"/>
        <w:bottom w:val="none" w:sz="0" w:space="0" w:color="auto"/>
        <w:right w:val="none" w:sz="0" w:space="0" w:color="auto"/>
      </w:divBdr>
    </w:div>
    <w:div w:id="2041080368">
      <w:bodyDiv w:val="1"/>
      <w:marLeft w:val="0"/>
      <w:marRight w:val="0"/>
      <w:marTop w:val="0"/>
      <w:marBottom w:val="0"/>
      <w:divBdr>
        <w:top w:val="none" w:sz="0" w:space="0" w:color="auto"/>
        <w:left w:val="none" w:sz="0" w:space="0" w:color="auto"/>
        <w:bottom w:val="none" w:sz="0" w:space="0" w:color="auto"/>
        <w:right w:val="none" w:sz="0" w:space="0" w:color="auto"/>
      </w:divBdr>
    </w:div>
    <w:div w:id="2047217329">
      <w:bodyDiv w:val="1"/>
      <w:marLeft w:val="0"/>
      <w:marRight w:val="0"/>
      <w:marTop w:val="0"/>
      <w:marBottom w:val="0"/>
      <w:divBdr>
        <w:top w:val="none" w:sz="0" w:space="0" w:color="auto"/>
        <w:left w:val="none" w:sz="0" w:space="0" w:color="auto"/>
        <w:bottom w:val="none" w:sz="0" w:space="0" w:color="auto"/>
        <w:right w:val="none" w:sz="0" w:space="0" w:color="auto"/>
      </w:divBdr>
    </w:div>
    <w:div w:id="2064714742">
      <w:bodyDiv w:val="1"/>
      <w:marLeft w:val="0"/>
      <w:marRight w:val="0"/>
      <w:marTop w:val="0"/>
      <w:marBottom w:val="0"/>
      <w:divBdr>
        <w:top w:val="none" w:sz="0" w:space="0" w:color="auto"/>
        <w:left w:val="none" w:sz="0" w:space="0" w:color="auto"/>
        <w:bottom w:val="none" w:sz="0" w:space="0" w:color="auto"/>
        <w:right w:val="none" w:sz="0" w:space="0" w:color="auto"/>
      </w:divBdr>
    </w:div>
    <w:div w:id="2072534803">
      <w:bodyDiv w:val="1"/>
      <w:marLeft w:val="0"/>
      <w:marRight w:val="0"/>
      <w:marTop w:val="0"/>
      <w:marBottom w:val="0"/>
      <w:divBdr>
        <w:top w:val="none" w:sz="0" w:space="0" w:color="auto"/>
        <w:left w:val="none" w:sz="0" w:space="0" w:color="auto"/>
        <w:bottom w:val="none" w:sz="0" w:space="0" w:color="auto"/>
        <w:right w:val="none" w:sz="0" w:space="0" w:color="auto"/>
      </w:divBdr>
    </w:div>
    <w:div w:id="2073458853">
      <w:bodyDiv w:val="1"/>
      <w:marLeft w:val="0"/>
      <w:marRight w:val="0"/>
      <w:marTop w:val="0"/>
      <w:marBottom w:val="0"/>
      <w:divBdr>
        <w:top w:val="none" w:sz="0" w:space="0" w:color="auto"/>
        <w:left w:val="none" w:sz="0" w:space="0" w:color="auto"/>
        <w:bottom w:val="none" w:sz="0" w:space="0" w:color="auto"/>
        <w:right w:val="none" w:sz="0" w:space="0" w:color="auto"/>
      </w:divBdr>
    </w:div>
    <w:div w:id="2079932654">
      <w:bodyDiv w:val="1"/>
      <w:marLeft w:val="0"/>
      <w:marRight w:val="0"/>
      <w:marTop w:val="0"/>
      <w:marBottom w:val="0"/>
      <w:divBdr>
        <w:top w:val="none" w:sz="0" w:space="0" w:color="auto"/>
        <w:left w:val="none" w:sz="0" w:space="0" w:color="auto"/>
        <w:bottom w:val="none" w:sz="0" w:space="0" w:color="auto"/>
        <w:right w:val="none" w:sz="0" w:space="0" w:color="auto"/>
      </w:divBdr>
    </w:div>
    <w:div w:id="2102406956">
      <w:bodyDiv w:val="1"/>
      <w:marLeft w:val="0"/>
      <w:marRight w:val="0"/>
      <w:marTop w:val="0"/>
      <w:marBottom w:val="0"/>
      <w:divBdr>
        <w:top w:val="none" w:sz="0" w:space="0" w:color="auto"/>
        <w:left w:val="none" w:sz="0" w:space="0" w:color="auto"/>
        <w:bottom w:val="none" w:sz="0" w:space="0" w:color="auto"/>
        <w:right w:val="none" w:sz="0" w:space="0" w:color="auto"/>
      </w:divBdr>
    </w:div>
    <w:div w:id="2102486825">
      <w:bodyDiv w:val="1"/>
      <w:marLeft w:val="0"/>
      <w:marRight w:val="0"/>
      <w:marTop w:val="0"/>
      <w:marBottom w:val="0"/>
      <w:divBdr>
        <w:top w:val="none" w:sz="0" w:space="0" w:color="auto"/>
        <w:left w:val="none" w:sz="0" w:space="0" w:color="auto"/>
        <w:bottom w:val="none" w:sz="0" w:space="0" w:color="auto"/>
        <w:right w:val="none" w:sz="0" w:space="0" w:color="auto"/>
      </w:divBdr>
    </w:div>
    <w:div w:id="2118476010">
      <w:bodyDiv w:val="1"/>
      <w:marLeft w:val="0"/>
      <w:marRight w:val="0"/>
      <w:marTop w:val="0"/>
      <w:marBottom w:val="0"/>
      <w:divBdr>
        <w:top w:val="none" w:sz="0" w:space="0" w:color="auto"/>
        <w:left w:val="none" w:sz="0" w:space="0" w:color="auto"/>
        <w:bottom w:val="none" w:sz="0" w:space="0" w:color="auto"/>
        <w:right w:val="none" w:sz="0" w:space="0" w:color="auto"/>
      </w:divBdr>
    </w:div>
    <w:div w:id="2124030654">
      <w:bodyDiv w:val="1"/>
      <w:marLeft w:val="0"/>
      <w:marRight w:val="0"/>
      <w:marTop w:val="0"/>
      <w:marBottom w:val="0"/>
      <w:divBdr>
        <w:top w:val="none" w:sz="0" w:space="0" w:color="auto"/>
        <w:left w:val="none" w:sz="0" w:space="0" w:color="auto"/>
        <w:bottom w:val="none" w:sz="0" w:space="0" w:color="auto"/>
        <w:right w:val="none" w:sz="0" w:space="0" w:color="auto"/>
      </w:divBdr>
    </w:div>
    <w:div w:id="2125807585">
      <w:bodyDiv w:val="1"/>
      <w:marLeft w:val="0"/>
      <w:marRight w:val="0"/>
      <w:marTop w:val="0"/>
      <w:marBottom w:val="0"/>
      <w:divBdr>
        <w:top w:val="none" w:sz="0" w:space="0" w:color="auto"/>
        <w:left w:val="none" w:sz="0" w:space="0" w:color="auto"/>
        <w:bottom w:val="none" w:sz="0" w:space="0" w:color="auto"/>
        <w:right w:val="none" w:sz="0" w:space="0" w:color="auto"/>
      </w:divBdr>
    </w:div>
    <w:div w:id="214133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thepasttest.com/" TargetMode="External"/><Relationship Id="rId39" Type="http://schemas.openxmlformats.org/officeDocument/2006/relationships/hyperlink" Target="https://www.achievethecore.org/2020-2021_PriorityInstructionalContent"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achievethecore.org/aligned/building-reading-fluency/" TargetMode="External"/><Relationship Id="rId42" Type="http://schemas.openxmlformats.org/officeDocument/2006/relationships/hyperlink" Target="https://achievethecore.org/content/upload/Selecting%20and%20Using%20Academic%20Vocabulary%20in%20Instruction.pdf" TargetMode="External"/><Relationship Id="rId47" Type="http://schemas.openxmlformats.org/officeDocument/2006/relationships/hyperlink" Target="http://www.ascd.org/publications/educational-leadership/feb10/vol67/num05/Effective-Classroom-Discussions.aspx"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dibels.uoregon.edu/" TargetMode="External"/><Relationship Id="rId33" Type="http://schemas.openxmlformats.org/officeDocument/2006/relationships/hyperlink" Target="https://achievethecore.org/page/1027/academic-word-finder" TargetMode="External"/><Relationship Id="rId38" Type="http://schemas.openxmlformats.org/officeDocument/2006/relationships/hyperlink" Target="http://www.cgcs.org" TargetMode="External"/><Relationship Id="rId46" Type="http://schemas.openxmlformats.org/officeDocument/2006/relationships/hyperlink" Target="http://achievethecore.org/aligned/3-steps-engage-students-in-research-writin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lcheeseman@mdek12.org" TargetMode="External"/><Relationship Id="rId29" Type="http://schemas.openxmlformats.org/officeDocument/2006/relationships/image" Target="media/image7.png"/><Relationship Id="rId41" Type="http://schemas.openxmlformats.org/officeDocument/2006/relationships/hyperlink" Target="https://achievethecore.org/page/3254/increasing-reading-fluency-for-middle-and-high-school-stud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svg"/><Relationship Id="rId32" Type="http://schemas.openxmlformats.org/officeDocument/2006/relationships/image" Target="media/image10.png"/><Relationship Id="rId37" Type="http://schemas.openxmlformats.org/officeDocument/2006/relationships/hyperlink" Target="https://www.casel.org/wp-content/uploads/2017/08/SEL-in-High-School-ELA-8-20-17.pdf" TargetMode="External"/><Relationship Id="rId40" Type="http://schemas.openxmlformats.org/officeDocument/2006/relationships/hyperlink" Target="https://achievethecore.org/page/1027/academic-word-finder" TargetMode="External"/><Relationship Id="rId45" Type="http://schemas.openxmlformats.org/officeDocument/2006/relationships/hyperlink" Target="https://achievethecore.org/category/1158/elaliteracy-text-dependent-question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www.mdek12.org/sites/default/files/Offices/MDE/OA/OSA/Universal%20Screener%20and%20Diagnostic%20Assessment/screener-guidance-april-2018-04-18_20180419134804_279631.pdf" TargetMode="External"/><Relationship Id="rId36" Type="http://schemas.openxmlformats.org/officeDocument/2006/relationships/image" Target="media/image11.jpeg"/><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www.mdek12.org" TargetMode="External"/><Relationship Id="rId31" Type="http://schemas.openxmlformats.org/officeDocument/2006/relationships/image" Target="media/image9.png"/><Relationship Id="rId44" Type="http://schemas.openxmlformats.org/officeDocument/2006/relationships/hyperlink" Target="https://achievethecore.org/category/1206/ela-literacyfoundational-skil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reallygreatreading.com/diagnostics" TargetMode="External"/><Relationship Id="rId30" Type="http://schemas.openxmlformats.org/officeDocument/2006/relationships/image" Target="media/image8.svg"/><Relationship Id="rId35" Type="http://schemas.openxmlformats.org/officeDocument/2006/relationships/hyperlink" Target="https://achievethecore.org/page/886/fluency-packet-for-the-4-5-grade-band" TargetMode="External"/><Relationship Id="rId43" Type="http://schemas.openxmlformats.org/officeDocument/2006/relationships/hyperlink" Target="https://achievethecore.org/aligned/supporting-all-learners-with-complex-texts/"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371DE4EF8BDB4299AD6757F76D6E59" ma:contentTypeVersion="12" ma:contentTypeDescription="Create a new document." ma:contentTypeScope="" ma:versionID="3099fb05da978b290fa52608937ed6c3">
  <xsd:schema xmlns:xsd="http://www.w3.org/2001/XMLSchema" xmlns:xs="http://www.w3.org/2001/XMLSchema" xmlns:p="http://schemas.microsoft.com/office/2006/metadata/properties" xmlns:ns3="94cb8d2b-c634-40f8-9dd8-40aa33567fee" xmlns:ns4="bf81e47e-e0ff-4f2b-bf48-34192587f199" targetNamespace="http://schemas.microsoft.com/office/2006/metadata/properties" ma:root="true" ma:fieldsID="6f37c239d04721ceb8d66f9a5aaf67ac" ns3:_="" ns4:_="">
    <xsd:import namespace="94cb8d2b-c634-40f8-9dd8-40aa33567fee"/>
    <xsd:import namespace="bf81e47e-e0ff-4f2b-bf48-34192587f1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b8d2b-c634-40f8-9dd8-40aa33567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1e47e-e0ff-4f2b-bf48-34192587f1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B7E95-20ED-4936-999C-3358D7E8B9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ACFABB-C0B4-4469-8885-65C1709CD710}">
  <ds:schemaRefs>
    <ds:schemaRef ds:uri="http://schemas.microsoft.com/sharepoint/v3/contenttype/forms"/>
  </ds:schemaRefs>
</ds:datastoreItem>
</file>

<file path=customXml/itemProps3.xml><?xml version="1.0" encoding="utf-8"?>
<ds:datastoreItem xmlns:ds="http://schemas.openxmlformats.org/officeDocument/2006/customXml" ds:itemID="{1506A80D-97E0-4208-B87F-BC8F6081D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b8d2b-c634-40f8-9dd8-40aa33567fee"/>
    <ds:schemaRef ds:uri="bf81e47e-e0ff-4f2b-bf48-34192587f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84F9E9-C66E-4AFC-BB78-AD028974B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5337</Words>
  <Characters>30423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 Gaylor</dc:creator>
  <cp:keywords>pacing guide template</cp:keywords>
  <dc:description/>
  <cp:lastModifiedBy>Natalie Crowder</cp:lastModifiedBy>
  <cp:revision>6</cp:revision>
  <dcterms:created xsi:type="dcterms:W3CDTF">2021-01-04T15:07:00Z</dcterms:created>
  <dcterms:modified xsi:type="dcterms:W3CDTF">2021-01-06T14:29:00Z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0x010100D2371DE4EF8BDB4299AD6757F76D6E59</vt:lpwstr>
  </property>
</Properties>
</file>