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933700" cy="1600200"/>
                <wp:effectExtent b="0" l="0" r="0" t="0"/>
                <wp:wrapNone/>
                <wp:docPr id="212627855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883913" y="2984663"/>
                          <a:ext cx="29241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Teacher Info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Kristina Caton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         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kristina.caton@acboe.net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           (334) 365-3522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**If you have any questions or concerns, please feel free to reach out!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933700" cy="1600200"/>
                <wp:effectExtent b="0" l="0" r="0" t="0"/>
                <wp:wrapNone/>
                <wp:docPr id="212627855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952750" cy="1333500"/>
                <wp:effectExtent b="0" l="0" r="0" t="0"/>
                <wp:wrapNone/>
                <wp:docPr id="212627854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74388" y="3118013"/>
                          <a:ext cx="29432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Course Objectives and Goals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Students will be expected to apply and extend their understanding of number and operations, algebra, geometry, measurement, data analysis, and probability.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952750" cy="1333500"/>
                <wp:effectExtent b="0" l="0" r="0" t="0"/>
                <wp:wrapNone/>
                <wp:docPr id="212627854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1651000</wp:posOffset>
                </wp:positionV>
                <wp:extent cx="2943225" cy="1276350"/>
                <wp:effectExtent b="0" l="0" r="0" t="0"/>
                <wp:wrapNone/>
                <wp:docPr id="212627854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79150" y="2851325"/>
                          <a:ext cx="2933700" cy="111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Required Materials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3-Ring Binder and Loose-Leaf Paper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Pencils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Scientific Calculator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1651000</wp:posOffset>
                </wp:positionV>
                <wp:extent cx="2943225" cy="1276350"/>
                <wp:effectExtent b="0" l="0" r="0" t="0"/>
                <wp:wrapNone/>
                <wp:docPr id="212627854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127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1397000</wp:posOffset>
                </wp:positionV>
                <wp:extent cx="2952750" cy="1276350"/>
                <wp:effectExtent b="0" l="0" r="0" t="0"/>
                <wp:wrapNone/>
                <wp:docPr id="21262785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74388" y="3146588"/>
                          <a:ext cx="29432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Grading Policy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Major Grades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– 65% of grading period average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Quiz Grades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– 35% of grading period average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1397000</wp:posOffset>
                </wp:positionV>
                <wp:extent cx="2952750" cy="1276350"/>
                <wp:effectExtent b="0" l="0" r="0" t="0"/>
                <wp:wrapNone/>
                <wp:docPr id="212627854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127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2755900</wp:posOffset>
                </wp:positionV>
                <wp:extent cx="2943225" cy="2202672"/>
                <wp:effectExtent b="0" l="0" r="0" t="0"/>
                <wp:wrapNone/>
                <wp:docPr id="212627854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79150" y="2684625"/>
                          <a:ext cx="29337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Consequences &amp; Discipline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First Offense-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Student-Teacher Conference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Second Offense-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Parental Contact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Third  Offense-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Parent-Teacher-Admin Conference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Fourth Offense-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Office Referral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Severity Clause: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  If student’s behavior is sufficiently severe, an office referral will be initiated immediately!!!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2755900</wp:posOffset>
                </wp:positionV>
                <wp:extent cx="2943225" cy="2202672"/>
                <wp:effectExtent b="0" l="0" r="0" t="0"/>
                <wp:wrapNone/>
                <wp:docPr id="212627854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22026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5029200</wp:posOffset>
                </wp:positionV>
                <wp:extent cx="2914650" cy="2117156"/>
                <wp:effectExtent b="0" l="0" r="0" t="0"/>
                <wp:wrapNone/>
                <wp:docPr id="212627854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93450" y="2403647"/>
                          <a:ext cx="2905200" cy="21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Classroom Rules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Come Prepared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 Phones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Have a Positive Attitude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Raise Your Hand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Stay Seated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Trash Goes in the Can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Always Try Your Best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Work Hard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5029200</wp:posOffset>
                </wp:positionV>
                <wp:extent cx="2914650" cy="2117156"/>
                <wp:effectExtent b="0" l="0" r="0" t="0"/>
                <wp:wrapNone/>
                <wp:docPr id="212627854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0" cy="21171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</wp:posOffset>
                </wp:positionH>
                <wp:positionV relativeFrom="paragraph">
                  <wp:posOffset>148693</wp:posOffset>
                </wp:positionV>
                <wp:extent cx="2943225" cy="2343150"/>
                <wp:effectExtent b="0" l="0" r="0" t="0"/>
                <wp:wrapNone/>
                <wp:docPr id="212627854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79150" y="2613188"/>
                          <a:ext cx="29337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Make-up Policy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If you have an 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excused 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absence you will be allowed to make-up missed work. Until make-up work is completed, a zero will be recorded in the grade book. 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It is your responsibility to arrange a time to take a make-up test or quiz.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  Missed work must be made up in accordance with the Autauga County Board of Education policy. Exceptions may be made for extended excused absences.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</wp:posOffset>
                </wp:positionH>
                <wp:positionV relativeFrom="paragraph">
                  <wp:posOffset>148693</wp:posOffset>
                </wp:positionV>
                <wp:extent cx="2943225" cy="2343150"/>
                <wp:effectExtent b="0" l="0" r="0" t="0"/>
                <wp:wrapNone/>
                <wp:docPr id="212627854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2343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259169</wp:posOffset>
                </wp:positionV>
                <wp:extent cx="2943225" cy="1381125"/>
                <wp:effectExtent b="0" l="0" r="0" t="0"/>
                <wp:wrapNone/>
                <wp:docPr id="212627855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79150" y="3094200"/>
                          <a:ext cx="29337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Ms. Caton’s Wish List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Clorox Wipes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Kleenex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Paper Towels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Germ-X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Individually Wrapped Candy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259169</wp:posOffset>
                </wp:positionV>
                <wp:extent cx="2943225" cy="1381125"/>
                <wp:effectExtent b="0" l="0" r="0" t="0"/>
                <wp:wrapNone/>
                <wp:docPr id="212627855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138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2305050</wp:posOffset>
                </wp:positionH>
                <wp:positionV relativeFrom="paragraph">
                  <wp:posOffset>200025</wp:posOffset>
                </wp:positionV>
                <wp:extent cx="1333500" cy="1038225"/>
                <wp:wrapNone/>
                <wp:docPr id="212627854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1138" w:rsidDel="00000000" w:rsidP="00EB1138" w:rsidRDefault="00EB1138" w:rsidRPr="00000000" w14:paraId="7FD883BF" w14:textId="44B06213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1104900" cy="940435"/>
                                  <wp:effectExtent b="0" l="0" r="0" t="0"/>
                                  <wp:docPr descr="A white logo on a black background&#10;&#10;Description automatically generated" id="1194891919" name="Picture 14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A white logo on a black background&#10;&#10;Description automatically generated" id="1194891919" name="Picture 14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940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2305050</wp:posOffset>
                </wp:positionH>
                <wp:positionV relativeFrom="paragraph">
                  <wp:posOffset>200025</wp:posOffset>
                </wp:positionV>
                <wp:extent cx="1333500" cy="1038225"/>
                <wp:effectExtent b="0" l="0" r="0" t="0"/>
                <wp:wrapNone/>
                <wp:docPr id="212627854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sz w:val="24"/>
          <w:szCs w:val="24"/>
          <w:u w:val="single"/>
          <w:rtl w:val="0"/>
        </w:rPr>
        <w:t xml:space="preserve">STUDENTS AND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Please complete this page, sign, and return to Ms. Caton. Students should keep page 1  in their notebook for future reference.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sz w:val="24"/>
          <w:szCs w:val="24"/>
          <w:rtl w:val="0"/>
        </w:rPr>
        <w:t xml:space="preserve">STUDENT INFORMATION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By signing, we, the student and the parent/guardian(s), acknowledge that we have read and understand Ms. Caton’ classroom policies, and that the student</w:t>
      </w: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agrees to abide by Ms. Caton’s policies and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STUDENT SIGNATURE      X__________________________________________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PARENT/GUARDIAN SIGNATURE        X__________________________________________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sz w:val="24"/>
          <w:szCs w:val="24"/>
          <w:rtl w:val="0"/>
        </w:rPr>
        <w:t xml:space="preserve">PLEASE PRINT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Student’s Name___________________________________________________________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Parent/Guardian Name(s)__________________________</w:t>
      </w: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 Phone</w:t>
      </w: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 #(s)______________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sz w:val="24"/>
          <w:szCs w:val="24"/>
          <w:rtl w:val="0"/>
        </w:rPr>
        <w:t xml:space="preserve">SPECIAL MESSAGE</w:t>
      </w: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 (Anything that I should know to help your student succeed)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rbel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4763</wp:posOffset>
              </wp:positionH>
              <wp:positionV relativeFrom="paragraph">
                <wp:posOffset>-219074</wp:posOffset>
              </wp:positionV>
              <wp:extent cx="5934075" cy="627643"/>
              <wp:effectExtent b="0" l="0" r="0" t="0"/>
              <wp:wrapNone/>
              <wp:docPr id="2126278551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383725" y="3503775"/>
                        <a:ext cx="59245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lgDash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6"/>
                              <w:vertAlign w:val="baseline"/>
                            </w:rPr>
                            <w:t xml:space="preserve">Ms. Caton’s Math Syllabus 202</w:t>
                          </w: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6"/>
                              <w:vertAlign w:val="baseline"/>
                            </w:rPr>
                            <w:t xml:space="preserve">4</w:t>
                          </w: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6"/>
                              <w:vertAlign w:val="baseline"/>
                            </w:rPr>
                            <w:t xml:space="preserve">-202</w:t>
                          </w: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6"/>
                              <w:vertAlign w:val="baseline"/>
                            </w:rPr>
                            <w:t xml:space="preserve">5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4763</wp:posOffset>
              </wp:positionH>
              <wp:positionV relativeFrom="paragraph">
                <wp:posOffset>-219074</wp:posOffset>
              </wp:positionV>
              <wp:extent cx="5934075" cy="627643"/>
              <wp:effectExtent b="0" l="0" r="0" t="0"/>
              <wp:wrapNone/>
              <wp:docPr id="212627855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4075" cy="62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5E8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13C9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213C9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425E8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8.png"/><Relationship Id="rId12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6.png"/><Relationship Id="rId15" Type="http://schemas.openxmlformats.org/officeDocument/2006/relationships/image" Target="media/image9.png"/><Relationship Id="rId14" Type="http://schemas.openxmlformats.org/officeDocument/2006/relationships/image" Target="media/image7.png"/><Relationship Id="rId17" Type="http://schemas.openxmlformats.org/officeDocument/2006/relationships/header" Target="header1.xml"/><Relationship Id="rId16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footer" Target="footer1.xml"/><Relationship Id="rId7" Type="http://schemas.openxmlformats.org/officeDocument/2006/relationships/customXml" Target="../customXML/item1.xml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orbel-regular.ttf"/><Relationship Id="rId3" Type="http://schemas.openxmlformats.org/officeDocument/2006/relationships/font" Target="fonts/Corbel-bold.ttf"/><Relationship Id="rId4" Type="http://schemas.openxmlformats.org/officeDocument/2006/relationships/font" Target="fonts/Corbel-italic.ttf"/><Relationship Id="rId5" Type="http://schemas.openxmlformats.org/officeDocument/2006/relationships/font" Target="fonts/Corbel-boldItalic.ttf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389F9M2YvvVFy+Qqn/K9xwNNw==">CgMxLjA4AHIhMVplR3BBUWNCVGFaY3NsdjdBSHhwTVVrNEtCSXpvTnpo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2023-08-03T00:03:00Z</dcterms:created>
  <dc:creator>KCATON1</dc:creator>
</cp:coreProperties>
</file>