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Martin Luther King Jr. Elementary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Procedures for determination alignment with state standards, technology utilization and program appraisal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KRS 160.345 (2)(i)10</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Alignment with State Standards: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determine alignment with state standards, the leadership team each year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conduct a thorough review of the school’s </w:t>
      </w:r>
      <w:r w:rsidDel="00000000" w:rsidR="00000000" w:rsidRPr="00000000">
        <w:rPr>
          <w:sz w:val="24"/>
          <w:szCs w:val="24"/>
          <w:rtl w:val="0"/>
        </w:rPr>
        <w:t xml:space="preserve">state assessment data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cores and shall use information from that review to develop the school’s Comprehensive School Improvement Plan.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b w:val="1"/>
          <w:sz w:val="24"/>
          <w:szCs w:val="24"/>
          <w:rtl w:val="0"/>
        </w:rPr>
        <w:t xml:space="preserve">Program Appraisal:</w:t>
      </w: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To appraise the quality of programs, the council at the end of each year shall review the observed results of each Comprehensive School Improvement Plan component. In addition, the review of test scores each year will help identify priority needs for future attention.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Technology Utilization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determine use of technology,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leadershi</w:t>
      </w:r>
      <w:r w:rsidDel="00000000" w:rsidR="00000000" w:rsidRPr="00000000">
        <w:rPr>
          <w:sz w:val="24"/>
          <w:szCs w:val="24"/>
          <w:rtl w:val="0"/>
        </w:rPr>
        <w:t xml:space="preserve">p team along with the STA will recommend</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technological approaches to address each priority need in the Comprehensive School Improvement Plan.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Technology Use Needs Assessment: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School Improvement Planning process will include: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analysis of our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state </w:t>
      </w:r>
      <w:r w:rsidDel="00000000" w:rsidR="00000000" w:rsidRPr="00000000">
        <w:rPr>
          <w:sz w:val="24"/>
          <w:szCs w:val="24"/>
          <w:rtl w:val="0"/>
        </w:rPr>
        <w:t xml:space="preserve">assessment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ata and other school data as necessary to discover the extent to which our students are meeting state standards.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Systematic work to discover and correct the causes of and barriers to high performance and the extent to which technology utilization is a factor.</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revision of our School Improvement Plan based on our needs assessment data for that year.  The Plan will set goals and will address contributing technology issues and methods to improve technology use (if necessary) to help move our students to state standards according to the timeable established by the Kentucky Board of Education.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1"/>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implement this process to address technology utilization and barriers, and the resulting plan will be monitored by the council through ongoing Implementation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and feedback from stakeholders.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1"/>
          <w:color w:val="000000"/>
          <w:sz w:val="24"/>
          <w:szCs w:val="24"/>
          <w:u w:val="none"/>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Acceptable Use: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year all students will be required to sign and date an Acceptable Use Policy in order to have access to school computers.  This policy is attached and considered part of this Technology Utilization Policy approved by the council.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Policy Evaluation: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evaluate the effectiveness of this policy through our School Improvement Planning Process.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Chair Signature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w:t>
      </w:r>
      <w:r w:rsidDel="00000000" w:rsidR="00000000" w:rsidRPr="00000000">
        <w:rPr>
          <w:sz w:val="24"/>
          <w:szCs w:val="24"/>
          <w:rtl w:val="0"/>
        </w:rPr>
        <w:t xml:space="preserve">sed on 8-30-23</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