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Course description: </w:t>
      </w:r>
      <w:r w:rsidDel="00000000" w:rsidR="00000000" w:rsidRPr="00000000">
        <w:rPr>
          <w:rFonts w:ascii="Comic Sans MS" w:cs="Comic Sans MS" w:eastAsia="Comic Sans MS" w:hAnsi="Comic Sans MS"/>
          <w:rtl w:val="0"/>
        </w:rPr>
        <w:t xml:space="preserve">  STEM 1 Foundations is a foundational course in the STEM cluster for students interested in learning more about careers in science, technology, engineering, and mathematics.  Upon completion of this course, proficient students are able to identify and explain the steps in both the engineering design and the scientific inquiry processes.  They conduct research to develop meaningful questions, define simple problem scenarios and scientific investigations, develop fundamental design solutions, conduct basic mathematical modeling and data analysis, and effectively communicate solutions  and scientific explanations to others.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MATERIALS:  Fully charged Chromebook,  3-ring binder, loose-leaf paper, pencils/pens (black or blue).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CALCULATION OF SEMESTER GRADE: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UNIT ASSESSMENT :   Assessments will occur at the completion of each unit.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Projects may count as one or two  grades.  Unit assessments will count for approximately 60% of the semester grade. </w:t>
      </w:r>
      <w:r w:rsidDel="00000000" w:rsidR="00000000" w:rsidRPr="00000000">
        <w:rPr>
          <w:rFonts w:ascii="Comic Sans MS" w:cs="Comic Sans MS" w:eastAsia="Comic Sans MS" w:hAnsi="Comic Sans MS"/>
          <w:i w:val="1"/>
          <w:rtl w:val="0"/>
        </w:rPr>
        <w:t xml:space="preserve">Students are expected to prepare for assessments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CLASSWORK AND OTHER ASSIGNMENTS: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ind w:left="0"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Lab work and reports – 20%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Classwork/participation  – 20%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Since this is a problem based learning program each student must complete the lab safety assessment with </w:t>
      </w:r>
      <w:r w:rsidDel="00000000" w:rsidR="00000000" w:rsidRPr="00000000">
        <w:rPr>
          <w:rFonts w:ascii="Comic Sans MS" w:cs="Comic Sans MS" w:eastAsia="Comic Sans MS" w:hAnsi="Comic Sans MS"/>
          <w:b w:val="1"/>
          <w:u w:val="single"/>
          <w:rtl w:val="0"/>
        </w:rPr>
        <w:t xml:space="preserve">100%</w:t>
      </w:r>
      <w:r w:rsidDel="00000000" w:rsidR="00000000" w:rsidRPr="00000000">
        <w:rPr>
          <w:rFonts w:ascii="Comic Sans MS" w:cs="Comic Sans MS" w:eastAsia="Comic Sans MS" w:hAnsi="Comic Sans MS"/>
          <w:rtl w:val="0"/>
        </w:rPr>
        <w:t xml:space="preserve"> in order to participate in lab explorations.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FCHS Policy: Late Work/Point Deductions:</w:t>
      </w:r>
    </w:p>
    <w:p w:rsidR="00000000" w:rsidDel="00000000" w:rsidP="00000000" w:rsidRDefault="00000000" w:rsidRPr="00000000" w14:paraId="00000011">
      <w:pPr>
        <w:pageBreakBefore w:val="0"/>
        <w:numPr>
          <w:ilvl w:val="0"/>
          <w:numId w:val="1"/>
        </w:numP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student who does not have an assignment completed and ready to turn in the day the assignment is due will receive a twenty-percent (20%)  deduction and will be given one additional day to turn in the assignment. No late assignments will be accepted after the following day the assignment is due. </w:t>
      </w:r>
    </w:p>
    <w:p w:rsidR="00000000" w:rsidDel="00000000" w:rsidP="00000000" w:rsidRDefault="00000000" w:rsidRPr="00000000" w14:paraId="00000012">
      <w:pPr>
        <w:pageBreakBefore w:val="0"/>
        <w:numPr>
          <w:ilvl w:val="0"/>
          <w:numId w:val="1"/>
        </w:numP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student is allowed two (2) late assignments per semester.  After the second late assignment the teacher will assign a grade of zero (0) for each subsequent late assignment.  A student is responsible for arranging additional time with their teacher(s) if the situation warrants.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FINAL SEMESTER GRADE:  The final semester grade is the average of the 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9 weeks grade and the 2</w:t>
      </w:r>
      <w:r w:rsidDel="00000000" w:rsidR="00000000" w:rsidRPr="00000000">
        <w:rPr>
          <w:rFonts w:ascii="Comic Sans MS" w:cs="Comic Sans MS" w:eastAsia="Comic Sans MS" w:hAnsi="Comic Sans MS"/>
          <w:vertAlign w:val="superscript"/>
          <w:rtl w:val="0"/>
        </w:rPr>
        <w:t xml:space="preserve">nd</w:t>
      </w:r>
      <w:r w:rsidDel="00000000" w:rsidR="00000000" w:rsidRPr="00000000">
        <w:rPr>
          <w:rFonts w:ascii="Comic Sans MS" w:cs="Comic Sans MS" w:eastAsia="Comic Sans MS" w:hAnsi="Comic Sans MS"/>
          <w:rtl w:val="0"/>
        </w:rPr>
        <w:t xml:space="preserve"> nine weeks grade.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Grades will be posted each week in Skyward.  Students will be issued a password to their grade account.  Students are encouraged to check grades frequently.</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MAKE-UP WORK: Students have five school days to make up missed assignments. Students are responsible for making arrangements for missed assignments.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bookmarkStart w:colFirst="0" w:colLast="0" w:name="_ca88ckwdl760" w:id="1"/>
      <w:bookmarkEnd w:id="1"/>
      <w:r w:rsidDel="00000000" w:rsidR="00000000" w:rsidRPr="00000000">
        <w:rPr>
          <w:rtl w:val="0"/>
        </w:rPr>
      </w:r>
    </w:p>
    <w:p w:rsidR="00000000" w:rsidDel="00000000" w:rsidP="00000000" w:rsidRDefault="00000000" w:rsidRPr="00000000" w14:paraId="0000001B">
      <w:pPr>
        <w:pageBreakBefore w:val="0"/>
        <w:spacing w:after="0" w:line="240" w:lineRule="auto"/>
        <w:rPr>
          <w:rFonts w:ascii="Comic Sans MS" w:cs="Comic Sans MS" w:eastAsia="Comic Sans MS" w:hAnsi="Comic Sans MS"/>
        </w:rPr>
      </w:pPr>
      <w:bookmarkStart w:colFirst="0" w:colLast="0" w:name="_kvifr22k6mlp" w:id="2"/>
      <w:bookmarkEnd w:id="2"/>
      <w:r w:rsidDel="00000000" w:rsidR="00000000" w:rsidRPr="00000000">
        <w:rPr>
          <w:rFonts w:ascii="Comic Sans MS" w:cs="Comic Sans MS" w:eastAsia="Comic Sans MS" w:hAnsi="Comic Sans MS"/>
          <w:rtl w:val="0"/>
        </w:rPr>
        <w:t xml:space="preserve">If you need to miss class for a reason other than sickness, you are welcome to complete the day’s assignment and turn it in.  If you are absent due to illness you are welcome to  complete the assignments as soon as you feel well enough to do so. </w:t>
      </w:r>
    </w:p>
    <w:p w:rsidR="00000000" w:rsidDel="00000000" w:rsidP="00000000" w:rsidRDefault="00000000" w:rsidRPr="00000000" w14:paraId="0000001C">
      <w:pPr>
        <w:pageBreakBefore w:val="0"/>
        <w:spacing w:after="0" w:line="240" w:lineRule="auto"/>
        <w:rPr>
          <w:rFonts w:ascii="Comic Sans MS" w:cs="Comic Sans MS" w:eastAsia="Comic Sans MS" w:hAnsi="Comic Sans MS"/>
        </w:rPr>
      </w:pPr>
      <w:bookmarkStart w:colFirst="0" w:colLast="0" w:name="_5ld77ep5h9gi" w:id="3"/>
      <w:bookmarkEnd w:id="3"/>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Students are required to retain all returned, graded assignments.  In the event that a student has a question about a grade, they must provide the graded assignment in question.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HOMEWORK:  Homework is a necessary part of the learning process and must provide sufficient practice to master the subject matter of the course.  You can expect to be assigned 20-30 minutes of homework each class which will include assignments, guided practice and assessment preparation.   You are expected to review each day’s lesson as part of your assignment in preparation for new subject material.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CLASSROOM RULES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Be polite and respectful to classmates and teacher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Be quiet and listen when teacher is talking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Go to the restroom before you come to class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Follow all school rules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would like to talk with me, please call Franklin County High School at 967-2821 and leave a message.  I will return your call as soon as possible or contact me at carlene.guerin@fcstn.net. </w:t>
      </w:r>
    </w:p>
    <w:p w:rsidR="00000000" w:rsidDel="00000000" w:rsidP="00000000" w:rsidRDefault="00000000" w:rsidRPr="00000000" w14:paraId="00000029">
      <w:pPr>
        <w:pageBreakBefore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RETAIN THIS SYLLABUS IN YOUR NOTEBOOK. </w:t>
      </w:r>
    </w:p>
    <w:p w:rsidR="00000000" w:rsidDel="00000000" w:rsidP="00000000" w:rsidRDefault="00000000" w:rsidRPr="00000000" w14:paraId="0000002B">
      <w:pPr>
        <w:pageBreakBefore w:val="0"/>
        <w:spacing w:after="0"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___________________________                                                 </w:t>
      </w:r>
    </w:p>
    <w:p w:rsidR="00000000" w:rsidDel="00000000" w:rsidP="00000000" w:rsidRDefault="00000000" w:rsidRPr="00000000" w14:paraId="0000002E">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Student’s   signature      </w:t>
      </w:r>
      <w:r w:rsidDel="00000000" w:rsidR="00000000" w:rsidRPr="00000000">
        <w:rPr>
          <w:rFonts w:ascii="Comic Sans MS" w:cs="Comic Sans MS" w:eastAsia="Comic Sans MS" w:hAnsi="Comic Sans MS"/>
          <w:rtl w:val="0"/>
        </w:rPr>
        <w:t xml:space="preserve">                      </w:t>
        <w:tab/>
      </w:r>
    </w:p>
    <w:p w:rsidR="00000000" w:rsidDel="00000000" w:rsidP="00000000" w:rsidRDefault="00000000" w:rsidRPr="00000000" w14:paraId="0000002F">
      <w:pPr>
        <w:pageBreakBefore w:val="0"/>
        <w:spacing w:after="0"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1">
      <w:pPr>
        <w:pageBreakBefore w:val="0"/>
        <w:spacing w:after="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_________________________________</w:t>
      </w:r>
    </w:p>
    <w:p w:rsidR="00000000" w:rsidDel="00000000" w:rsidP="00000000" w:rsidRDefault="00000000" w:rsidRPr="00000000" w14:paraId="00000032">
      <w:pPr>
        <w:pageBreakBefore w:val="0"/>
        <w:spacing w:after="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Parent’s signature </w:t>
      </w:r>
    </w:p>
    <w:p w:rsidR="00000000" w:rsidDel="00000000" w:rsidP="00000000" w:rsidRDefault="00000000" w:rsidRPr="00000000" w14:paraId="00000033">
      <w:pPr>
        <w:pageBreakBefore w:val="0"/>
        <w:spacing w:after="0" w:line="240" w:lineRule="auto"/>
        <w:rPr>
          <w:rFonts w:ascii="Nunito" w:cs="Nunito" w:eastAsia="Nunito" w:hAnsi="Nunito"/>
          <w:b w:val="1"/>
          <w:sz w:val="28"/>
          <w:szCs w:val="28"/>
        </w:rPr>
      </w:pPr>
      <w:r w:rsidDel="00000000" w:rsidR="00000000" w:rsidRPr="00000000">
        <w:rPr>
          <w:rFonts w:ascii="Comic Sans MS" w:cs="Comic Sans MS" w:eastAsia="Comic Sans MS" w:hAnsi="Comic Sans MS"/>
          <w:b w:val="1"/>
          <w:rtl w:val="0"/>
        </w:rPr>
        <w:t xml:space="preserve">By signing, you indicate that you have read and understand the above information.</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STEM 1: Foundations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Mrs. Carlene H. Guerin, M.Ed.</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Rm # V102</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carlene.guerin@fcstn.net</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