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Ind w:w="-162" w:type="dxa"/>
        <w:tblBorders>
          <w:top w:val="single" w:sz="24" w:space="0" w:color="auto"/>
        </w:tblBorders>
        <w:tblLook w:val="04A0" w:firstRow="1" w:lastRow="0" w:firstColumn="1" w:lastColumn="0" w:noHBand="0" w:noVBand="1"/>
      </w:tblPr>
      <w:tblGrid>
        <w:gridCol w:w="1890"/>
        <w:gridCol w:w="5490"/>
        <w:gridCol w:w="1530"/>
        <w:gridCol w:w="1620"/>
      </w:tblGrid>
      <w:tr w:rsidR="00470EE4" w:rsidRPr="00236237" w14:paraId="54E49792" w14:textId="77777777" w:rsidTr="00E76FED">
        <w:trPr>
          <w:trHeight w:val="840"/>
        </w:trPr>
        <w:tc>
          <w:tcPr>
            <w:tcW w:w="10530" w:type="dxa"/>
            <w:gridSpan w:val="4"/>
          </w:tcPr>
          <w:p w14:paraId="634E7B7F" w14:textId="77777777" w:rsidR="004C6947" w:rsidRPr="00236237" w:rsidRDefault="000561F9" w:rsidP="00236237">
            <w:pPr>
              <w:spacing w:before="120"/>
              <w:jc w:val="center"/>
              <w:rPr>
                <w:rFonts w:ascii="Times New Roman" w:hAnsi="Times New Roman" w:cs="Times New Roman"/>
                <w:b/>
                <w:sz w:val="32"/>
                <w:szCs w:val="32"/>
              </w:rPr>
            </w:pPr>
            <w:sdt>
              <w:sdtPr>
                <w:rPr>
                  <w:rStyle w:val="BoardTitle"/>
                  <w:rFonts w:cs="Times New Roman"/>
                  <w:b/>
                  <w:sz w:val="44"/>
                </w:rPr>
                <w:alias w:val="Board Title"/>
                <w:tag w:val="BoardTitle"/>
                <w:id w:val="1165445429"/>
                <w:lock w:val="sdtLocked"/>
                <w:placeholder>
                  <w:docPart w:val="F7D92407685948FD9F534A01F51EDF51"/>
                </w:placeholder>
                <w:comboBox>
                  <w:listItem w:displayText="Alamo City Board of Education" w:value="Alamo City Board of Education"/>
                  <w:listItem w:displayText="Alcoa City Board of Education" w:value="Alcoa City Board of Education"/>
                  <w:listItem w:displayText="Anderson County Board of Education" w:value="Anderson County Board of Education"/>
                  <w:listItem w:displayText="Athens City Board of Education" w:value="Athens City Board of Education"/>
                  <w:listItem w:displayText="Bedford County Board of Education" w:value="Bedford County Board of Education"/>
                  <w:listItem w:displayText="Benton County Board of Education" w:value="Benton County Board of Education"/>
                  <w:listItem w:displayText="Bledsoe County Board of Education" w:value="Bledsoe County Board of Education"/>
                  <w:listItem w:displayText="Blount County Board of Education" w:value="Blount County Board of Education"/>
                  <w:listItem w:displayText="Bradford County Board of Education" w:value="Bradford County Board of Education"/>
                  <w:listItem w:displayText="Bradley County Board of Education" w:value="Bradley County Board of Education"/>
                  <w:listItem w:displayText="Campbell County Board of Education" w:value="Campbell County Board of Education"/>
                  <w:listItem w:displayText="Cannon County Board of Education" w:value="Cannon County Board of Education"/>
                  <w:listItem w:displayText="Cheatham County Board of Education" w:value="Cheatham County Board of Education"/>
                  <w:listItem w:displayText="Chester County Board of Education" w:value="Chester County Board of Education"/>
                  <w:listItem w:displayText="Claiborne Board of Education" w:value="Claiborne Board of Education"/>
                  <w:listItem w:displayText="Clay County Board of Education" w:value="Clay County Board of Education"/>
                  <w:listItem w:displayText="Cleveland City Board of Education" w:value="Cleveland City Board of Education"/>
                  <w:listItem w:displayText="Cocke County Board of Education" w:value="Cocke County Board of Education"/>
                  <w:listItem w:displayText="Coffee County Board of Education" w:value="Coffee County Board of Education"/>
                  <w:listItem w:displayText="Crockett County Board of Education" w:value="Crockett County Board of Education"/>
                  <w:listItem w:displayText="Cumberland County Board of Education" w:value="Cumberland County Board of Education"/>
                  <w:listItem w:displayText="Dickson County Board of Education" w:value="Dickson County Board of Education"/>
                  <w:listItem w:displayText="Dyersburg City Board of Education" w:value="Dyersburg City Board of Education"/>
                  <w:listItem w:displayText="Elizabethton Board of Education" w:value="Elizabethton Board of Education"/>
                  <w:listItem w:displayText="Etowah Board of Education" w:value="Etowah Board of Education"/>
                  <w:listItem w:displayText="Fayette County Board of Education" w:value="Fayette County Board of Education"/>
                  <w:listItem w:displayText="Fayetteville Board of Education" w:value="Fayetteville Board of Education"/>
                  <w:listItem w:displayText="Franklin County Board of Education" w:value="Franklin County Board of Education"/>
                  <w:listItem w:displayText="Franklin Special Board of Education" w:value="Franklin Special Board of Education"/>
                  <w:listItem w:displayText="Gibson County Board of Education" w:value="Gibson County Board of Education"/>
                  <w:listItem w:displayText="Giles County Board of Education" w:value="Giles County Board of Education"/>
                  <w:listItem w:displayText="Grainger County Board of Education" w:value="Grainger County Board of Education"/>
                  <w:listItem w:displayText="Greene County Board of Education" w:value="Greene County Board of Education"/>
                  <w:listItem w:displayText="Greeneville City Board of Education" w:value="Greeneville City Board of Education"/>
                  <w:listItem w:displayText="Grundy County Board of Education" w:value="Grundy County Board of Education"/>
                  <w:listItem w:displayText="Hamblen County Board of Education" w:value="Hamblen County Board of Education"/>
                  <w:listItem w:displayText="Hardeman County Board of Education" w:value="Hardeman County Board of Education"/>
                  <w:listItem w:displayText="Hardin County Board of Education" w:value="Hardin County Board of Education"/>
                  <w:listItem w:displayText="Hawkins County Board of Education" w:value="Hawkins County Board of Education"/>
                  <w:listItem w:displayText="Haywood County Board of Education" w:value="Haywood County Board of Education"/>
                  <w:listItem w:displayText="Henderson County Board of Education" w:value="Henderson County Board of Education"/>
                  <w:listItem w:displayText="Henry County Board of Education" w:value="Henry County Board of Education"/>
                  <w:listItem w:displayText="Hickman County Board of Education" w:value="Hickman County Board of Education"/>
                  <w:listItem w:displayText="Humboldt City Board of Education" w:value="Humboldt City Board of Education"/>
                  <w:listItem w:displayText="Huntingdon Special Board of Education" w:value="Huntingdon Special Board of Education"/>
                  <w:listItem w:displayText="Jackson County Board of Education" w:value="Jackson County Board of Education"/>
                  <w:listItem w:displayText="Jackson Madison Board of Education" w:value="Jackson Madison Board of Education"/>
                  <w:listItem w:displayText="Jefferson County Board of Education" w:value="Jefferson County Board of Education"/>
                  <w:listItem w:displayText="Johnson City Board of Education" w:value="Johnson City Board of Education"/>
                  <w:listItem w:displayText="Johnson County Board of Education" w:value="Johnson County Board of Education"/>
                  <w:listItem w:displayText="Kingsport City Board of Education" w:value="Kingsport City Board of Education"/>
                  <w:listItem w:displayText="Lake County Board of Education" w:value="Lake County Board of Education"/>
                  <w:listItem w:displayText="Lauderdale County Board of Education" w:value="Lauderdale County Board of Education"/>
                  <w:listItem w:displayText="Lenoir City Board of Education" w:value="Lenoir City Board of Education"/>
                  <w:listItem w:displayText="Lewis County Board of Education" w:value="Lewis County Board of Education"/>
                  <w:listItem w:displayText="Lexington City Board of Education" w:value="Lexington City Board of Education"/>
                  <w:listItem w:displayText="Lincoln County Board of Education" w:value="Lincoln County Board of Education"/>
                  <w:listItem w:displayText="Loudon County Board of Education" w:value="Loudon County Board of Education"/>
                  <w:listItem w:displayText="Macon County Board of Education" w:value="Macon County Board of Education"/>
                  <w:listItem w:displayText="Marshall County Board of Education" w:value="Marshall County Board of Education"/>
                  <w:listItem w:displayText="McKenzie Board of Education" w:value="McKenzie Board of Education"/>
                  <w:listItem w:displayText="McMinn County Board of Education" w:value="McMinn County Board of Education"/>
                  <w:listItem w:displayText="McNairy County Board of Education" w:value="McNairy County Board of Education"/>
                  <w:listItem w:displayText="Meigs County Board of Education" w:value="Meigs County Board of Education"/>
                  <w:listItem w:displayText="Milan Special Board of Education" w:value="Milan Special Board of Education"/>
                  <w:listItem w:displayText="Monroe County Board of Education" w:value="Monroe County Board of Education"/>
                  <w:listItem w:displayText="Morgan County Board of Education" w:value="Morgan County Board of Education"/>
                  <w:listItem w:displayText="Newport City Board of Education" w:value="Newport City Board of Education"/>
                  <w:listItem w:displayText="Obion County Board of Education" w:value="Obion County Board of Education"/>
                  <w:listItem w:displayText="Oneida Special Board of Education" w:value="Oneida Special Board of Education"/>
                  <w:listItem w:displayText="Overton County Board of Education" w:value="Overton County Board of Education"/>
                  <w:listItem w:displayText="Paris Special Board of Education" w:value="Paris Special Board of Education"/>
                  <w:listItem w:displayText="Perry County Board of Education" w:value="Perry County Board of Education"/>
                  <w:listItem w:displayText="Pickett County Board of Education" w:value="Pickett County Board of Education"/>
                  <w:listItem w:displayText="Polk County Board of Education" w:value="Polk County Board of Education"/>
                  <w:listItem w:displayText="Putnam County Board of Education" w:value="Putnam County Board of Education"/>
                  <w:listItem w:displayText="Rhea County Board of Education" w:value="Rhea County Board of Education"/>
                  <w:listItem w:displayText="Richard City Board of Education" w:value="Richard City Board of Education"/>
                  <w:listItem w:displayText="Rogersville City Board of Education" w:value="Rogersville City Board of Education"/>
                  <w:listItem w:displayText="Rutherford County Board of Education" w:value="Rutherford County Board of Education"/>
                  <w:listItem w:displayText="Scott County Board of Education" w:value="Scott County Board of Education"/>
                  <w:listItem w:displayText="Smith County Board of Education" w:value="Smith County Board of Education"/>
                  <w:listItem w:displayText="Stewart County Board of Education" w:value="Stewart County Board of Education"/>
                  <w:listItem w:displayText="Sullivan County Board of Education" w:value="Sullivan County Board of Education"/>
                  <w:listItem w:displayText="Tipton County Board of Education" w:value="Tipton County Board of Education"/>
                  <w:listItem w:displayText="Trenton County Board of Education" w:value="Trenton County Board of Education"/>
                  <w:listItem w:displayText="Trousdale County Board of Education" w:value="Trousdale County Board of Education"/>
                  <w:listItem w:displayText="Tullahoma City Board of Education" w:value="Tullahoma City Board of Education"/>
                  <w:listItem w:displayText="Unicoi County Board of Education" w:value="Unicoi County Board of Education"/>
                  <w:listItem w:displayText="Union City Board of Education" w:value="Union City Board of Education"/>
                  <w:listItem w:displayText="Union County Board of Education" w:value="Union County Board of Education"/>
                </w:comboBox>
              </w:sdtPr>
              <w:sdtEndPr>
                <w:rPr>
                  <w:rStyle w:val="DefaultParagraphFont"/>
                  <w:rFonts w:asciiTheme="minorHAnsi" w:hAnsiTheme="minorHAnsi"/>
                  <w:szCs w:val="32"/>
                </w:rPr>
              </w:sdtEndPr>
              <w:sdtContent>
                <w:r w:rsidR="00236237" w:rsidRPr="00236237">
                  <w:rPr>
                    <w:rFonts w:ascii="Times New Roman" w:eastAsiaTheme="minorEastAsia" w:hAnsi="Times New Roman" w:cs="Times New Roman"/>
                    <w:b/>
                    <w:sz w:val="44"/>
                    <w:szCs w:val="32"/>
                    <w:lang w:eastAsia="ja-JP"/>
                  </w:rPr>
                  <w:t xml:space="preserve">   Junta de Educación del Condado de Hamblen </w:t>
                </w:r>
              </w:sdtContent>
            </w:sdt>
          </w:p>
        </w:tc>
      </w:tr>
      <w:tr w:rsidR="00470EE4" w:rsidRPr="00236237" w14:paraId="4B99D895" w14:textId="77777777" w:rsidTr="00E76FED">
        <w:trPr>
          <w:trHeight w:val="620"/>
        </w:trPr>
        <w:tc>
          <w:tcPr>
            <w:tcW w:w="1890" w:type="dxa"/>
            <w:vMerge w:val="restart"/>
          </w:tcPr>
          <w:p w14:paraId="60978D1C" w14:textId="77777777" w:rsidR="00470EE4" w:rsidRPr="00236237" w:rsidRDefault="00470EE4" w:rsidP="00D22888">
            <w:pPr>
              <w:spacing w:before="120" w:after="120"/>
              <w:rPr>
                <w:rFonts w:ascii="Times New Roman" w:hAnsi="Times New Roman" w:cs="Times New Roman"/>
                <w:sz w:val="16"/>
                <w:szCs w:val="16"/>
              </w:rPr>
            </w:pPr>
            <w:r w:rsidRPr="00236237">
              <w:rPr>
                <w:rFonts w:ascii="Times New Roman" w:hAnsi="Times New Roman" w:cs="Times New Roman"/>
                <w:sz w:val="16"/>
                <w:szCs w:val="16"/>
              </w:rPr>
              <w:t>Monitoreo:</w:t>
            </w:r>
          </w:p>
          <w:sdt>
            <w:sdtPr>
              <w:rPr>
                <w:rFonts w:ascii="Times New Roman" w:hAnsi="Times New Roman" w:cs="Times New Roman"/>
                <w:b/>
                <w:bCs/>
                <w:sz w:val="18"/>
                <w:szCs w:val="18"/>
              </w:rPr>
              <w:alias w:val="Monitoring"/>
              <w:tag w:val="Monitoring"/>
              <w:id w:val="983895775"/>
              <w:lock w:val="sdtLocked"/>
              <w:placeholder>
                <w:docPart w:val="412AC8446DC8453CB0FD8689ADDBFEDB"/>
              </w:placeholder>
              <w:text/>
            </w:sdtPr>
            <w:sdtEndPr/>
            <w:sdtContent>
              <w:p w14:paraId="310D598B" w14:textId="77777777" w:rsidR="00470EE4" w:rsidRPr="00236237" w:rsidRDefault="001433F1" w:rsidP="00236237">
                <w:pPr>
                  <w:rPr>
                    <w:rFonts w:ascii="Times New Roman" w:hAnsi="Times New Roman" w:cs="Times New Roman"/>
                    <w:b/>
                    <w:sz w:val="20"/>
                    <w:szCs w:val="20"/>
                  </w:rPr>
                </w:pPr>
                <w:r w:rsidRPr="00236237">
                  <w:rPr>
                    <w:rFonts w:ascii="Times New Roman" w:hAnsi="Times New Roman" w:cs="Times New Roman"/>
                    <w:b/>
                    <w:bCs/>
                    <w:sz w:val="18"/>
                    <w:szCs w:val="18"/>
                  </w:rPr>
                  <w:t>Revisión: Anualmente, en abril</w:t>
                </w:r>
              </w:p>
            </w:sdtContent>
          </w:sdt>
        </w:tc>
        <w:tc>
          <w:tcPr>
            <w:tcW w:w="5490" w:type="dxa"/>
            <w:vMerge w:val="restart"/>
          </w:tcPr>
          <w:p w14:paraId="6830F253" w14:textId="77777777" w:rsidR="00470EE4" w:rsidRPr="00236237" w:rsidRDefault="00470EE4" w:rsidP="00E76FED">
            <w:pPr>
              <w:spacing w:before="120" w:after="120"/>
              <w:rPr>
                <w:rFonts w:ascii="Times New Roman" w:hAnsi="Times New Roman" w:cs="Times New Roman"/>
                <w:sz w:val="16"/>
                <w:szCs w:val="16"/>
              </w:rPr>
            </w:pPr>
            <w:r w:rsidRPr="00236237">
              <w:rPr>
                <w:rFonts w:ascii="Times New Roman" w:hAnsi="Times New Roman" w:cs="Times New Roman"/>
                <w:sz w:val="16"/>
                <w:szCs w:val="16"/>
              </w:rPr>
              <w:t>Término Descriptor:</w:t>
            </w:r>
          </w:p>
          <w:sdt>
            <w:sdtPr>
              <w:rPr>
                <w:rFonts w:ascii="Times New Roman" w:eastAsia="Calibri" w:hAnsi="Times New Roman" w:cs="Times New Roman"/>
                <w:b/>
                <w:sz w:val="32"/>
                <w:szCs w:val="28"/>
              </w:rPr>
              <w:alias w:val="Policy Title"/>
              <w:tag w:val="PolicyTitle"/>
              <w:id w:val="-1416171737"/>
              <w:lock w:val="sdtLocked"/>
              <w:placeholder>
                <w:docPart w:val="B0351E394CAD418C9723731B4731B9D0"/>
              </w:placeholder>
              <w:text w:multiLine="1"/>
            </w:sdtPr>
            <w:sdtEndPr/>
            <w:sdtContent>
              <w:p w14:paraId="38CD4946" w14:textId="77777777" w:rsidR="00470EE4" w:rsidRPr="00236237" w:rsidRDefault="002F57A6" w:rsidP="00A63F7F">
                <w:pPr>
                  <w:jc w:val="center"/>
                  <w:rPr>
                    <w:rFonts w:ascii="Times New Roman" w:hAnsi="Times New Roman" w:cs="Times New Roman"/>
                    <w:b/>
                    <w:sz w:val="36"/>
                    <w:szCs w:val="36"/>
                  </w:rPr>
                </w:pPr>
                <w:r w:rsidRPr="00236237">
                  <w:rPr>
                    <w:rFonts w:ascii="Times New Roman" w:eastAsia="Calibri" w:hAnsi="Times New Roman" w:cs="Times New Roman"/>
                    <w:b/>
                    <w:sz w:val="32"/>
                    <w:szCs w:val="28"/>
                  </w:rPr>
                  <w:t>Uso de Dispositivos de Comunicación Personal y Dispositivos Electrónicos</w:t>
                </w:r>
              </w:p>
            </w:sdtContent>
          </w:sdt>
        </w:tc>
        <w:tc>
          <w:tcPr>
            <w:tcW w:w="1530" w:type="dxa"/>
          </w:tcPr>
          <w:p w14:paraId="3680C438" w14:textId="77777777" w:rsidR="00470EE4" w:rsidRPr="00236237" w:rsidRDefault="00470EE4" w:rsidP="00D22888">
            <w:pPr>
              <w:spacing w:before="60"/>
              <w:rPr>
                <w:rFonts w:ascii="Times New Roman" w:hAnsi="Times New Roman" w:cs="Times New Roman"/>
                <w:sz w:val="16"/>
                <w:szCs w:val="16"/>
              </w:rPr>
            </w:pPr>
            <w:r w:rsidRPr="00236237">
              <w:rPr>
                <w:rFonts w:ascii="Times New Roman" w:hAnsi="Times New Roman" w:cs="Times New Roman"/>
                <w:sz w:val="16"/>
                <w:szCs w:val="16"/>
              </w:rPr>
              <w:t>Código del descriptor:</w:t>
            </w:r>
          </w:p>
          <w:sdt>
            <w:sdtPr>
              <w:rPr>
                <w:rFonts w:ascii="Times New Roman" w:hAnsi="Times New Roman" w:cs="Times New Roman"/>
                <w:b/>
                <w:sz w:val="20"/>
                <w:szCs w:val="20"/>
              </w:rPr>
              <w:alias w:val="Descriptor Code"/>
              <w:tag w:val="DescriptorCode"/>
              <w:id w:val="-1659456588"/>
              <w:lock w:val="sdtLocked"/>
              <w:placeholder>
                <w:docPart w:val="5418A053D42947309EB819151563D185"/>
              </w:placeholder>
              <w:text/>
            </w:sdtPr>
            <w:sdtEndPr/>
            <w:sdtContent>
              <w:p w14:paraId="04F45E41" w14:textId="77777777" w:rsidR="00470EE4" w:rsidRPr="00236237" w:rsidRDefault="002F57A6" w:rsidP="002F57A6">
                <w:pPr>
                  <w:jc w:val="center"/>
                  <w:rPr>
                    <w:rFonts w:ascii="Times New Roman" w:hAnsi="Times New Roman" w:cs="Times New Roman"/>
                    <w:b/>
                    <w:sz w:val="20"/>
                    <w:szCs w:val="20"/>
                  </w:rPr>
                </w:pPr>
                <w:r w:rsidRPr="00236237">
                  <w:rPr>
                    <w:rFonts w:ascii="Times New Roman" w:hAnsi="Times New Roman" w:cs="Times New Roman"/>
                    <w:b/>
                    <w:sz w:val="20"/>
                    <w:szCs w:val="20"/>
                  </w:rPr>
                  <w:t>6.312</w:t>
                </w:r>
              </w:p>
            </w:sdtContent>
          </w:sdt>
        </w:tc>
        <w:tc>
          <w:tcPr>
            <w:tcW w:w="1620" w:type="dxa"/>
          </w:tcPr>
          <w:p w14:paraId="2DD0A926" w14:textId="77777777" w:rsidR="00470EE4" w:rsidRPr="00236237" w:rsidRDefault="00470EE4" w:rsidP="00320562">
            <w:pPr>
              <w:spacing w:before="60"/>
              <w:rPr>
                <w:rFonts w:ascii="Times New Roman" w:hAnsi="Times New Roman" w:cs="Times New Roman"/>
                <w:sz w:val="16"/>
                <w:szCs w:val="16"/>
              </w:rPr>
            </w:pPr>
            <w:r w:rsidRPr="00236237">
              <w:rPr>
                <w:rFonts w:ascii="Times New Roman" w:hAnsi="Times New Roman" w:cs="Times New Roman"/>
                <w:sz w:val="16"/>
                <w:szCs w:val="16"/>
              </w:rPr>
              <w:t>Fecha de emisión:</w:t>
            </w:r>
          </w:p>
          <w:sdt>
            <w:sdtPr>
              <w:rPr>
                <w:rFonts w:ascii="Times New Roman" w:hAnsi="Times New Roman" w:cs="Times New Roman"/>
                <w:b/>
                <w:sz w:val="20"/>
                <w:szCs w:val="20"/>
              </w:rPr>
              <w:alias w:val="IssuedDate"/>
              <w:tag w:val="IssuedDate"/>
              <w:id w:val="2080555684"/>
              <w:lock w:val="sdtLocked"/>
              <w:placeholder>
                <w:docPart w:val="E64E4C46BB174DB2880E5E5A06B1F8AB"/>
              </w:placeholder>
              <w:date w:fullDate="2024-04-09T00:00:00Z">
                <w:dateFormat w:val="MM/dd/yy"/>
                <w:lid w:val="en-US"/>
                <w:storeMappedDataAs w:val="dateTime"/>
                <w:calendar w:val="gregorian"/>
              </w:date>
            </w:sdtPr>
            <w:sdtEndPr/>
            <w:sdtContent>
              <w:p w14:paraId="38F5DFDC" w14:textId="53D1FB5C" w:rsidR="00470EE4" w:rsidRPr="00236237" w:rsidRDefault="00631099" w:rsidP="00236237">
                <w:pPr>
                  <w:jc w:val="center"/>
                  <w:rPr>
                    <w:rFonts w:ascii="Times New Roman" w:hAnsi="Times New Roman" w:cs="Times New Roman"/>
                    <w:b/>
                    <w:sz w:val="20"/>
                    <w:szCs w:val="20"/>
                  </w:rPr>
                </w:pPr>
                <w:r>
                  <w:rPr>
                    <w:rFonts w:ascii="Times New Roman" w:hAnsi="Times New Roman" w:cs="Times New Roman"/>
                    <w:b/>
                    <w:sz w:val="20"/>
                    <w:szCs w:val="20"/>
                  </w:rPr>
                  <w:t>04/09/24</w:t>
                </w:r>
              </w:p>
            </w:sdtContent>
          </w:sdt>
        </w:tc>
      </w:tr>
      <w:tr w:rsidR="00470EE4" w:rsidRPr="00236237" w14:paraId="16D6417C" w14:textId="77777777" w:rsidTr="00E76FED">
        <w:trPr>
          <w:trHeight w:val="701"/>
        </w:trPr>
        <w:tc>
          <w:tcPr>
            <w:tcW w:w="1890" w:type="dxa"/>
            <w:vMerge/>
          </w:tcPr>
          <w:p w14:paraId="6816A7EA" w14:textId="77777777" w:rsidR="00470EE4" w:rsidRPr="00236237" w:rsidRDefault="00470EE4">
            <w:pPr>
              <w:rPr>
                <w:rFonts w:ascii="Times New Roman" w:hAnsi="Times New Roman" w:cs="Times New Roman"/>
              </w:rPr>
            </w:pPr>
          </w:p>
        </w:tc>
        <w:tc>
          <w:tcPr>
            <w:tcW w:w="5490" w:type="dxa"/>
            <w:vMerge/>
          </w:tcPr>
          <w:p w14:paraId="4834A967" w14:textId="77777777" w:rsidR="00470EE4" w:rsidRPr="00236237" w:rsidRDefault="00470EE4">
            <w:pPr>
              <w:rPr>
                <w:rFonts w:ascii="Times New Roman" w:hAnsi="Times New Roman" w:cs="Times New Roman"/>
              </w:rPr>
            </w:pPr>
          </w:p>
        </w:tc>
        <w:tc>
          <w:tcPr>
            <w:tcW w:w="1530" w:type="dxa"/>
          </w:tcPr>
          <w:p w14:paraId="2753B5C0" w14:textId="77777777" w:rsidR="00470EE4" w:rsidRPr="00236237" w:rsidRDefault="00470EE4" w:rsidP="00320562">
            <w:pPr>
              <w:spacing w:before="60"/>
              <w:rPr>
                <w:rFonts w:ascii="Times New Roman" w:hAnsi="Times New Roman" w:cs="Times New Roman"/>
                <w:sz w:val="16"/>
                <w:szCs w:val="16"/>
              </w:rPr>
            </w:pPr>
            <w:r w:rsidRPr="00236237">
              <w:rPr>
                <w:rFonts w:ascii="Times New Roman" w:hAnsi="Times New Roman" w:cs="Times New Roman"/>
                <w:sz w:val="16"/>
                <w:szCs w:val="16"/>
              </w:rPr>
              <w:t>Rescindidos:</w:t>
            </w:r>
          </w:p>
          <w:sdt>
            <w:sdtPr>
              <w:rPr>
                <w:rFonts w:ascii="Times New Roman" w:hAnsi="Times New Roman" w:cs="Times New Roman"/>
                <w:b/>
                <w:sz w:val="20"/>
                <w:szCs w:val="20"/>
              </w:rPr>
              <w:alias w:val="Rescinds"/>
              <w:tag w:val="Rescinds"/>
              <w:id w:val="1853989833"/>
              <w:placeholder>
                <w:docPart w:val="87BF06883E3343F7994544C8D191342F"/>
              </w:placeholder>
              <w:text/>
            </w:sdtPr>
            <w:sdtEndPr/>
            <w:sdtContent>
              <w:p w14:paraId="51705EB7" w14:textId="77777777" w:rsidR="00470EE4" w:rsidRPr="00236237" w:rsidRDefault="00236237" w:rsidP="002F4992">
                <w:pPr>
                  <w:jc w:val="center"/>
                  <w:rPr>
                    <w:rFonts w:ascii="Times New Roman" w:hAnsi="Times New Roman" w:cs="Times New Roman"/>
                    <w:b/>
                    <w:sz w:val="20"/>
                    <w:szCs w:val="20"/>
                  </w:rPr>
                </w:pPr>
                <w:r w:rsidRPr="00236237">
                  <w:rPr>
                    <w:rFonts w:ascii="Times New Roman" w:hAnsi="Times New Roman" w:cs="Times New Roman"/>
                    <w:b/>
                    <w:sz w:val="20"/>
                    <w:szCs w:val="20"/>
                  </w:rPr>
                  <w:t>6.312</w:t>
                </w:r>
              </w:p>
            </w:sdtContent>
          </w:sdt>
        </w:tc>
        <w:tc>
          <w:tcPr>
            <w:tcW w:w="1620" w:type="dxa"/>
          </w:tcPr>
          <w:p w14:paraId="5EEE75C2" w14:textId="77777777" w:rsidR="00470EE4" w:rsidRPr="00236237" w:rsidRDefault="00470EE4" w:rsidP="00320562">
            <w:pPr>
              <w:spacing w:before="60"/>
              <w:rPr>
                <w:rFonts w:ascii="Times New Roman" w:hAnsi="Times New Roman" w:cs="Times New Roman"/>
                <w:sz w:val="16"/>
                <w:szCs w:val="16"/>
              </w:rPr>
            </w:pPr>
            <w:r w:rsidRPr="00236237">
              <w:rPr>
                <w:rFonts w:ascii="Times New Roman" w:hAnsi="Times New Roman" w:cs="Times New Roman"/>
                <w:sz w:val="16"/>
                <w:szCs w:val="16"/>
              </w:rPr>
              <w:t>Emitido:</w:t>
            </w:r>
          </w:p>
          <w:sdt>
            <w:sdtPr>
              <w:rPr>
                <w:rFonts w:ascii="Times New Roman" w:hAnsi="Times New Roman" w:cs="Times New Roman"/>
                <w:b/>
                <w:sz w:val="20"/>
                <w:szCs w:val="20"/>
              </w:rPr>
              <w:alias w:val="Issued"/>
              <w:tag w:val="Issued"/>
              <w:id w:val="-788046049"/>
              <w:lock w:val="sdtLocked"/>
              <w:placeholder>
                <w:docPart w:val="93D99B5F6EA54D3FA1275711962AAFF0"/>
              </w:placeholder>
              <w:date w:fullDate="2019-03-12T00:00:00Z">
                <w:dateFormat w:val="MM/dd/yy"/>
                <w:lid w:val="en-US"/>
                <w:storeMappedDataAs w:val="dateTime"/>
                <w:calendar w:val="gregorian"/>
              </w:date>
            </w:sdtPr>
            <w:sdtEndPr/>
            <w:sdtContent>
              <w:p w14:paraId="7D28872A" w14:textId="4BB5DC8E" w:rsidR="00470EE4" w:rsidRPr="00236237" w:rsidRDefault="00631099" w:rsidP="00236237">
                <w:pPr>
                  <w:jc w:val="center"/>
                  <w:rPr>
                    <w:rFonts w:ascii="Times New Roman" w:hAnsi="Times New Roman" w:cs="Times New Roman"/>
                    <w:b/>
                    <w:sz w:val="20"/>
                    <w:szCs w:val="20"/>
                  </w:rPr>
                </w:pPr>
                <w:r>
                  <w:rPr>
                    <w:rFonts w:ascii="Times New Roman" w:hAnsi="Times New Roman" w:cs="Times New Roman"/>
                    <w:b/>
                    <w:sz w:val="20"/>
                    <w:szCs w:val="20"/>
                  </w:rPr>
                  <w:t>03/12/19</w:t>
                </w:r>
              </w:p>
            </w:sdtContent>
          </w:sdt>
        </w:tc>
      </w:tr>
    </w:tbl>
    <w:p w14:paraId="42471C99" w14:textId="77777777" w:rsidR="00AB3CE6" w:rsidRDefault="00AB3CE6" w:rsidP="00AB3CE6">
      <w:pPr>
        <w:pStyle w:val="TableParagraph"/>
        <w:suppressLineNumbers/>
        <w:spacing w:line="249" w:lineRule="auto"/>
        <w:ind w:left="210" w:right="146" w:hanging="1"/>
        <w:jc w:val="both"/>
        <w:rPr>
          <w:b/>
          <w:color w:val="FF0000"/>
        </w:rPr>
      </w:pPr>
      <w:bookmarkStart w:id="0" w:name="BoardTitle"/>
      <w:bookmarkEnd w:id="0"/>
    </w:p>
    <w:p w14:paraId="00040575" w14:textId="4CF73207" w:rsidR="00AB3CE6" w:rsidRPr="00A060F5" w:rsidRDefault="00AB3CE6" w:rsidP="00A060F5">
      <w:pPr>
        <w:pStyle w:val="TableParagraph"/>
        <w:spacing w:line="249" w:lineRule="auto"/>
        <w:ind w:left="1" w:right="146" w:hanging="1"/>
        <w:jc w:val="both"/>
        <w:rPr>
          <w:b/>
          <w:sz w:val="24"/>
          <w:szCs w:val="24"/>
        </w:rPr>
      </w:pPr>
      <w:r w:rsidRPr="00A060F5">
        <w:rPr>
          <w:b/>
          <w:sz w:val="24"/>
          <w:szCs w:val="24"/>
        </w:rPr>
        <w:t>DEFINICIÓN</w:t>
      </w:r>
    </w:p>
    <w:p w14:paraId="35520EC8" w14:textId="77777777" w:rsidR="00AB3CE6" w:rsidRPr="00A060F5" w:rsidRDefault="00AB3CE6" w:rsidP="002D53DC">
      <w:pPr>
        <w:pStyle w:val="TableParagraph"/>
        <w:suppressLineNumbers/>
        <w:spacing w:line="249" w:lineRule="auto"/>
        <w:ind w:left="1" w:right="146" w:hanging="1"/>
        <w:jc w:val="both"/>
        <w:rPr>
          <w:sz w:val="24"/>
          <w:szCs w:val="24"/>
        </w:rPr>
      </w:pPr>
    </w:p>
    <w:p w14:paraId="280DDEC0" w14:textId="30246F97" w:rsidR="00AB3CE6" w:rsidRDefault="00AB3CE6" w:rsidP="00A060F5">
      <w:pPr>
        <w:pStyle w:val="TableParagraph"/>
        <w:spacing w:line="249" w:lineRule="auto"/>
        <w:ind w:left="1" w:right="146" w:hanging="1"/>
        <w:jc w:val="both"/>
        <w:rPr>
          <w:sz w:val="24"/>
          <w:szCs w:val="24"/>
        </w:rPr>
      </w:pPr>
      <w:r w:rsidRPr="00A060F5">
        <w:rPr>
          <w:i/>
          <w:sz w:val="24"/>
          <w:szCs w:val="24"/>
        </w:rPr>
        <w:t>Los dispositivos de comunicación personal</w:t>
      </w:r>
      <w:r w:rsidRPr="00A060F5">
        <w:rPr>
          <w:sz w:val="24"/>
          <w:szCs w:val="24"/>
        </w:rPr>
        <w:t xml:space="preserve"> incluyen, entre otros, tecnología portátil como anteojos, anillos o relojes que tienen la capacidad de grabar, transmitir en vivo o interactuar con tecnología inalámbrica; teléfonos celulares; computadoras portátiles; tabletas; auriculares; y reproductores de MP3. </w:t>
      </w:r>
    </w:p>
    <w:p w14:paraId="00D9B0A0" w14:textId="7A52CABC" w:rsidR="006403FB" w:rsidRDefault="006403FB" w:rsidP="00631099">
      <w:pPr>
        <w:pStyle w:val="TableParagraph"/>
        <w:suppressLineNumbers/>
        <w:spacing w:line="249" w:lineRule="auto"/>
        <w:ind w:left="1" w:right="146" w:hanging="1"/>
        <w:jc w:val="both"/>
        <w:rPr>
          <w:sz w:val="24"/>
          <w:szCs w:val="24"/>
        </w:rPr>
      </w:pPr>
    </w:p>
    <w:p w14:paraId="55388582" w14:textId="7F5952DF" w:rsidR="006403FB" w:rsidRPr="00631099" w:rsidRDefault="006403FB" w:rsidP="00A060F5">
      <w:pPr>
        <w:pStyle w:val="TableParagraph"/>
        <w:spacing w:line="249" w:lineRule="auto"/>
        <w:ind w:left="1" w:right="146" w:hanging="1"/>
        <w:jc w:val="both"/>
        <w:rPr>
          <w:b/>
          <w:bCs/>
          <w:color w:val="000000" w:themeColor="text1"/>
          <w:sz w:val="24"/>
          <w:szCs w:val="24"/>
        </w:rPr>
      </w:pPr>
      <w:r w:rsidRPr="00631099">
        <w:rPr>
          <w:b/>
          <w:bCs/>
          <w:color w:val="000000" w:themeColor="text1"/>
          <w:sz w:val="24"/>
          <w:szCs w:val="24"/>
        </w:rPr>
        <w:t>EXENCIONES MÉDICAS</w:t>
      </w:r>
    </w:p>
    <w:p w14:paraId="20CD27CE" w14:textId="29CDFA6F" w:rsidR="006403FB" w:rsidRPr="00631099" w:rsidRDefault="006403FB" w:rsidP="00631099">
      <w:pPr>
        <w:pStyle w:val="TableParagraph"/>
        <w:suppressLineNumbers/>
        <w:spacing w:line="249" w:lineRule="auto"/>
        <w:ind w:left="1" w:right="146" w:hanging="1"/>
        <w:jc w:val="both"/>
        <w:rPr>
          <w:b/>
          <w:bCs/>
          <w:color w:val="000000" w:themeColor="text1"/>
          <w:sz w:val="24"/>
          <w:szCs w:val="24"/>
        </w:rPr>
      </w:pPr>
    </w:p>
    <w:p w14:paraId="5E0D44DF" w14:textId="69317AC3" w:rsidR="006403FB" w:rsidRPr="00631099" w:rsidRDefault="006403FB" w:rsidP="00A060F5">
      <w:pPr>
        <w:pStyle w:val="TableParagraph"/>
        <w:spacing w:line="249" w:lineRule="auto"/>
        <w:ind w:left="1" w:right="146" w:hanging="1"/>
        <w:jc w:val="both"/>
        <w:rPr>
          <w:color w:val="000000" w:themeColor="text1"/>
          <w:sz w:val="24"/>
          <w:szCs w:val="24"/>
        </w:rPr>
      </w:pPr>
      <w:r w:rsidRPr="00631099">
        <w:rPr>
          <w:color w:val="000000" w:themeColor="text1"/>
          <w:sz w:val="24"/>
          <w:szCs w:val="24"/>
        </w:rPr>
        <w:t xml:space="preserve">Los estudiantes que tienen un dispositivo médico que requiere acceso a un teléfono celular durante el día escolar, pueden recibir una exención de esta política al desarrollar un plan de salud individual de acuerdo con las órdenes de un médico.  Dichas excepciones se aplican solo a las necesidades médicas y no permiten el uso del teléfono celular para otros fines.  Las solicitudes de exenciones médicas se harán a la administración de la escuela, y los planes de atención médica individuales y cualquier excepción </w:t>
      </w:r>
      <w:proofErr w:type="gramStart"/>
      <w:r w:rsidRPr="00631099">
        <w:rPr>
          <w:color w:val="000000" w:themeColor="text1"/>
          <w:sz w:val="24"/>
          <w:szCs w:val="24"/>
        </w:rPr>
        <w:t>a</w:t>
      </w:r>
      <w:proofErr w:type="gramEnd"/>
      <w:r w:rsidRPr="00631099">
        <w:rPr>
          <w:color w:val="000000" w:themeColor="text1"/>
          <w:sz w:val="24"/>
          <w:szCs w:val="24"/>
        </w:rPr>
        <w:t xml:space="preserve"> esta política deben ser aprobados por la administración de la escuela.  </w:t>
      </w:r>
    </w:p>
    <w:p w14:paraId="37273B79" w14:textId="77777777" w:rsidR="00AB3CE6" w:rsidRPr="00A060F5" w:rsidRDefault="00AB3CE6" w:rsidP="002D53DC">
      <w:pPr>
        <w:pStyle w:val="TableParagraph"/>
        <w:suppressLineNumbers/>
        <w:spacing w:line="249" w:lineRule="auto"/>
        <w:ind w:left="1" w:right="146" w:hanging="1"/>
        <w:jc w:val="both"/>
        <w:rPr>
          <w:sz w:val="24"/>
          <w:szCs w:val="24"/>
        </w:rPr>
      </w:pPr>
    </w:p>
    <w:p w14:paraId="772174FC" w14:textId="77777777" w:rsidR="00AB3CE6" w:rsidRPr="00A060F5" w:rsidRDefault="00AB3CE6" w:rsidP="00A060F5">
      <w:pPr>
        <w:pStyle w:val="TableParagraph"/>
        <w:spacing w:line="249" w:lineRule="auto"/>
        <w:ind w:left="1" w:right="146" w:hanging="1"/>
        <w:jc w:val="both"/>
        <w:rPr>
          <w:b/>
          <w:sz w:val="24"/>
          <w:szCs w:val="24"/>
        </w:rPr>
      </w:pPr>
      <w:r w:rsidRPr="00A060F5">
        <w:rPr>
          <w:b/>
          <w:sz w:val="24"/>
          <w:szCs w:val="24"/>
        </w:rPr>
        <w:t>DISPOSITIVOS DE GRABACIÓN</w:t>
      </w:r>
    </w:p>
    <w:p w14:paraId="5991D431" w14:textId="77777777" w:rsidR="00AB3CE6" w:rsidRPr="00A060F5" w:rsidRDefault="00AB3CE6" w:rsidP="002D53DC">
      <w:pPr>
        <w:pStyle w:val="TableParagraph"/>
        <w:suppressLineNumbers/>
        <w:spacing w:line="249" w:lineRule="auto"/>
        <w:ind w:left="1" w:right="146" w:hanging="1"/>
        <w:jc w:val="both"/>
        <w:rPr>
          <w:b/>
          <w:sz w:val="24"/>
          <w:szCs w:val="24"/>
        </w:rPr>
      </w:pPr>
    </w:p>
    <w:p w14:paraId="4A864453" w14:textId="77777777" w:rsidR="00AB3CE6" w:rsidRPr="00A060F5" w:rsidRDefault="00AB3CE6" w:rsidP="00A060F5">
      <w:pPr>
        <w:pStyle w:val="TableParagraph"/>
        <w:spacing w:line="249" w:lineRule="auto"/>
        <w:ind w:left="1" w:right="146" w:hanging="1"/>
        <w:jc w:val="both"/>
        <w:rPr>
          <w:sz w:val="24"/>
          <w:szCs w:val="24"/>
        </w:rPr>
      </w:pPr>
      <w:r w:rsidRPr="00A060F5">
        <w:rPr>
          <w:sz w:val="24"/>
          <w:szCs w:val="24"/>
        </w:rPr>
        <w:t>Ya sea en los autobuses escolares o en la propiedad escolar, a los estudiantes no se les permite usar dispositivos de grabación (fotografía, audio o video) sin aprobación administrativa.  Un estudiante que viole esta política está sujeto a la acción disciplinaria apropiada a nivel de grado como se describe a continuación.</w:t>
      </w:r>
    </w:p>
    <w:p w14:paraId="1BF80CE8" w14:textId="77777777" w:rsidR="00AB3CE6" w:rsidRPr="00A060F5" w:rsidRDefault="00AB3CE6" w:rsidP="002D53DC">
      <w:pPr>
        <w:pStyle w:val="TableParagraph"/>
        <w:suppressLineNumbers/>
        <w:spacing w:line="249" w:lineRule="auto"/>
        <w:ind w:left="1" w:right="146" w:hanging="1"/>
        <w:jc w:val="both"/>
        <w:rPr>
          <w:b/>
          <w:sz w:val="24"/>
          <w:szCs w:val="24"/>
        </w:rPr>
      </w:pPr>
    </w:p>
    <w:p w14:paraId="1613D136" w14:textId="77777777" w:rsidR="00AB3CE6" w:rsidRPr="00A060F5" w:rsidRDefault="00AB3CE6" w:rsidP="00A060F5">
      <w:pPr>
        <w:pStyle w:val="TableParagraph"/>
        <w:spacing w:line="249" w:lineRule="auto"/>
        <w:ind w:left="1" w:right="146" w:hanging="1"/>
        <w:jc w:val="both"/>
        <w:rPr>
          <w:b/>
          <w:sz w:val="24"/>
          <w:szCs w:val="24"/>
        </w:rPr>
      </w:pPr>
      <w:r w:rsidRPr="00A060F5">
        <w:rPr>
          <w:b/>
          <w:sz w:val="24"/>
          <w:szCs w:val="24"/>
        </w:rPr>
        <w:t>AUTOBUSES ESCOLARES</w:t>
      </w:r>
    </w:p>
    <w:p w14:paraId="114DCF8C" w14:textId="77777777" w:rsidR="00AB3CE6" w:rsidRPr="00A060F5" w:rsidRDefault="00AB3CE6" w:rsidP="002D53DC">
      <w:pPr>
        <w:pStyle w:val="TableParagraph"/>
        <w:suppressLineNumbers/>
        <w:spacing w:line="249" w:lineRule="auto"/>
        <w:ind w:left="1" w:right="146" w:hanging="1"/>
        <w:jc w:val="both"/>
        <w:rPr>
          <w:b/>
          <w:sz w:val="24"/>
          <w:szCs w:val="24"/>
        </w:rPr>
      </w:pPr>
    </w:p>
    <w:p w14:paraId="711FF9E9" w14:textId="77777777" w:rsidR="00AB3CE6" w:rsidRPr="00A060F5" w:rsidRDefault="00AB3CE6" w:rsidP="00A060F5">
      <w:pPr>
        <w:pStyle w:val="TableParagraph"/>
        <w:spacing w:line="249" w:lineRule="auto"/>
        <w:ind w:left="1" w:right="146" w:hanging="1"/>
        <w:jc w:val="both"/>
        <w:rPr>
          <w:sz w:val="24"/>
          <w:szCs w:val="24"/>
        </w:rPr>
      </w:pPr>
      <w:r w:rsidRPr="00A060F5">
        <w:rPr>
          <w:sz w:val="24"/>
          <w:szCs w:val="24"/>
        </w:rPr>
        <w:t xml:space="preserve">Los estudiantes de K-5 no pueden poseer dispositivos de comunicación personal durante el transporte en autobús escolar hacia y desde la escuela.  Un estudiante que viole esta política está sujeto a la acción disciplinaria apropiada a nivel de grado como se describe a continuación. </w:t>
      </w:r>
    </w:p>
    <w:p w14:paraId="72C3477E" w14:textId="77777777" w:rsidR="00AB3CE6" w:rsidRPr="00A060F5" w:rsidRDefault="00AB3CE6" w:rsidP="002D53DC">
      <w:pPr>
        <w:pStyle w:val="TableParagraph"/>
        <w:suppressLineNumbers/>
        <w:spacing w:line="249" w:lineRule="auto"/>
        <w:ind w:left="1" w:right="146" w:hanging="1"/>
        <w:jc w:val="both"/>
        <w:rPr>
          <w:sz w:val="24"/>
          <w:szCs w:val="24"/>
        </w:rPr>
      </w:pPr>
    </w:p>
    <w:p w14:paraId="489AA3AF" w14:textId="77777777" w:rsidR="00AB3CE6" w:rsidRPr="00A060F5" w:rsidRDefault="00AB3CE6" w:rsidP="00A060F5">
      <w:pPr>
        <w:pStyle w:val="TableParagraph"/>
        <w:spacing w:line="249" w:lineRule="auto"/>
        <w:ind w:left="1" w:right="146" w:hanging="1"/>
        <w:jc w:val="both"/>
        <w:rPr>
          <w:sz w:val="24"/>
          <w:szCs w:val="24"/>
        </w:rPr>
      </w:pPr>
      <w:r w:rsidRPr="00A060F5">
        <w:rPr>
          <w:sz w:val="24"/>
          <w:szCs w:val="24"/>
        </w:rPr>
        <w:t>Los estudiantes de 6º a 12º grado en tránsito pueden usar dispositivos de comunicación personal si el dispositivo está en modo silencioso o si se utilizan auriculares.    Un estudiante que viole esta política está sujeto a la acción disciplinaria apropiada a nivel de grado como se describe a continuación.</w:t>
      </w:r>
    </w:p>
    <w:p w14:paraId="6F86549A" w14:textId="77777777" w:rsidR="00AB3CE6" w:rsidRPr="00A060F5" w:rsidRDefault="00AB3CE6" w:rsidP="002D53DC">
      <w:pPr>
        <w:pStyle w:val="TableParagraph"/>
        <w:suppressLineNumbers/>
        <w:spacing w:line="249" w:lineRule="auto"/>
        <w:ind w:left="1" w:right="146" w:hanging="1"/>
        <w:jc w:val="both"/>
        <w:rPr>
          <w:b/>
          <w:sz w:val="24"/>
          <w:szCs w:val="24"/>
        </w:rPr>
      </w:pPr>
    </w:p>
    <w:p w14:paraId="0F688498" w14:textId="77777777" w:rsidR="00AB3CE6" w:rsidRPr="00A060F5" w:rsidRDefault="00AB3CE6" w:rsidP="00A060F5">
      <w:pPr>
        <w:pStyle w:val="TableParagraph"/>
        <w:spacing w:line="249" w:lineRule="auto"/>
        <w:ind w:left="1" w:right="146" w:hanging="1"/>
        <w:jc w:val="both"/>
        <w:rPr>
          <w:sz w:val="24"/>
          <w:szCs w:val="24"/>
        </w:rPr>
      </w:pPr>
      <w:r w:rsidRPr="00A060F5">
        <w:rPr>
          <w:b/>
          <w:sz w:val="24"/>
          <w:szCs w:val="24"/>
        </w:rPr>
        <w:t xml:space="preserve">ESCUELA ALTERNATIVA </w:t>
      </w:r>
    </w:p>
    <w:p w14:paraId="37B37D62" w14:textId="77777777" w:rsidR="00AB3CE6" w:rsidRPr="00A060F5" w:rsidRDefault="00AB3CE6" w:rsidP="002D53DC">
      <w:pPr>
        <w:pStyle w:val="TableParagraph"/>
        <w:suppressLineNumbers/>
        <w:spacing w:line="249" w:lineRule="auto"/>
        <w:ind w:left="1" w:right="146" w:hanging="1"/>
        <w:jc w:val="both"/>
        <w:rPr>
          <w:sz w:val="24"/>
          <w:szCs w:val="24"/>
        </w:rPr>
      </w:pPr>
    </w:p>
    <w:p w14:paraId="7BDDDAFC" w14:textId="77777777" w:rsidR="00AB3CE6" w:rsidRPr="00A060F5" w:rsidRDefault="00AB3CE6" w:rsidP="00A060F5">
      <w:pPr>
        <w:pStyle w:val="TableParagraph"/>
        <w:spacing w:line="249" w:lineRule="auto"/>
        <w:ind w:left="1" w:right="146" w:hanging="1"/>
        <w:jc w:val="both"/>
        <w:rPr>
          <w:sz w:val="24"/>
          <w:szCs w:val="24"/>
        </w:rPr>
      </w:pPr>
      <w:r w:rsidRPr="00A060F5">
        <w:rPr>
          <w:sz w:val="24"/>
          <w:szCs w:val="24"/>
        </w:rPr>
        <w:t xml:space="preserve">Los estudiantes de escuelas alternativas en los grados 6-12 no pueden poseer dispositivos de </w:t>
      </w:r>
      <w:r w:rsidRPr="00A060F5">
        <w:rPr>
          <w:sz w:val="24"/>
          <w:szCs w:val="24"/>
        </w:rPr>
        <w:lastRenderedPageBreak/>
        <w:t>comunicación personal.  Un estudiante que viole esta política está sujeto a la acción disciplinaria apropiada a nivel de grado como se describe a continuación.</w:t>
      </w:r>
    </w:p>
    <w:p w14:paraId="0926F335" w14:textId="77777777" w:rsidR="00AB3CE6" w:rsidRPr="00A060F5" w:rsidRDefault="00AB3CE6" w:rsidP="002D53DC">
      <w:pPr>
        <w:pStyle w:val="TableParagraph"/>
        <w:suppressLineNumbers/>
        <w:spacing w:line="249" w:lineRule="auto"/>
        <w:ind w:left="1" w:right="146" w:hanging="1"/>
        <w:jc w:val="both"/>
        <w:rPr>
          <w:b/>
          <w:sz w:val="24"/>
          <w:szCs w:val="24"/>
        </w:rPr>
      </w:pPr>
    </w:p>
    <w:p w14:paraId="364CDCE5" w14:textId="77777777" w:rsidR="00AB3CE6" w:rsidRPr="00A060F5" w:rsidRDefault="00AB3CE6" w:rsidP="00A060F5">
      <w:pPr>
        <w:pStyle w:val="TableParagraph"/>
        <w:spacing w:line="249" w:lineRule="auto"/>
        <w:ind w:left="1" w:right="146" w:hanging="1"/>
        <w:jc w:val="both"/>
        <w:rPr>
          <w:b/>
          <w:sz w:val="24"/>
          <w:szCs w:val="24"/>
        </w:rPr>
      </w:pPr>
      <w:r w:rsidRPr="00A060F5">
        <w:rPr>
          <w:b/>
          <w:sz w:val="24"/>
          <w:szCs w:val="24"/>
        </w:rPr>
        <w:t>GRADOS K-8</w:t>
      </w:r>
    </w:p>
    <w:p w14:paraId="3DC31036" w14:textId="77777777" w:rsidR="00AB3CE6" w:rsidRPr="00A060F5" w:rsidRDefault="00AB3CE6" w:rsidP="002D53DC">
      <w:pPr>
        <w:pStyle w:val="TableParagraph"/>
        <w:suppressLineNumbers/>
        <w:spacing w:line="249" w:lineRule="auto"/>
        <w:ind w:left="1" w:right="146" w:hanging="1"/>
        <w:jc w:val="both"/>
        <w:rPr>
          <w:b/>
          <w:sz w:val="24"/>
          <w:szCs w:val="24"/>
        </w:rPr>
      </w:pPr>
    </w:p>
    <w:p w14:paraId="7F51CB58" w14:textId="77777777" w:rsidR="00AB3CE6" w:rsidRPr="00A060F5" w:rsidRDefault="00AB3CE6" w:rsidP="00A060F5">
      <w:pPr>
        <w:pStyle w:val="TableParagraph"/>
        <w:spacing w:line="249" w:lineRule="auto"/>
        <w:ind w:left="1" w:right="146" w:hanging="1"/>
        <w:jc w:val="both"/>
        <w:rPr>
          <w:sz w:val="24"/>
          <w:szCs w:val="24"/>
        </w:rPr>
      </w:pPr>
      <w:r w:rsidRPr="00A060F5">
        <w:rPr>
          <w:sz w:val="24"/>
          <w:szCs w:val="24"/>
        </w:rPr>
        <w:t>Los estudiantes en los grados K-5 no pueden poseer dispositivos de comunicación personal. Un estudiante que viole esta política está sujeto a medidas disciplinarias como se describe a continuación.</w:t>
      </w:r>
    </w:p>
    <w:p w14:paraId="7FF2E61A" w14:textId="77777777" w:rsidR="00AB3CE6" w:rsidRPr="00A060F5" w:rsidRDefault="00AB3CE6" w:rsidP="002D53DC">
      <w:pPr>
        <w:pStyle w:val="TableParagraph"/>
        <w:suppressLineNumbers/>
        <w:spacing w:line="249" w:lineRule="auto"/>
        <w:ind w:right="147"/>
        <w:jc w:val="both"/>
        <w:rPr>
          <w:b/>
          <w:sz w:val="24"/>
          <w:szCs w:val="24"/>
        </w:rPr>
      </w:pPr>
    </w:p>
    <w:p w14:paraId="24726C75" w14:textId="097C04D0" w:rsidR="00AB3CE6" w:rsidRPr="00A060F5" w:rsidRDefault="00AB3CE6" w:rsidP="00A060F5">
      <w:pPr>
        <w:pStyle w:val="TableParagraph"/>
        <w:spacing w:line="249" w:lineRule="auto"/>
        <w:ind w:right="147"/>
        <w:jc w:val="both"/>
        <w:rPr>
          <w:sz w:val="24"/>
          <w:szCs w:val="24"/>
        </w:rPr>
      </w:pPr>
      <w:r w:rsidRPr="00A060F5">
        <w:rPr>
          <w:sz w:val="24"/>
          <w:szCs w:val="24"/>
        </w:rPr>
        <w:t>Con la excepción de la escuela alternativa, los estudiantes en los grados 6-8 pueden poseer dispositivos de comunicación personal mientras se encuentran en la propiedad escolar; Sin embargo, el dispositivo debe estar en modo apagado y debe guardarse en una mochila, bolso o bolso personal similar y no se puede usar durante el horario escolar.  A los estudiantes no se les permite usar dispositivos de comunicación durante el tiempo de clase a menos que el maestro haya recibido la aprobación administrativa.  Un estudiante que viole esta política está sujeto a medidas disciplinarias como se describe a continuación.</w:t>
      </w:r>
    </w:p>
    <w:p w14:paraId="54B78577" w14:textId="77777777" w:rsidR="00AB3CE6" w:rsidRPr="00A060F5" w:rsidRDefault="00AB3CE6" w:rsidP="002D53DC">
      <w:pPr>
        <w:pStyle w:val="TableParagraph"/>
        <w:suppressLineNumbers/>
        <w:spacing w:line="249" w:lineRule="auto"/>
        <w:ind w:right="147"/>
        <w:jc w:val="both"/>
        <w:rPr>
          <w:sz w:val="24"/>
          <w:szCs w:val="24"/>
        </w:rPr>
      </w:pPr>
    </w:p>
    <w:p w14:paraId="1F881294" w14:textId="77777777" w:rsidR="00AB3CE6" w:rsidRPr="00A060F5" w:rsidRDefault="00AB3CE6" w:rsidP="00A060F5">
      <w:pPr>
        <w:pStyle w:val="TableParagraph"/>
        <w:tabs>
          <w:tab w:val="left" w:pos="2430"/>
        </w:tabs>
        <w:spacing w:line="249" w:lineRule="auto"/>
        <w:ind w:left="511" w:right="147"/>
        <w:jc w:val="both"/>
        <w:rPr>
          <w:sz w:val="24"/>
          <w:szCs w:val="24"/>
        </w:rPr>
      </w:pPr>
      <w:r w:rsidRPr="00A060F5">
        <w:rPr>
          <w:b/>
          <w:sz w:val="24"/>
          <w:szCs w:val="24"/>
        </w:rPr>
        <w:t>Primera ofensa:</w:t>
      </w:r>
      <w:r w:rsidRPr="00A060F5">
        <w:rPr>
          <w:b/>
          <w:sz w:val="24"/>
          <w:szCs w:val="24"/>
        </w:rPr>
        <w:tab/>
      </w:r>
      <w:r w:rsidRPr="00A060F5">
        <w:rPr>
          <w:sz w:val="24"/>
          <w:szCs w:val="24"/>
        </w:rPr>
        <w:t xml:space="preserve">Advertencia.  </w:t>
      </w:r>
    </w:p>
    <w:p w14:paraId="423D8445" w14:textId="77777777" w:rsidR="00AB3CE6" w:rsidRPr="00A060F5" w:rsidRDefault="00AB3CE6" w:rsidP="00A060F5">
      <w:pPr>
        <w:pStyle w:val="TableParagraph"/>
        <w:tabs>
          <w:tab w:val="left" w:pos="2430"/>
        </w:tabs>
        <w:spacing w:line="249" w:lineRule="auto"/>
        <w:ind w:left="511" w:right="147"/>
        <w:jc w:val="both"/>
        <w:rPr>
          <w:sz w:val="24"/>
          <w:szCs w:val="24"/>
        </w:rPr>
      </w:pPr>
      <w:r w:rsidRPr="00A060F5">
        <w:rPr>
          <w:b/>
          <w:sz w:val="24"/>
          <w:szCs w:val="24"/>
        </w:rPr>
        <w:tab/>
      </w:r>
      <w:r w:rsidRPr="00A060F5">
        <w:rPr>
          <w:sz w:val="24"/>
          <w:szCs w:val="24"/>
        </w:rPr>
        <w:t>El estudiante puede recoger el dispositivo al final del día.</w:t>
      </w:r>
    </w:p>
    <w:p w14:paraId="4D081000" w14:textId="77777777" w:rsidR="00AB3CE6" w:rsidRPr="00A060F5" w:rsidRDefault="00AB3CE6" w:rsidP="002D53DC">
      <w:pPr>
        <w:pStyle w:val="TableParagraph"/>
        <w:suppressLineNumbers/>
        <w:tabs>
          <w:tab w:val="left" w:pos="2430"/>
        </w:tabs>
        <w:spacing w:line="249" w:lineRule="auto"/>
        <w:ind w:left="511" w:right="147"/>
        <w:jc w:val="both"/>
        <w:rPr>
          <w:sz w:val="24"/>
          <w:szCs w:val="24"/>
        </w:rPr>
      </w:pPr>
    </w:p>
    <w:p w14:paraId="495AAE09" w14:textId="77777777" w:rsidR="00AB3CE6" w:rsidRPr="00A060F5" w:rsidRDefault="00AB3CE6" w:rsidP="00A060F5">
      <w:pPr>
        <w:pStyle w:val="TableParagraph"/>
        <w:tabs>
          <w:tab w:val="left" w:pos="2430"/>
        </w:tabs>
        <w:spacing w:line="249" w:lineRule="auto"/>
        <w:ind w:left="511" w:right="147"/>
        <w:jc w:val="both"/>
        <w:rPr>
          <w:sz w:val="24"/>
          <w:szCs w:val="24"/>
        </w:rPr>
      </w:pPr>
      <w:r w:rsidRPr="00A060F5">
        <w:rPr>
          <w:b/>
          <w:sz w:val="24"/>
          <w:szCs w:val="24"/>
        </w:rPr>
        <w:t>Segunda Ofensa:</w:t>
      </w:r>
      <w:r w:rsidRPr="00A060F5">
        <w:rPr>
          <w:b/>
          <w:sz w:val="24"/>
          <w:szCs w:val="24"/>
        </w:rPr>
        <w:tab/>
      </w:r>
      <w:r w:rsidRPr="00A060F5">
        <w:rPr>
          <w:sz w:val="24"/>
          <w:szCs w:val="24"/>
        </w:rPr>
        <w:t xml:space="preserve">Un (1) día de ALP (comúnmente denominado suspensión en la escuela).  </w:t>
      </w:r>
    </w:p>
    <w:p w14:paraId="36D36789" w14:textId="77777777" w:rsidR="00AB3CE6" w:rsidRPr="00A060F5" w:rsidRDefault="00AB3CE6" w:rsidP="00A060F5">
      <w:pPr>
        <w:pStyle w:val="TableParagraph"/>
        <w:tabs>
          <w:tab w:val="left" w:pos="2430"/>
        </w:tabs>
        <w:spacing w:line="249" w:lineRule="auto"/>
        <w:ind w:left="511" w:right="147"/>
        <w:jc w:val="both"/>
        <w:rPr>
          <w:sz w:val="24"/>
          <w:szCs w:val="24"/>
        </w:rPr>
      </w:pPr>
      <w:r w:rsidRPr="00A060F5">
        <w:rPr>
          <w:b/>
          <w:sz w:val="24"/>
          <w:szCs w:val="24"/>
        </w:rPr>
        <w:tab/>
      </w:r>
      <w:r w:rsidRPr="00A060F5">
        <w:rPr>
          <w:sz w:val="24"/>
          <w:szCs w:val="24"/>
        </w:rPr>
        <w:t>El estudiante puede recoger el dispositivo al final del día.</w:t>
      </w:r>
    </w:p>
    <w:p w14:paraId="6737CB8F" w14:textId="77777777" w:rsidR="00AB3CE6" w:rsidRPr="00A060F5" w:rsidRDefault="00AB3CE6" w:rsidP="002D53DC">
      <w:pPr>
        <w:pStyle w:val="TableParagraph"/>
        <w:suppressLineNumbers/>
        <w:tabs>
          <w:tab w:val="left" w:pos="2430"/>
        </w:tabs>
        <w:spacing w:line="249" w:lineRule="auto"/>
        <w:ind w:left="511" w:right="147"/>
        <w:jc w:val="both"/>
        <w:rPr>
          <w:sz w:val="24"/>
          <w:szCs w:val="24"/>
        </w:rPr>
      </w:pPr>
    </w:p>
    <w:p w14:paraId="62891027" w14:textId="77777777" w:rsidR="00AB3CE6" w:rsidRPr="00A060F5" w:rsidRDefault="00AB3CE6" w:rsidP="00A060F5">
      <w:pPr>
        <w:pStyle w:val="TableParagraph"/>
        <w:tabs>
          <w:tab w:val="left" w:pos="2430"/>
        </w:tabs>
        <w:spacing w:line="249" w:lineRule="auto"/>
        <w:ind w:left="511" w:right="147"/>
        <w:jc w:val="both"/>
        <w:rPr>
          <w:sz w:val="24"/>
          <w:szCs w:val="24"/>
        </w:rPr>
      </w:pPr>
      <w:r w:rsidRPr="00A060F5">
        <w:rPr>
          <w:b/>
          <w:sz w:val="24"/>
          <w:szCs w:val="24"/>
        </w:rPr>
        <w:t>Tercera Ofensa:</w:t>
      </w:r>
      <w:r w:rsidRPr="00A060F5">
        <w:rPr>
          <w:sz w:val="24"/>
          <w:szCs w:val="24"/>
        </w:rPr>
        <w:tab/>
        <w:t>Un nivel sobre el plan de disciplina asertiva, orientación a la escuela alternativa,</w:t>
      </w:r>
    </w:p>
    <w:p w14:paraId="3F3D94E4" w14:textId="7CF65C34" w:rsidR="00AB3CE6" w:rsidRPr="00A060F5" w:rsidRDefault="00AB3CE6" w:rsidP="00A060F5">
      <w:pPr>
        <w:pStyle w:val="TableParagraph"/>
        <w:tabs>
          <w:tab w:val="left" w:pos="2430"/>
        </w:tabs>
        <w:spacing w:line="249" w:lineRule="auto"/>
        <w:ind w:left="511" w:right="147"/>
        <w:jc w:val="both"/>
        <w:rPr>
          <w:sz w:val="24"/>
          <w:szCs w:val="24"/>
        </w:rPr>
      </w:pPr>
      <w:r w:rsidRPr="00A060F5">
        <w:rPr>
          <w:b/>
          <w:sz w:val="24"/>
          <w:szCs w:val="24"/>
        </w:rPr>
        <w:tab/>
      </w:r>
      <w:r w:rsidRPr="00A060F5">
        <w:rPr>
          <w:sz w:val="24"/>
          <w:szCs w:val="24"/>
        </w:rPr>
        <w:t>y tres (3) días de colocación de ALP.</w:t>
      </w:r>
    </w:p>
    <w:p w14:paraId="3885B7CF" w14:textId="77777777" w:rsidR="00AB3CE6" w:rsidRPr="00A060F5" w:rsidRDefault="00AB3CE6" w:rsidP="00A060F5">
      <w:pPr>
        <w:pStyle w:val="TableParagraph"/>
        <w:tabs>
          <w:tab w:val="left" w:pos="2430"/>
        </w:tabs>
        <w:spacing w:line="249" w:lineRule="auto"/>
        <w:ind w:left="511" w:right="147"/>
        <w:jc w:val="both"/>
        <w:rPr>
          <w:sz w:val="24"/>
          <w:szCs w:val="24"/>
        </w:rPr>
      </w:pPr>
      <w:r w:rsidRPr="00A060F5">
        <w:rPr>
          <w:sz w:val="24"/>
          <w:szCs w:val="24"/>
        </w:rPr>
        <w:tab/>
        <w:t>El dispositivo se entregará a uno de los padres.</w:t>
      </w:r>
    </w:p>
    <w:p w14:paraId="7CE956E3" w14:textId="77777777" w:rsidR="00AB3CE6" w:rsidRPr="00A060F5" w:rsidRDefault="00AB3CE6" w:rsidP="002D53DC">
      <w:pPr>
        <w:pStyle w:val="TableParagraph"/>
        <w:suppressLineNumbers/>
        <w:tabs>
          <w:tab w:val="left" w:pos="2430"/>
        </w:tabs>
        <w:spacing w:line="249" w:lineRule="auto"/>
        <w:ind w:left="511" w:right="147"/>
        <w:jc w:val="both"/>
        <w:rPr>
          <w:sz w:val="24"/>
          <w:szCs w:val="24"/>
        </w:rPr>
      </w:pPr>
    </w:p>
    <w:p w14:paraId="1EB748BD" w14:textId="77777777" w:rsidR="00AB3CE6" w:rsidRPr="00A060F5" w:rsidRDefault="00AB3CE6" w:rsidP="00A060F5">
      <w:pPr>
        <w:pStyle w:val="TableParagraph"/>
        <w:tabs>
          <w:tab w:val="left" w:pos="2430"/>
        </w:tabs>
        <w:spacing w:line="249" w:lineRule="auto"/>
        <w:ind w:left="511" w:right="147"/>
        <w:jc w:val="both"/>
        <w:rPr>
          <w:sz w:val="24"/>
          <w:szCs w:val="24"/>
        </w:rPr>
      </w:pPr>
      <w:r w:rsidRPr="00A060F5">
        <w:rPr>
          <w:b/>
          <w:sz w:val="24"/>
          <w:szCs w:val="24"/>
        </w:rPr>
        <w:t>Cuarta ofensa:</w:t>
      </w:r>
      <w:r w:rsidRPr="00A060F5">
        <w:rPr>
          <w:b/>
          <w:sz w:val="24"/>
          <w:szCs w:val="24"/>
        </w:rPr>
        <w:tab/>
      </w:r>
      <w:r w:rsidRPr="00A060F5">
        <w:rPr>
          <w:sz w:val="24"/>
          <w:szCs w:val="24"/>
        </w:rPr>
        <w:t>Colocación en escuela alternativa por cuarenta y cinco (45) días.</w:t>
      </w:r>
    </w:p>
    <w:p w14:paraId="786E4150" w14:textId="78136BA9" w:rsidR="00AB3CE6" w:rsidRPr="00A060F5" w:rsidRDefault="00AB3CE6" w:rsidP="00A060F5">
      <w:pPr>
        <w:pStyle w:val="TableParagraph"/>
        <w:tabs>
          <w:tab w:val="left" w:pos="2430"/>
        </w:tabs>
        <w:spacing w:line="249" w:lineRule="auto"/>
        <w:ind w:left="511" w:right="147"/>
        <w:jc w:val="both"/>
        <w:rPr>
          <w:sz w:val="24"/>
          <w:szCs w:val="24"/>
        </w:rPr>
      </w:pPr>
      <w:r w:rsidRPr="00A060F5">
        <w:rPr>
          <w:b/>
          <w:sz w:val="24"/>
          <w:szCs w:val="24"/>
        </w:rPr>
        <w:tab/>
      </w:r>
      <w:r w:rsidRPr="00A060F5">
        <w:rPr>
          <w:sz w:val="24"/>
          <w:szCs w:val="24"/>
        </w:rPr>
        <w:t>Los padres pueden recoger el dispositivo en la escuela de origen.</w:t>
      </w:r>
    </w:p>
    <w:p w14:paraId="38CCA548" w14:textId="77777777" w:rsidR="00AB3CE6" w:rsidRPr="00A060F5" w:rsidRDefault="00AB3CE6" w:rsidP="002D53DC">
      <w:pPr>
        <w:pStyle w:val="TableParagraph"/>
        <w:suppressLineNumbers/>
        <w:tabs>
          <w:tab w:val="left" w:pos="2160"/>
        </w:tabs>
        <w:spacing w:line="249" w:lineRule="auto"/>
        <w:ind w:right="147"/>
        <w:jc w:val="both"/>
        <w:rPr>
          <w:sz w:val="24"/>
          <w:szCs w:val="24"/>
        </w:rPr>
      </w:pPr>
    </w:p>
    <w:p w14:paraId="1DED8184" w14:textId="77777777" w:rsidR="00AB3CE6" w:rsidRPr="00A060F5" w:rsidRDefault="00AB3CE6" w:rsidP="00A060F5">
      <w:pPr>
        <w:pStyle w:val="TableParagraph"/>
        <w:tabs>
          <w:tab w:val="left" w:pos="2160"/>
        </w:tabs>
        <w:spacing w:line="249" w:lineRule="auto"/>
        <w:ind w:right="147"/>
        <w:jc w:val="both"/>
        <w:rPr>
          <w:b/>
          <w:sz w:val="24"/>
          <w:szCs w:val="24"/>
        </w:rPr>
      </w:pPr>
      <w:r w:rsidRPr="00A060F5">
        <w:rPr>
          <w:b/>
          <w:sz w:val="24"/>
          <w:szCs w:val="24"/>
        </w:rPr>
        <w:t>GRADOS 9-12</w:t>
      </w:r>
    </w:p>
    <w:p w14:paraId="3B8E6DEF" w14:textId="77777777" w:rsidR="00AB3CE6" w:rsidRPr="00A060F5" w:rsidRDefault="00AB3CE6" w:rsidP="002D53DC">
      <w:pPr>
        <w:pStyle w:val="TableParagraph"/>
        <w:suppressLineNumbers/>
        <w:tabs>
          <w:tab w:val="left" w:pos="2160"/>
        </w:tabs>
        <w:spacing w:line="249" w:lineRule="auto"/>
        <w:ind w:right="147"/>
        <w:jc w:val="both"/>
        <w:rPr>
          <w:b/>
          <w:sz w:val="24"/>
          <w:szCs w:val="24"/>
        </w:rPr>
      </w:pPr>
    </w:p>
    <w:p w14:paraId="621C4084" w14:textId="765FBD65" w:rsidR="00AB3CE6" w:rsidRPr="00A060F5" w:rsidRDefault="00AB3CE6" w:rsidP="006547DB">
      <w:pPr>
        <w:pStyle w:val="TableParagraph"/>
        <w:spacing w:before="240" w:line="249" w:lineRule="auto"/>
        <w:ind w:left="1" w:right="146" w:hanging="1"/>
        <w:jc w:val="both"/>
        <w:rPr>
          <w:sz w:val="24"/>
          <w:szCs w:val="24"/>
        </w:rPr>
      </w:pPr>
      <w:r w:rsidRPr="00A060F5">
        <w:rPr>
          <w:sz w:val="24"/>
          <w:szCs w:val="24"/>
        </w:rPr>
        <w:t xml:space="preserve">Con la excepción de la escuela alternativa, los estudiantes en los grados 9-12 pueden poseer dispositivos de comunicación personal mientras estén en la propiedad escolar; sin embargo, el dispositivo debe estar en </w:t>
      </w:r>
      <w:r w:rsidRPr="00631099">
        <w:rPr>
          <w:color w:val="000000" w:themeColor="text1"/>
          <w:sz w:val="24"/>
          <w:szCs w:val="24"/>
        </w:rPr>
        <w:t xml:space="preserve">modo apagado y debe guardarse en una mochila, bolso o bolso personal similar y no se puede usar durante el horario escolar. A los estudiantes no se les permite usar los dispositivos durante el tiempo de clase a menos que el maestro haya recibido la aprobación administrativa </w:t>
      </w:r>
      <w:r w:rsidRPr="00A060F5">
        <w:rPr>
          <w:sz w:val="24"/>
          <w:szCs w:val="24"/>
        </w:rPr>
        <w:t>.  Un estudiante que viole esta política está sujeto a medidas disciplinarias como se describe a continuación.</w:t>
      </w:r>
    </w:p>
    <w:p w14:paraId="70E3E7DC" w14:textId="77777777" w:rsidR="00AB3CE6" w:rsidRPr="00A060F5" w:rsidRDefault="00AB3CE6" w:rsidP="002D53DC">
      <w:pPr>
        <w:pStyle w:val="TableParagraph"/>
        <w:suppressLineNumbers/>
        <w:spacing w:line="249" w:lineRule="auto"/>
        <w:ind w:left="1" w:right="146" w:hanging="1"/>
        <w:jc w:val="both"/>
        <w:rPr>
          <w:sz w:val="24"/>
          <w:szCs w:val="24"/>
        </w:rPr>
      </w:pPr>
    </w:p>
    <w:p w14:paraId="0830357C" w14:textId="77777777" w:rsidR="00AB3CE6" w:rsidRPr="00631099" w:rsidRDefault="00AB3CE6" w:rsidP="00A060F5">
      <w:pPr>
        <w:pStyle w:val="TableParagraph"/>
        <w:tabs>
          <w:tab w:val="left" w:pos="2520"/>
        </w:tabs>
        <w:spacing w:line="249" w:lineRule="auto"/>
        <w:ind w:left="601" w:right="147"/>
        <w:jc w:val="both"/>
        <w:rPr>
          <w:color w:val="000000" w:themeColor="text1"/>
          <w:sz w:val="24"/>
          <w:szCs w:val="24"/>
        </w:rPr>
      </w:pPr>
      <w:r w:rsidRPr="00A060F5">
        <w:rPr>
          <w:b/>
          <w:sz w:val="24"/>
          <w:szCs w:val="24"/>
        </w:rPr>
        <w:t>Primera ofensa:</w:t>
      </w:r>
      <w:r w:rsidRPr="00A060F5">
        <w:rPr>
          <w:b/>
          <w:sz w:val="24"/>
          <w:szCs w:val="24"/>
        </w:rPr>
        <w:tab/>
      </w:r>
      <w:r w:rsidRPr="00631099">
        <w:rPr>
          <w:color w:val="000000" w:themeColor="text1"/>
          <w:sz w:val="24"/>
          <w:szCs w:val="24"/>
        </w:rPr>
        <w:t xml:space="preserve">Advertencia.  </w:t>
      </w:r>
    </w:p>
    <w:p w14:paraId="3C807CEF" w14:textId="77777777" w:rsidR="00AB3CE6" w:rsidRPr="00631099" w:rsidRDefault="00AB3CE6" w:rsidP="00A060F5">
      <w:pPr>
        <w:pStyle w:val="TableParagraph"/>
        <w:tabs>
          <w:tab w:val="left" w:pos="2520"/>
        </w:tabs>
        <w:spacing w:line="249" w:lineRule="auto"/>
        <w:ind w:left="601" w:right="147"/>
        <w:jc w:val="both"/>
        <w:rPr>
          <w:color w:val="000000" w:themeColor="text1"/>
          <w:sz w:val="24"/>
          <w:szCs w:val="24"/>
        </w:rPr>
      </w:pPr>
      <w:r w:rsidRPr="00631099">
        <w:rPr>
          <w:b/>
          <w:color w:val="000000" w:themeColor="text1"/>
          <w:sz w:val="24"/>
          <w:szCs w:val="24"/>
        </w:rPr>
        <w:tab/>
      </w:r>
      <w:r w:rsidRPr="00631099">
        <w:rPr>
          <w:color w:val="000000" w:themeColor="text1"/>
          <w:sz w:val="24"/>
          <w:szCs w:val="24"/>
        </w:rPr>
        <w:t>Los padres pueden recoger el dispositivo en cualquier momento.</w:t>
      </w:r>
    </w:p>
    <w:p w14:paraId="2845C114" w14:textId="334CAAEA" w:rsidR="00AB3CE6" w:rsidRPr="00631099" w:rsidRDefault="00AB3CE6" w:rsidP="002D53DC">
      <w:pPr>
        <w:pStyle w:val="TableParagraph"/>
        <w:tabs>
          <w:tab w:val="left" w:pos="2520"/>
        </w:tabs>
        <w:spacing w:line="249" w:lineRule="auto"/>
        <w:ind w:left="2520" w:right="147"/>
        <w:jc w:val="both"/>
        <w:rPr>
          <w:color w:val="000000" w:themeColor="text1"/>
          <w:sz w:val="24"/>
          <w:szCs w:val="24"/>
        </w:rPr>
      </w:pPr>
      <w:r w:rsidRPr="00631099">
        <w:rPr>
          <w:color w:val="000000" w:themeColor="text1"/>
          <w:sz w:val="24"/>
          <w:szCs w:val="24"/>
        </w:rPr>
        <w:t xml:space="preserve">El estudiante puede recoger el dispositivo a las 3:00 p.m. el séptimo (7º) día escolar.  Los siete (7) días comenzarán el día siguiente a la fecha de la </w:t>
      </w:r>
      <w:r w:rsidRPr="00631099">
        <w:rPr>
          <w:color w:val="000000" w:themeColor="text1"/>
          <w:sz w:val="24"/>
          <w:szCs w:val="24"/>
        </w:rPr>
        <w:lastRenderedPageBreak/>
        <w:t xml:space="preserve">infracción. </w:t>
      </w:r>
    </w:p>
    <w:p w14:paraId="170CF775" w14:textId="77777777" w:rsidR="00AB3CE6" w:rsidRPr="00631099" w:rsidRDefault="00AB3CE6" w:rsidP="00CB6AA0">
      <w:pPr>
        <w:pStyle w:val="TableParagraph"/>
        <w:suppressLineNumbers/>
        <w:tabs>
          <w:tab w:val="left" w:pos="2520"/>
        </w:tabs>
        <w:spacing w:line="249" w:lineRule="auto"/>
        <w:ind w:left="601" w:right="147"/>
        <w:jc w:val="both"/>
        <w:rPr>
          <w:color w:val="000000" w:themeColor="text1"/>
          <w:sz w:val="24"/>
          <w:szCs w:val="24"/>
        </w:rPr>
      </w:pPr>
    </w:p>
    <w:p w14:paraId="677DF927" w14:textId="77777777" w:rsidR="00AB3CE6" w:rsidRPr="00631099" w:rsidRDefault="00AB3CE6" w:rsidP="00A060F5">
      <w:pPr>
        <w:pStyle w:val="TableParagraph"/>
        <w:tabs>
          <w:tab w:val="left" w:pos="2520"/>
        </w:tabs>
        <w:spacing w:line="249" w:lineRule="auto"/>
        <w:ind w:left="601" w:right="147"/>
        <w:jc w:val="both"/>
        <w:rPr>
          <w:color w:val="000000" w:themeColor="text1"/>
          <w:sz w:val="24"/>
          <w:szCs w:val="24"/>
        </w:rPr>
      </w:pPr>
      <w:r w:rsidRPr="00631099">
        <w:rPr>
          <w:b/>
          <w:color w:val="000000" w:themeColor="text1"/>
          <w:sz w:val="24"/>
          <w:szCs w:val="24"/>
        </w:rPr>
        <w:t>Segunda Ofensa:</w:t>
      </w:r>
      <w:r w:rsidRPr="00631099">
        <w:rPr>
          <w:b/>
          <w:color w:val="000000" w:themeColor="text1"/>
          <w:sz w:val="24"/>
          <w:szCs w:val="24"/>
        </w:rPr>
        <w:tab/>
      </w:r>
      <w:r w:rsidRPr="00631099">
        <w:rPr>
          <w:color w:val="000000" w:themeColor="text1"/>
          <w:sz w:val="24"/>
          <w:szCs w:val="24"/>
        </w:rPr>
        <w:t>Un nivel en el plan de disciplina asertiva.</w:t>
      </w:r>
    </w:p>
    <w:p w14:paraId="66CC291A" w14:textId="77777777" w:rsidR="00AB3CE6" w:rsidRPr="00631099" w:rsidRDefault="00AB3CE6" w:rsidP="00A060F5">
      <w:pPr>
        <w:pStyle w:val="TableParagraph"/>
        <w:tabs>
          <w:tab w:val="left" w:pos="2520"/>
        </w:tabs>
        <w:spacing w:line="249" w:lineRule="auto"/>
        <w:ind w:left="601" w:right="147"/>
        <w:jc w:val="both"/>
        <w:rPr>
          <w:color w:val="000000" w:themeColor="text1"/>
          <w:sz w:val="24"/>
          <w:szCs w:val="24"/>
        </w:rPr>
      </w:pPr>
      <w:r w:rsidRPr="00631099">
        <w:rPr>
          <w:b/>
          <w:color w:val="000000" w:themeColor="text1"/>
          <w:sz w:val="24"/>
          <w:szCs w:val="24"/>
        </w:rPr>
        <w:tab/>
      </w:r>
      <w:r w:rsidRPr="00631099">
        <w:rPr>
          <w:color w:val="000000" w:themeColor="text1"/>
          <w:sz w:val="24"/>
          <w:szCs w:val="24"/>
        </w:rPr>
        <w:t xml:space="preserve">Los padres pueden recoger el dispositivo pagando cincuenta dólares ($50) o esperando </w:t>
      </w:r>
    </w:p>
    <w:p w14:paraId="4151C5C7" w14:textId="2AB96F3E" w:rsidR="00AB3CE6" w:rsidRPr="00631099" w:rsidRDefault="00AB3CE6" w:rsidP="006547DB">
      <w:pPr>
        <w:pStyle w:val="TableParagraph"/>
        <w:tabs>
          <w:tab w:val="left" w:pos="2520"/>
        </w:tabs>
        <w:spacing w:line="249" w:lineRule="auto"/>
        <w:ind w:left="2520" w:right="147"/>
        <w:jc w:val="both"/>
        <w:rPr>
          <w:color w:val="000000" w:themeColor="text1"/>
          <w:sz w:val="24"/>
          <w:szCs w:val="24"/>
        </w:rPr>
      </w:pPr>
      <w:r w:rsidRPr="00631099">
        <w:rPr>
          <w:color w:val="000000" w:themeColor="text1"/>
          <w:sz w:val="24"/>
          <w:szCs w:val="24"/>
        </w:rPr>
        <w:t>hasta las 3:00 p.m. del séptimo (7mo) día de clases. Los siete (7) días comenzarán el día siguiente a la fecha de la infracción.</w:t>
      </w:r>
    </w:p>
    <w:p w14:paraId="791D3C61" w14:textId="77777777" w:rsidR="00AB3CE6" w:rsidRPr="00A060F5" w:rsidRDefault="00AB3CE6" w:rsidP="00CB6AA0">
      <w:pPr>
        <w:pStyle w:val="TableParagraph"/>
        <w:suppressLineNumbers/>
        <w:tabs>
          <w:tab w:val="left" w:pos="2520"/>
        </w:tabs>
        <w:spacing w:line="249" w:lineRule="auto"/>
        <w:ind w:left="601" w:right="147"/>
        <w:jc w:val="both"/>
        <w:rPr>
          <w:sz w:val="24"/>
          <w:szCs w:val="24"/>
        </w:rPr>
      </w:pPr>
    </w:p>
    <w:p w14:paraId="658CDB4F" w14:textId="324509CC" w:rsidR="00AB3CE6" w:rsidRPr="00631099" w:rsidRDefault="00AB3CE6" w:rsidP="00CB6AA0">
      <w:pPr>
        <w:pStyle w:val="TableParagraph"/>
        <w:tabs>
          <w:tab w:val="left" w:pos="2520"/>
        </w:tabs>
        <w:spacing w:line="249" w:lineRule="auto"/>
        <w:ind w:left="2520" w:right="147" w:hanging="1919"/>
        <w:jc w:val="both"/>
        <w:rPr>
          <w:color w:val="000000" w:themeColor="text1"/>
          <w:sz w:val="24"/>
          <w:szCs w:val="24"/>
        </w:rPr>
      </w:pPr>
      <w:r w:rsidRPr="00A060F5">
        <w:rPr>
          <w:b/>
          <w:sz w:val="24"/>
          <w:szCs w:val="24"/>
        </w:rPr>
        <w:t>Tercera Ofensa:</w:t>
      </w:r>
      <w:r w:rsidRPr="00A060F5">
        <w:rPr>
          <w:sz w:val="24"/>
          <w:szCs w:val="24"/>
        </w:rPr>
        <w:tab/>
        <w:t xml:space="preserve">Un nivel sobre el plan de disciplina asertiva y orientación a la escuela alternativa. Los padres pueden recoger el </w:t>
      </w:r>
      <w:r w:rsidRPr="00631099">
        <w:rPr>
          <w:color w:val="000000" w:themeColor="text1"/>
          <w:sz w:val="24"/>
          <w:szCs w:val="24"/>
        </w:rPr>
        <w:t>pagando cien dólares ($100) o esperando hasta las 3:00 p.m. del decimocuarto (14) día escolar. Los catorce (14) días comenzarán a contar al día siguiente de la fecha de la infracción.</w:t>
      </w:r>
    </w:p>
    <w:p w14:paraId="67C65BB6" w14:textId="77777777" w:rsidR="00AB3CE6" w:rsidRPr="00631099" w:rsidRDefault="00AB3CE6" w:rsidP="00CB6AA0">
      <w:pPr>
        <w:pStyle w:val="TableParagraph"/>
        <w:suppressLineNumbers/>
        <w:tabs>
          <w:tab w:val="left" w:pos="2520"/>
        </w:tabs>
        <w:spacing w:line="249" w:lineRule="auto"/>
        <w:ind w:left="601" w:right="147"/>
        <w:jc w:val="both"/>
        <w:rPr>
          <w:color w:val="000000" w:themeColor="text1"/>
          <w:sz w:val="24"/>
          <w:szCs w:val="24"/>
        </w:rPr>
      </w:pPr>
    </w:p>
    <w:p w14:paraId="3FB9322E" w14:textId="77777777" w:rsidR="00AB3CE6" w:rsidRPr="00631099" w:rsidRDefault="00AB3CE6" w:rsidP="00A060F5">
      <w:pPr>
        <w:pStyle w:val="TableParagraph"/>
        <w:tabs>
          <w:tab w:val="left" w:pos="2520"/>
        </w:tabs>
        <w:spacing w:line="249" w:lineRule="auto"/>
        <w:ind w:left="601" w:right="147"/>
        <w:jc w:val="both"/>
        <w:rPr>
          <w:color w:val="000000" w:themeColor="text1"/>
          <w:sz w:val="24"/>
          <w:szCs w:val="24"/>
        </w:rPr>
      </w:pPr>
      <w:r w:rsidRPr="00631099">
        <w:rPr>
          <w:b/>
          <w:color w:val="000000" w:themeColor="text1"/>
          <w:sz w:val="24"/>
          <w:szCs w:val="24"/>
        </w:rPr>
        <w:t>Cuarta ofensa:</w:t>
      </w:r>
      <w:r w:rsidRPr="00631099">
        <w:rPr>
          <w:b/>
          <w:color w:val="000000" w:themeColor="text1"/>
          <w:sz w:val="24"/>
          <w:szCs w:val="24"/>
        </w:rPr>
        <w:tab/>
      </w:r>
      <w:r w:rsidRPr="00631099">
        <w:rPr>
          <w:color w:val="000000" w:themeColor="text1"/>
          <w:sz w:val="24"/>
          <w:szCs w:val="24"/>
        </w:rPr>
        <w:t>Colocación en escuela alternativa por cuarenta y cinco (45) días.</w:t>
      </w:r>
    </w:p>
    <w:p w14:paraId="3EC6D91D" w14:textId="4F963899" w:rsidR="00AB3CE6" w:rsidRPr="00631099" w:rsidRDefault="00AB3CE6" w:rsidP="00A060F5">
      <w:pPr>
        <w:pStyle w:val="TableParagraph"/>
        <w:tabs>
          <w:tab w:val="left" w:pos="2520"/>
        </w:tabs>
        <w:spacing w:line="249" w:lineRule="auto"/>
        <w:ind w:left="511" w:right="147"/>
        <w:jc w:val="both"/>
        <w:rPr>
          <w:color w:val="000000" w:themeColor="text1"/>
          <w:sz w:val="24"/>
          <w:szCs w:val="24"/>
        </w:rPr>
      </w:pPr>
      <w:r w:rsidRPr="00631099">
        <w:rPr>
          <w:b/>
          <w:color w:val="000000" w:themeColor="text1"/>
          <w:sz w:val="24"/>
          <w:szCs w:val="24"/>
        </w:rPr>
        <w:tab/>
      </w:r>
      <w:r w:rsidRPr="00631099">
        <w:rPr>
          <w:color w:val="000000" w:themeColor="text1"/>
          <w:sz w:val="24"/>
          <w:szCs w:val="24"/>
        </w:rPr>
        <w:t>Los padres pueden recoger el dispositivo en la escuela de origen.</w:t>
      </w:r>
    </w:p>
    <w:p w14:paraId="1337039C" w14:textId="77777777" w:rsidR="00A060F5" w:rsidRPr="00A060F5" w:rsidRDefault="00A060F5">
      <w:pPr>
        <w:suppressLineNumbers/>
        <w:spacing w:before="240" w:after="0" w:line="240" w:lineRule="auto"/>
        <w:rPr>
          <w:rFonts w:ascii="Times New Roman" w:hAnsi="Times New Roman" w:cs="Times New Roman"/>
          <w:sz w:val="24"/>
          <w:szCs w:val="24"/>
        </w:rPr>
      </w:pPr>
    </w:p>
    <w:sectPr w:rsidR="00A060F5" w:rsidRPr="00A060F5" w:rsidSect="005A5794">
      <w:headerReference w:type="default" r:id="rId8"/>
      <w:footerReference w:type="default" r:id="rId9"/>
      <w:footerReference w:type="first" r:id="rId10"/>
      <w:endnotePr>
        <w:numFmt w:val="decimal"/>
      </w:endnotePr>
      <w:pgSz w:w="12240" w:h="15840"/>
      <w:pgMar w:top="1440" w:right="1152" w:bottom="1440" w:left="1152"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0BC1" w14:textId="77777777" w:rsidR="005A5794" w:rsidRDefault="005A5794" w:rsidP="003D2A67">
      <w:pPr>
        <w:spacing w:after="0" w:line="240" w:lineRule="auto"/>
      </w:pPr>
      <w:r>
        <w:separator/>
      </w:r>
    </w:p>
  </w:endnote>
  <w:endnote w:type="continuationSeparator" w:id="0">
    <w:p w14:paraId="3360C91F" w14:textId="77777777" w:rsidR="005A5794" w:rsidRDefault="005A5794" w:rsidP="003D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1392" w14:textId="77777777" w:rsidR="00E624BE" w:rsidRPr="003D2A67" w:rsidRDefault="00E624BE">
    <w:pPr>
      <w:pStyle w:val="Footer"/>
      <w:jc w:val="right"/>
      <w:rPr>
        <w:rFonts w:ascii="Times New Roman" w:hAnsi="Times New Roman" w:cs="Times New Roman"/>
        <w:sz w:val="16"/>
        <w:szCs w:val="16"/>
      </w:rPr>
    </w:pPr>
    <w:r w:rsidRPr="003D2A67">
      <w:rPr>
        <w:rFonts w:ascii="Times New Roman" w:hAnsi="Times New Roman" w:cs="Times New Roman"/>
        <w:sz w:val="16"/>
        <w:szCs w:val="16"/>
      </w:rPr>
      <w:t xml:space="preserve">Página </w:t>
    </w:r>
    <w:sdt>
      <w:sdtPr>
        <w:rPr>
          <w:rFonts w:ascii="Times New Roman" w:hAnsi="Times New Roman" w:cs="Times New Roman"/>
          <w:sz w:val="16"/>
          <w:szCs w:val="16"/>
        </w:rPr>
        <w:id w:val="943037707"/>
        <w:docPartObj>
          <w:docPartGallery w:val="Page Numbers (Bottom of Page)"/>
          <w:docPartUnique/>
        </w:docPartObj>
      </w:sdtPr>
      <w:sdtEndPr>
        <w:rPr>
          <w:noProof/>
        </w:rPr>
      </w:sdtEndPr>
      <w:sdtContent>
        <w:r w:rsidRPr="003D2A67">
          <w:rPr>
            <w:rFonts w:ascii="Times New Roman" w:hAnsi="Times New Roman" w:cs="Times New Roman"/>
            <w:sz w:val="16"/>
            <w:szCs w:val="16"/>
          </w:rPr>
          <w:fldChar w:fldCharType="begin"/>
        </w:r>
        <w:r w:rsidRPr="003D2A67">
          <w:rPr>
            <w:rFonts w:ascii="Times New Roman" w:hAnsi="Times New Roman" w:cs="Times New Roman"/>
            <w:sz w:val="16"/>
            <w:szCs w:val="16"/>
          </w:rPr>
          <w:instrText xml:space="preserve"> PAGE   \* MERGEFORMAT </w:instrText>
        </w:r>
        <w:r w:rsidRPr="003D2A67">
          <w:rPr>
            <w:rFonts w:ascii="Times New Roman" w:hAnsi="Times New Roman" w:cs="Times New Roman"/>
            <w:sz w:val="16"/>
            <w:szCs w:val="16"/>
          </w:rPr>
          <w:fldChar w:fldCharType="separate"/>
        </w:r>
        <w:r w:rsidR="00236237">
          <w:rPr>
            <w:rFonts w:ascii="Times New Roman" w:hAnsi="Times New Roman" w:cs="Times New Roman"/>
            <w:noProof/>
            <w:sz w:val="16"/>
            <w:szCs w:val="16"/>
          </w:rPr>
          <w:t>2</w:t>
        </w:r>
        <w:r w:rsidRPr="003D2A67">
          <w:rPr>
            <w:rFonts w:ascii="Times New Roman" w:hAnsi="Times New Roman" w:cs="Times New Roman"/>
            <w:noProof/>
            <w:sz w:val="16"/>
            <w:szCs w:val="16"/>
          </w:rPr>
          <w:fldChar w:fldCharType="end"/>
        </w:r>
        <w:r w:rsidRPr="003D2A67">
          <w:rPr>
            <w:rFonts w:ascii="Times New Roman" w:hAnsi="Times New Roman" w:cs="Times New Roman"/>
            <w:noProof/>
            <w:sz w:val="16"/>
            <w:szCs w:val="16"/>
          </w:rPr>
          <w:t xml:space="preserve"> of </w:t>
        </w:r>
        <w:r w:rsidRPr="003D2A67">
          <w:rPr>
            <w:rFonts w:ascii="Times New Roman" w:hAnsi="Times New Roman" w:cs="Times New Roman"/>
            <w:noProof/>
            <w:sz w:val="16"/>
            <w:szCs w:val="16"/>
          </w:rPr>
          <w:fldChar w:fldCharType="begin"/>
        </w:r>
        <w:r w:rsidRPr="003D2A67">
          <w:rPr>
            <w:rFonts w:ascii="Times New Roman" w:hAnsi="Times New Roman" w:cs="Times New Roman"/>
            <w:noProof/>
            <w:sz w:val="16"/>
            <w:szCs w:val="16"/>
          </w:rPr>
          <w:instrText xml:space="preserve"> NUMPAGES  \# "0" \* Arabic  \* MERGEFORMAT </w:instrText>
        </w:r>
        <w:r w:rsidRPr="003D2A67">
          <w:rPr>
            <w:rFonts w:ascii="Times New Roman" w:hAnsi="Times New Roman" w:cs="Times New Roman"/>
            <w:noProof/>
            <w:sz w:val="16"/>
            <w:szCs w:val="16"/>
          </w:rPr>
          <w:fldChar w:fldCharType="separate"/>
        </w:r>
        <w:r w:rsidR="00236237">
          <w:rPr>
            <w:rFonts w:ascii="Times New Roman" w:hAnsi="Times New Roman" w:cs="Times New Roman"/>
            <w:noProof/>
            <w:sz w:val="16"/>
            <w:szCs w:val="16"/>
          </w:rPr>
          <w:t>2</w:t>
        </w:r>
        <w:r w:rsidRPr="003D2A67">
          <w:rPr>
            <w:rFonts w:ascii="Times New Roman" w:hAnsi="Times New Roman" w:cs="Times New Roman"/>
            <w:noProof/>
            <w:sz w:val="16"/>
            <w:szCs w:val="16"/>
          </w:rPr>
          <w:fldChar w:fldCharType="end"/>
        </w:r>
      </w:sdtContent>
    </w:sdt>
  </w:p>
  <w:p w14:paraId="271EC5FF" w14:textId="77777777" w:rsidR="00E624BE" w:rsidRDefault="00E6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02B4" w14:textId="77777777" w:rsidR="00DB5D2F" w:rsidRDefault="00DB5D2F" w:rsidP="00DB5D2F">
    <w:pPr>
      <w:pStyle w:val="Footer"/>
      <w:tabs>
        <w:tab w:val="clear" w:pos="4680"/>
        <w:tab w:val="clear" w:pos="9360"/>
        <w:tab w:val="left" w:pos="1365"/>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17B699C7" wp14:editId="53361D64">
              <wp:simplePos x="0" y="0"/>
              <wp:positionH relativeFrom="column">
                <wp:posOffset>-131019</wp:posOffset>
              </wp:positionH>
              <wp:positionV relativeFrom="paragraph">
                <wp:posOffset>83555</wp:posOffset>
              </wp:positionV>
              <wp:extent cx="6653170"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66531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" from="-10.3pt,6.6pt" to="513.55pt,6.6pt" w14:anchorId="42B1D07A"/>
          </w:pict>
        </mc:Fallback>
      </mc:AlternateContent>
    </w:r>
  </w:p>
  <w:p w14:paraId="24A6989F" w14:textId="0879F441" w:rsidR="00DB5D2F" w:rsidRPr="00DB5D2F" w:rsidRDefault="00EA6F36" w:rsidP="00DB5D2F">
    <w:pPr>
      <w:pStyle w:val="Footer"/>
      <w:tabs>
        <w:tab w:val="clear" w:pos="4680"/>
        <w:tab w:val="clear" w:pos="9360"/>
        <w:tab w:val="left" w:pos="1365"/>
      </w:tabs>
      <w:spacing w:before="6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t xml:space="preserve">Fecha de versión: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DATE \@ "MMMM d, yyyy" </w:instrText>
    </w:r>
    <w:r>
      <w:rPr>
        <w:rFonts w:ascii="Times New Roman" w:hAnsi="Times New Roman" w:cs="Times New Roman"/>
        <w:sz w:val="16"/>
        <w:szCs w:val="16"/>
      </w:rPr>
      <w:fldChar w:fldCharType="separate"/>
    </w:r>
    <w:r w:rsidR="000561F9">
      <w:rPr>
        <w:rFonts w:ascii="Times New Roman" w:hAnsi="Times New Roman" w:cs="Times New Roman"/>
        <w:noProof/>
        <w:sz w:val="16"/>
        <w:szCs w:val="16"/>
      </w:rPr>
      <w:t>May 2, 2024</w:t>
    </w:r>
    <w:r>
      <w:rPr>
        <w:rFonts w:ascii="Times New Roman" w:hAnsi="Times New Roman" w:cs="Times New Roman"/>
        <w:sz w:val="16"/>
        <w:szCs w:val="16"/>
      </w:rPr>
      <w:fldChar w:fldCharType="end"/>
    </w:r>
    <w:r w:rsidR="00DB5D2F" w:rsidRPr="00DB5D2F">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DEC5" w14:textId="77777777" w:rsidR="005A5794" w:rsidRDefault="005A5794" w:rsidP="003D2A67">
      <w:pPr>
        <w:spacing w:after="0" w:line="240" w:lineRule="auto"/>
      </w:pPr>
      <w:r>
        <w:separator/>
      </w:r>
    </w:p>
  </w:footnote>
  <w:footnote w:type="continuationSeparator" w:id="0">
    <w:p w14:paraId="2449680C" w14:textId="77777777" w:rsidR="005A5794" w:rsidRDefault="005A5794" w:rsidP="003D2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E220" w14:textId="77777777" w:rsidR="00E624BE" w:rsidRDefault="00236237">
    <w:pPr>
      <w:pStyle w:val="Header"/>
      <w:rPr>
        <w:rFonts w:ascii="Times New Roman" w:hAnsi="Times New Roman" w:cs="Times New Roman"/>
        <w:b/>
        <w:sz w:val="16"/>
        <w:szCs w:val="16"/>
      </w:rPr>
    </w:pPr>
    <w:r w:rsidRPr="008102CA">
      <w:rPr>
        <w:rFonts w:ascii="Times New Roman" w:hAnsi="Times New Roman" w:cs="Times New Roman"/>
        <w:b/>
        <w:sz w:val="16"/>
        <w:szCs w:val="16"/>
      </w:rPr>
      <w:t>Uso de dispositivos de comunicación personal y dispositivos electrónicos</w:t>
    </w:r>
    <w:r w:rsidR="00E624BE">
      <w:rPr>
        <w:rFonts w:ascii="Times New Roman" w:hAnsi="Times New Roman" w:cs="Times New Roman"/>
        <w:b/>
        <w:sz w:val="16"/>
        <w:szCs w:val="16"/>
      </w:rPr>
      <w:tab/>
    </w:r>
    <w:r w:rsidR="00E624BE">
      <w:rPr>
        <w:rFonts w:ascii="Times New Roman" w:hAnsi="Times New Roman" w:cs="Times New Roman"/>
        <w:b/>
        <w:sz w:val="16"/>
        <w:szCs w:val="16"/>
      </w:rPr>
      <w:tab/>
    </w:r>
    <w:r>
      <w:rPr>
        <w:rFonts w:ascii="Times New Roman" w:hAnsi="Times New Roman" w:cs="Times New Roman"/>
        <w:b/>
        <w:sz w:val="16"/>
        <w:szCs w:val="16"/>
      </w:rPr>
      <w:t>6.312</w:t>
    </w:r>
  </w:p>
  <w:p w14:paraId="6790C156" w14:textId="77777777" w:rsidR="00E624BE" w:rsidRPr="00CB7BA8" w:rsidRDefault="00E624BE">
    <w:pPr>
      <w:pStyle w:val="Header"/>
      <w:rPr>
        <w:rFonts w:ascii="Times New Roman" w:hAnsi="Times New Roman" w:cs="Times New Roman"/>
        <w:b/>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59264" behindDoc="0" locked="0" layoutInCell="1" allowOverlap="1" wp14:anchorId="3AFB1E77" wp14:editId="4ECC8928">
              <wp:simplePos x="0" y="0"/>
              <wp:positionH relativeFrom="column">
                <wp:posOffset>-117043</wp:posOffset>
              </wp:positionH>
              <wp:positionV relativeFrom="paragraph">
                <wp:posOffset>11176</wp:posOffset>
              </wp:positionV>
              <wp:extent cx="6583578" cy="0"/>
              <wp:effectExtent l="0" t="19050" r="8255" b="19050"/>
              <wp:wrapNone/>
              <wp:docPr id="2" name="Straight Connector 2"/>
              <wp:cNvGraphicFramePr/>
              <a:graphic xmlns:a="http://schemas.openxmlformats.org/drawingml/2006/main">
                <a:graphicData uri="http://schemas.microsoft.com/office/word/2010/wordprocessingShape">
                  <wps:wsp>
                    <wps:cNvCnPr/>
                    <wps:spPr>
                      <a:xfrm>
                        <a:off x="0" y="0"/>
                        <a:ext cx="6583578" cy="0"/>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d0d0d [3069]"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" from="-9.2pt,.9pt" to="509.2pt,.9pt" w14:anchorId="4F238117"/>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C20DF"/>
    <w:multiLevelType w:val="hybridMultilevel"/>
    <w:tmpl w:val="529CA38C"/>
    <w:lvl w:ilvl="0" w:tplc="93C09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25778"/>
    <w:multiLevelType w:val="hybridMultilevel"/>
    <w:tmpl w:val="F7DC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47D84"/>
    <w:multiLevelType w:val="hybridMultilevel"/>
    <w:tmpl w:val="F7DC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E350F"/>
    <w:multiLevelType w:val="hybridMultilevel"/>
    <w:tmpl w:val="F840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6B1503"/>
    <w:multiLevelType w:val="hybridMultilevel"/>
    <w:tmpl w:val="83248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A6"/>
    <w:rsid w:val="00003C77"/>
    <w:rsid w:val="000561F9"/>
    <w:rsid w:val="000B1062"/>
    <w:rsid w:val="000C67FF"/>
    <w:rsid w:val="000D266E"/>
    <w:rsid w:val="001160A6"/>
    <w:rsid w:val="001433F1"/>
    <w:rsid w:val="00155568"/>
    <w:rsid w:val="00236237"/>
    <w:rsid w:val="00292C97"/>
    <w:rsid w:val="002C2BF9"/>
    <w:rsid w:val="002D53DC"/>
    <w:rsid w:val="002F199E"/>
    <w:rsid w:val="002F4992"/>
    <w:rsid w:val="002F57A6"/>
    <w:rsid w:val="003140C1"/>
    <w:rsid w:val="00320562"/>
    <w:rsid w:val="003D2A67"/>
    <w:rsid w:val="00406894"/>
    <w:rsid w:val="00407690"/>
    <w:rsid w:val="004518BE"/>
    <w:rsid w:val="00470EE4"/>
    <w:rsid w:val="004932A3"/>
    <w:rsid w:val="004A5179"/>
    <w:rsid w:val="004C6947"/>
    <w:rsid w:val="00530C40"/>
    <w:rsid w:val="00547699"/>
    <w:rsid w:val="005A5794"/>
    <w:rsid w:val="005B3F8D"/>
    <w:rsid w:val="00631099"/>
    <w:rsid w:val="006403FB"/>
    <w:rsid w:val="006547DB"/>
    <w:rsid w:val="00654E2A"/>
    <w:rsid w:val="006701C4"/>
    <w:rsid w:val="006A0665"/>
    <w:rsid w:val="006D31C4"/>
    <w:rsid w:val="00740AFA"/>
    <w:rsid w:val="007530EE"/>
    <w:rsid w:val="00761B90"/>
    <w:rsid w:val="007674B4"/>
    <w:rsid w:val="00780481"/>
    <w:rsid w:val="007843D9"/>
    <w:rsid w:val="007B54B2"/>
    <w:rsid w:val="008102CA"/>
    <w:rsid w:val="00863516"/>
    <w:rsid w:val="008A6E69"/>
    <w:rsid w:val="008B4231"/>
    <w:rsid w:val="008B78E1"/>
    <w:rsid w:val="00937DC5"/>
    <w:rsid w:val="00940AD0"/>
    <w:rsid w:val="00952F64"/>
    <w:rsid w:val="0097652F"/>
    <w:rsid w:val="009A1C4F"/>
    <w:rsid w:val="00A060F5"/>
    <w:rsid w:val="00A260F4"/>
    <w:rsid w:val="00A52AAD"/>
    <w:rsid w:val="00A60A03"/>
    <w:rsid w:val="00A63F7F"/>
    <w:rsid w:val="00A67ECA"/>
    <w:rsid w:val="00AB3CE6"/>
    <w:rsid w:val="00AD13E9"/>
    <w:rsid w:val="00B43C06"/>
    <w:rsid w:val="00B80D51"/>
    <w:rsid w:val="00B82C2A"/>
    <w:rsid w:val="00B85A91"/>
    <w:rsid w:val="00C40946"/>
    <w:rsid w:val="00C70B45"/>
    <w:rsid w:val="00C9149F"/>
    <w:rsid w:val="00CB6AA0"/>
    <w:rsid w:val="00CB7BA8"/>
    <w:rsid w:val="00CF0961"/>
    <w:rsid w:val="00D22888"/>
    <w:rsid w:val="00D56508"/>
    <w:rsid w:val="00DB5D2F"/>
    <w:rsid w:val="00DD26CD"/>
    <w:rsid w:val="00DD2C40"/>
    <w:rsid w:val="00E04AA5"/>
    <w:rsid w:val="00E624BE"/>
    <w:rsid w:val="00E709B5"/>
    <w:rsid w:val="00E76FED"/>
    <w:rsid w:val="00E84E24"/>
    <w:rsid w:val="00EA6F36"/>
    <w:rsid w:val="00EC2323"/>
    <w:rsid w:val="00ED60BF"/>
    <w:rsid w:val="00EF3C03"/>
    <w:rsid w:val="00F306E4"/>
    <w:rsid w:val="00FA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E7CBA"/>
  <w15:docId w15:val="{1CF5B295-EB90-2D45-A585-D230119F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D2A67"/>
  </w:style>
  <w:style w:type="paragraph" w:styleId="ListParagraph">
    <w:name w:val="List Paragraph"/>
    <w:basedOn w:val="Normal"/>
    <w:uiPriority w:val="34"/>
    <w:qFormat/>
    <w:rsid w:val="003D2A67"/>
    <w:pPr>
      <w:ind w:left="720"/>
      <w:contextualSpacing/>
    </w:pPr>
  </w:style>
  <w:style w:type="paragraph" w:styleId="Header">
    <w:name w:val="header"/>
    <w:basedOn w:val="Normal"/>
    <w:link w:val="HeaderChar"/>
    <w:uiPriority w:val="99"/>
    <w:unhideWhenUsed/>
    <w:rsid w:val="003D2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A67"/>
  </w:style>
  <w:style w:type="paragraph" w:styleId="Footer">
    <w:name w:val="footer"/>
    <w:basedOn w:val="Normal"/>
    <w:link w:val="FooterChar"/>
    <w:uiPriority w:val="99"/>
    <w:unhideWhenUsed/>
    <w:rsid w:val="003D2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A67"/>
  </w:style>
  <w:style w:type="paragraph" w:styleId="EndnoteText">
    <w:name w:val="endnote text"/>
    <w:basedOn w:val="Normal"/>
    <w:link w:val="EndnoteTextChar"/>
    <w:uiPriority w:val="99"/>
    <w:semiHidden/>
    <w:unhideWhenUsed/>
    <w:rsid w:val="00CB7B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7BA8"/>
    <w:rPr>
      <w:sz w:val="20"/>
      <w:szCs w:val="20"/>
    </w:rPr>
  </w:style>
  <w:style w:type="character" w:styleId="EndnoteReference">
    <w:name w:val="endnote reference"/>
    <w:basedOn w:val="DefaultParagraphFont"/>
    <w:uiPriority w:val="99"/>
    <w:semiHidden/>
    <w:unhideWhenUsed/>
    <w:rsid w:val="00CB7BA8"/>
    <w:rPr>
      <w:vertAlign w:val="superscript"/>
    </w:rPr>
  </w:style>
  <w:style w:type="character" w:styleId="PlaceholderText">
    <w:name w:val="Placeholder Text"/>
    <w:basedOn w:val="DefaultParagraphFont"/>
    <w:uiPriority w:val="99"/>
    <w:semiHidden/>
    <w:rsid w:val="00320562"/>
    <w:rPr>
      <w:color w:val="808080"/>
    </w:rPr>
  </w:style>
  <w:style w:type="paragraph" w:styleId="BalloonText">
    <w:name w:val="Balloon Text"/>
    <w:basedOn w:val="Normal"/>
    <w:link w:val="BalloonTextChar"/>
    <w:uiPriority w:val="99"/>
    <w:semiHidden/>
    <w:unhideWhenUsed/>
    <w:rsid w:val="00320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562"/>
    <w:rPr>
      <w:rFonts w:ascii="Tahoma" w:hAnsi="Tahoma" w:cs="Tahoma"/>
      <w:sz w:val="16"/>
      <w:szCs w:val="16"/>
    </w:rPr>
  </w:style>
  <w:style w:type="character" w:customStyle="1" w:styleId="BoardTitle">
    <w:name w:val="BoardTitle"/>
    <w:basedOn w:val="DefaultParagraphFont"/>
    <w:uiPriority w:val="1"/>
    <w:rsid w:val="000C67FF"/>
    <w:rPr>
      <w:rFonts w:ascii="Times New Roman" w:hAnsi="Times New Roman"/>
      <w:sz w:val="48"/>
    </w:rPr>
  </w:style>
  <w:style w:type="paragraph" w:customStyle="1" w:styleId="TableParagraph">
    <w:name w:val="Table Paragraph"/>
    <w:basedOn w:val="Normal"/>
    <w:uiPriority w:val="1"/>
    <w:qFormat/>
    <w:rsid w:val="00AB3CE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54063">
      <w:bodyDiv w:val="1"/>
      <w:marLeft w:val="0"/>
      <w:marRight w:val="0"/>
      <w:marTop w:val="0"/>
      <w:marBottom w:val="0"/>
      <w:divBdr>
        <w:top w:val="none" w:sz="0" w:space="0" w:color="auto"/>
        <w:left w:val="none" w:sz="0" w:space="0" w:color="auto"/>
        <w:bottom w:val="none" w:sz="0" w:space="0" w:color="auto"/>
        <w:right w:val="none" w:sz="0" w:space="0" w:color="auto"/>
      </w:divBdr>
    </w:div>
    <w:div w:id="1195116345">
      <w:bodyDiv w:val="1"/>
      <w:marLeft w:val="0"/>
      <w:marRight w:val="0"/>
      <w:marTop w:val="0"/>
      <w:marBottom w:val="0"/>
      <w:divBdr>
        <w:top w:val="none" w:sz="0" w:space="0" w:color="auto"/>
        <w:left w:val="none" w:sz="0" w:space="0" w:color="auto"/>
        <w:bottom w:val="none" w:sz="0" w:space="0" w:color="auto"/>
        <w:right w:val="none" w:sz="0" w:space="0" w:color="auto"/>
      </w:divBdr>
    </w:div>
    <w:div w:id="1363937924">
      <w:bodyDiv w:val="1"/>
      <w:marLeft w:val="0"/>
      <w:marRight w:val="0"/>
      <w:marTop w:val="0"/>
      <w:marBottom w:val="0"/>
      <w:divBdr>
        <w:top w:val="none" w:sz="0" w:space="0" w:color="auto"/>
        <w:left w:val="none" w:sz="0" w:space="0" w:color="auto"/>
        <w:bottom w:val="none" w:sz="0" w:space="0" w:color="auto"/>
        <w:right w:val="none" w:sz="0" w:space="0" w:color="auto"/>
      </w:divBdr>
    </w:div>
    <w:div w:id="16777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92407685948FD9F534A01F51EDF51"/>
        <w:category>
          <w:name w:val="General"/>
          <w:gallery w:val="placeholder"/>
        </w:category>
        <w:types>
          <w:type w:val="bbPlcHdr"/>
        </w:types>
        <w:behaviors>
          <w:behavior w:val="content"/>
        </w:behaviors>
        <w:guid w:val="{796CF6DD-40CA-4C40-B1A7-8080339946EF}"/>
      </w:docPartPr>
      <w:docPartBody>
        <w:p w:rsidR="0058294B" w:rsidRDefault="00A902FA">
          <w:pPr>
            <w:pStyle w:val="F7D92407685948FD9F534A01F51EDF51"/>
          </w:pPr>
          <w:r>
            <w:rPr>
              <w:rStyle w:val="PlaceholderText"/>
            </w:rPr>
            <w:t>Click here to choose a school board</w:t>
          </w:r>
          <w:r w:rsidRPr="004A036A">
            <w:rPr>
              <w:rStyle w:val="PlaceholderText"/>
            </w:rPr>
            <w:t>.</w:t>
          </w:r>
        </w:p>
      </w:docPartBody>
    </w:docPart>
    <w:docPart>
      <w:docPartPr>
        <w:name w:val="412AC8446DC8453CB0FD8689ADDBFEDB"/>
        <w:category>
          <w:name w:val="General"/>
          <w:gallery w:val="placeholder"/>
        </w:category>
        <w:types>
          <w:type w:val="bbPlcHdr"/>
        </w:types>
        <w:behaviors>
          <w:behavior w:val="content"/>
        </w:behaviors>
        <w:guid w:val="{F2216145-D9E6-43F8-8A98-5302315E7AE4}"/>
      </w:docPartPr>
      <w:docPartBody>
        <w:p w:rsidR="0058294B" w:rsidRDefault="00A902FA">
          <w:pPr>
            <w:pStyle w:val="412AC8446DC8453CB0FD8689ADDBFEDB"/>
          </w:pPr>
          <w:r w:rsidRPr="00224AE2">
            <w:rPr>
              <w:rStyle w:val="PlaceholderText"/>
            </w:rPr>
            <w:t>Click here to enter text.</w:t>
          </w:r>
        </w:p>
      </w:docPartBody>
    </w:docPart>
    <w:docPart>
      <w:docPartPr>
        <w:name w:val="B0351E394CAD418C9723731B4731B9D0"/>
        <w:category>
          <w:name w:val="General"/>
          <w:gallery w:val="placeholder"/>
        </w:category>
        <w:types>
          <w:type w:val="bbPlcHdr"/>
        </w:types>
        <w:behaviors>
          <w:behavior w:val="content"/>
        </w:behaviors>
        <w:guid w:val="{A8803BD7-13B1-457F-B195-EFE6880BEBDC}"/>
      </w:docPartPr>
      <w:docPartBody>
        <w:p w:rsidR="0058294B" w:rsidRDefault="00A902FA">
          <w:pPr>
            <w:pStyle w:val="B0351E394CAD418C9723731B4731B9D0"/>
          </w:pPr>
          <w:r>
            <w:rPr>
              <w:rStyle w:val="PlaceholderText"/>
            </w:rPr>
            <w:t>Click here to enter the policy title</w:t>
          </w:r>
          <w:r w:rsidRPr="00CD7C0B">
            <w:rPr>
              <w:rStyle w:val="PlaceholderText"/>
            </w:rPr>
            <w:t>.</w:t>
          </w:r>
        </w:p>
      </w:docPartBody>
    </w:docPart>
    <w:docPart>
      <w:docPartPr>
        <w:name w:val="5418A053D42947309EB819151563D185"/>
        <w:category>
          <w:name w:val="General"/>
          <w:gallery w:val="placeholder"/>
        </w:category>
        <w:types>
          <w:type w:val="bbPlcHdr"/>
        </w:types>
        <w:behaviors>
          <w:behavior w:val="content"/>
        </w:behaviors>
        <w:guid w:val="{E6AD3183-B850-47DF-A1C2-28BA7C03AFC4}"/>
      </w:docPartPr>
      <w:docPartBody>
        <w:p w:rsidR="0058294B" w:rsidRDefault="00A902FA">
          <w:pPr>
            <w:pStyle w:val="5418A053D42947309EB819151563D185"/>
          </w:pPr>
          <w:r>
            <w:rPr>
              <w:rStyle w:val="PlaceholderText"/>
            </w:rPr>
            <w:t>Enter Code</w:t>
          </w:r>
        </w:p>
      </w:docPartBody>
    </w:docPart>
    <w:docPart>
      <w:docPartPr>
        <w:name w:val="E64E4C46BB174DB2880E5E5A06B1F8AB"/>
        <w:category>
          <w:name w:val="General"/>
          <w:gallery w:val="placeholder"/>
        </w:category>
        <w:types>
          <w:type w:val="bbPlcHdr"/>
        </w:types>
        <w:behaviors>
          <w:behavior w:val="content"/>
        </w:behaviors>
        <w:guid w:val="{E4289676-3194-4CEF-A62B-B3555B623911}"/>
      </w:docPartPr>
      <w:docPartBody>
        <w:p w:rsidR="0058294B" w:rsidRDefault="00A902FA">
          <w:pPr>
            <w:pStyle w:val="E64E4C46BB174DB2880E5E5A06B1F8AB"/>
          </w:pPr>
          <w:r w:rsidRPr="00CD7C0B">
            <w:rPr>
              <w:rStyle w:val="PlaceholderText"/>
            </w:rPr>
            <w:t>Click here to enter a date.</w:t>
          </w:r>
        </w:p>
      </w:docPartBody>
    </w:docPart>
    <w:docPart>
      <w:docPartPr>
        <w:name w:val="87BF06883E3343F7994544C8D191342F"/>
        <w:category>
          <w:name w:val="General"/>
          <w:gallery w:val="placeholder"/>
        </w:category>
        <w:types>
          <w:type w:val="bbPlcHdr"/>
        </w:types>
        <w:behaviors>
          <w:behavior w:val="content"/>
        </w:behaviors>
        <w:guid w:val="{D9C26F65-5BE7-4AC4-9280-535A38BE2EFB}"/>
      </w:docPartPr>
      <w:docPartBody>
        <w:p w:rsidR="0058294B" w:rsidRDefault="00A902FA">
          <w:pPr>
            <w:pStyle w:val="87BF06883E3343F7994544C8D191342F"/>
          </w:pPr>
          <w:r>
            <w:rPr>
              <w:rStyle w:val="PlaceholderText"/>
            </w:rPr>
            <w:t xml:space="preserve"> </w:t>
          </w:r>
        </w:p>
      </w:docPartBody>
    </w:docPart>
    <w:docPart>
      <w:docPartPr>
        <w:name w:val="93D99B5F6EA54D3FA1275711962AAFF0"/>
        <w:category>
          <w:name w:val="General"/>
          <w:gallery w:val="placeholder"/>
        </w:category>
        <w:types>
          <w:type w:val="bbPlcHdr"/>
        </w:types>
        <w:behaviors>
          <w:behavior w:val="content"/>
        </w:behaviors>
        <w:guid w:val="{CB6D5526-3C81-44C8-8EDA-32BC2A79AECC}"/>
      </w:docPartPr>
      <w:docPartBody>
        <w:p w:rsidR="0058294B" w:rsidRDefault="00A902FA">
          <w:pPr>
            <w:pStyle w:val="93D99B5F6EA54D3FA1275711962AAFF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2FA"/>
    <w:rsid w:val="0014038B"/>
    <w:rsid w:val="001F6B12"/>
    <w:rsid w:val="00415A57"/>
    <w:rsid w:val="0056372B"/>
    <w:rsid w:val="00564BDC"/>
    <w:rsid w:val="0058294B"/>
    <w:rsid w:val="007C2027"/>
    <w:rsid w:val="008616E2"/>
    <w:rsid w:val="00A902FA"/>
    <w:rsid w:val="00B155F2"/>
    <w:rsid w:val="00D60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027"/>
    <w:rPr>
      <w:color w:val="808080"/>
    </w:rPr>
  </w:style>
  <w:style w:type="paragraph" w:customStyle="1" w:styleId="F7D92407685948FD9F534A01F51EDF51">
    <w:name w:val="F7D92407685948FD9F534A01F51EDF51"/>
  </w:style>
  <w:style w:type="paragraph" w:customStyle="1" w:styleId="412AC8446DC8453CB0FD8689ADDBFEDB">
    <w:name w:val="412AC8446DC8453CB0FD8689ADDBFEDB"/>
  </w:style>
  <w:style w:type="paragraph" w:customStyle="1" w:styleId="B0351E394CAD418C9723731B4731B9D0">
    <w:name w:val="B0351E394CAD418C9723731B4731B9D0"/>
  </w:style>
  <w:style w:type="paragraph" w:customStyle="1" w:styleId="5418A053D42947309EB819151563D185">
    <w:name w:val="5418A053D42947309EB819151563D185"/>
  </w:style>
  <w:style w:type="paragraph" w:customStyle="1" w:styleId="E64E4C46BB174DB2880E5E5A06B1F8AB">
    <w:name w:val="E64E4C46BB174DB2880E5E5A06B1F8AB"/>
  </w:style>
  <w:style w:type="paragraph" w:customStyle="1" w:styleId="87BF06883E3343F7994544C8D191342F">
    <w:name w:val="87BF06883E3343F7994544C8D191342F"/>
  </w:style>
  <w:style w:type="paragraph" w:customStyle="1" w:styleId="93D99B5F6EA54D3FA1275711962AAFF0">
    <w:name w:val="93D99B5F6EA54D3FA1275711962AA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71FE976-668A-FB40-A06C-640068BD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4658</Characters>
  <Application>Microsoft Office Word</Application>
  <DocSecurity>0</DocSecurity>
  <Lines>116</Lines>
  <Paragraphs>56</Paragraphs>
  <ScaleCrop>false</ScaleCrop>
  <HeadingPairs>
    <vt:vector size="2" baseType="variant">
      <vt:variant>
        <vt:lpstr>Title</vt:lpstr>
      </vt:variant>
      <vt:variant>
        <vt:i4>1</vt:i4>
      </vt:variant>
    </vt:vector>
  </HeadingPairs>
  <TitlesOfParts>
    <vt:vector size="1" baseType="lpstr">
      <vt:lpstr>Use of Personal Communication Devices</vt:lpstr>
    </vt:vector>
  </TitlesOfParts>
  <Manager/>
  <Company>Hewlett-Packard Company</Company>
  <LinksUpToDate>false</LinksUpToDate>
  <CharactersWithSpaces>5442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de dispositivos de comunicación personal</dc:title>
  <dc:subject/>
  <dc:creator>TSBA</dc:creator>
  <cp:keywords>6.312</cp:keywords>
  <dc:description/>
  <cp:lastModifiedBy>Harold D. Jones</cp:lastModifiedBy>
  <cp:revision>1</cp:revision>
  <cp:lastPrinted>2024-04-16T13:11:00Z</cp:lastPrinted>
  <dcterms:created xsi:type="dcterms:W3CDTF">2024-04-16T13:11:00Z</dcterms:created>
  <dcterms:modified xsi:type="dcterms:W3CDTF">2024-05-02T18:46:00Z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ardTitle">
    <vt:lpwstr>Cumberland Board</vt:lpwstr>
  </property>
  <property fmtid="{D5CDD505-2E9C-101B-9397-08002B2CF9AE}" pid="3" name="GrammarlyDocumentId">
    <vt:lpwstr>334a054c8638aa5aace415df70e116f607172de827f6ca3bb213da1cd935ffb5</vt:lpwstr>
  </property>
</Properties>
</file>