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E0" w:rsidRDefault="002743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6" w:line="240" w:lineRule="auto"/>
        <w:ind w:right="1609"/>
        <w:jc w:val="right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Ada City Schools </w:t>
      </w:r>
      <w:bookmarkStart w:id="0" w:name="_GoBack"/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-340893</wp:posOffset>
            </wp:positionV>
            <wp:extent cx="2374900" cy="1218971"/>
            <wp:effectExtent l="0" t="0" r="6350" b="635"/>
            <wp:wrapSquare wrapText="right" distT="19050" distB="19050" distL="19050" distR="19050"/>
            <wp:docPr id="1" name="image1.png" descr="Block A with Script Cougars and apple with Nurse hat" titl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2189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p w:rsidR="001A0DE0" w:rsidRDefault="002743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right="1881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School Health Services </w:t>
      </w:r>
    </w:p>
    <w:p w:rsidR="001A0DE0" w:rsidRDefault="001A0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right="1881"/>
        <w:jc w:val="right"/>
        <w:rPr>
          <w:rFonts w:ascii="Calibri" w:eastAsia="Calibri" w:hAnsi="Calibri" w:cs="Calibri"/>
          <w:sz w:val="24"/>
          <w:szCs w:val="24"/>
        </w:rPr>
      </w:pPr>
    </w:p>
    <w:p w:rsidR="001A0DE0" w:rsidRDefault="002743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right="18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Date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 </w:t>
      </w:r>
    </w:p>
    <w:p w:rsidR="001A0DE0" w:rsidRDefault="002743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right="18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Dear Parent or Guardian, </w:t>
      </w:r>
    </w:p>
    <w:p w:rsidR="001A0DE0" w:rsidRDefault="002743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80" w:lineRule="auto"/>
        <w:ind w:left="6" w:firstLine="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 a screening examination at school, your child _____________________________________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was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found to have head lice. Head lice are small insects that live and breed on the hairy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surface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of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the scalp. Lice are quite small and are neutral in color, making them difficult to see. The eggs or nits are easier to see. They appear as small specks 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the individual hair shaft, usually close to the scalp. </w:t>
      </w:r>
    </w:p>
    <w:p w:rsidR="001A0DE0" w:rsidRDefault="002743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80" w:lineRule="auto"/>
        <w:ind w:left="3" w:right="236" w:firstLine="1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Head lice do not carry any disease, nor does their presence mean that your child is dirty.  However, to prevent further spread in school, the lice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must be treated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at once.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Please follow the prescrib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ed treatment guidelines given to you by your child’s school site, school nurse,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purchased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treatment. </w:t>
      </w:r>
    </w:p>
    <w:p w:rsidR="001A0DE0" w:rsidRDefault="002743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80" w:lineRule="auto"/>
        <w:ind w:left="4" w:right="35" w:firstLine="12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IMPORTANT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Your child will not be able to return to school until they have been treated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head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lice.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Your child may be </w:t>
      </w:r>
      <w:r>
        <w:rPr>
          <w:rFonts w:ascii="Calibri" w:eastAsia="Calibri" w:hAnsi="Calibri" w:cs="Calibri"/>
          <w:b/>
          <w:sz w:val="24"/>
          <w:szCs w:val="24"/>
        </w:rPr>
        <w:t>readmitted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to school by presenting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this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signed note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that states the initial treatment has been completed and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there are no live lice. </w:t>
      </w:r>
    </w:p>
    <w:p w:rsidR="001A0DE0" w:rsidRDefault="0027436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3" w:line="279" w:lineRule="auto"/>
        <w:ind w:right="288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Since no product kills 100% of the nits or eggs, it is very important to follow these steps: </w:t>
      </w:r>
    </w:p>
    <w:p w:rsidR="001A0DE0" w:rsidRDefault="0027436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9" w:lineRule="auto"/>
        <w:ind w:right="288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Comb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carefu</w:t>
      </w:r>
      <w:r>
        <w:rPr>
          <w:rFonts w:ascii="Calibri" w:eastAsia="Calibri" w:hAnsi="Calibri" w:cs="Calibri"/>
          <w:b/>
          <w:sz w:val="24"/>
          <w:szCs w:val="24"/>
        </w:rPr>
        <w:t xml:space="preserve">lly through your child’s hair with the appropriate lice comb found in your kit to remove the nits. You may want to add conditioner to make the eggs/nits easier to remove from the hair shaft. </w:t>
      </w:r>
    </w:p>
    <w:p w:rsidR="001A0DE0" w:rsidRDefault="0027436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9" w:lineRule="auto"/>
        <w:ind w:right="288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Wash and dry bedding, sheets, and all jackets/hats worn as well as stuffed animals the child may sleep with.</w:t>
      </w:r>
    </w:p>
    <w:p w:rsidR="001A0DE0" w:rsidRDefault="0027436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9" w:lineRule="auto"/>
        <w:ind w:right="288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ollow up with a second treatment in 7-10 days</w:t>
      </w:r>
      <w:r>
        <w:rPr>
          <w:rFonts w:ascii="Calibri" w:eastAsia="Calibri" w:hAnsi="Calibri" w:cs="Calibri"/>
          <w:b/>
          <w:sz w:val="24"/>
          <w:szCs w:val="24"/>
        </w:rPr>
        <w:t xml:space="preserve"> and make sure to comb and pick through their hair daily in between the treatments. </w:t>
      </w:r>
    </w:p>
    <w:p w:rsidR="001A0DE0" w:rsidRDefault="002743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ind w:left="2" w:right="1926" w:firstLine="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Thank you for yo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ur cooperation, __________________________________ </w:t>
      </w:r>
    </w:p>
    <w:p w:rsidR="001A0DE0" w:rsidRDefault="00274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 w:right="1926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Ada City Schools Representative</w:t>
      </w:r>
    </w:p>
    <w:p w:rsidR="001A0DE0" w:rsidRDefault="002743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ind w:left="2" w:right="1926" w:firstLine="18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sz w:val="24"/>
          <w:szCs w:val="24"/>
        </w:rPr>
        <w:t>Parent/guardian</w:t>
      </w:r>
      <w:proofErr w:type="gramStart"/>
      <w:r>
        <w:rPr>
          <w:rFonts w:ascii="Calibri" w:eastAsia="Calibri" w:hAnsi="Calibri" w:cs="Calibri"/>
          <w:sz w:val="24"/>
          <w:szCs w:val="24"/>
        </w:rPr>
        <w:t>:_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______________________ Date:____________________ 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>(sign and return this form once treatment is completed and the student returns to school)</w:t>
      </w:r>
    </w:p>
    <w:p w:rsidR="001A0DE0" w:rsidRDefault="001A0D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rPr>
          <w:rFonts w:ascii="Calibri" w:eastAsia="Calibri" w:hAnsi="Calibri" w:cs="Calibri"/>
          <w:sz w:val="24"/>
          <w:szCs w:val="24"/>
        </w:rPr>
      </w:pPr>
    </w:p>
    <w:p w:rsidR="001A0DE0" w:rsidRDefault="002743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School staff please check the school site below and give the parent/guardian a copy of the returned form for the instructions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A0DE0" w:rsidRDefault="002743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4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___ Ada Early Childhood Center (580) 310-7283 ___Willard Grade Center (580) 310-7250  ___Hayes Grade Center (580) 310-7294 ___Ada Junior High School (580) 310-7260  ___Washington Grade Center (580) 310-7303 ___Ada High School (580) 310-7220 </w:t>
      </w:r>
    </w:p>
    <w:sectPr w:rsidR="001A0DE0" w:rsidSect="00AA2943">
      <w:footerReference w:type="default" r:id="rId8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367" w:rsidRDefault="00274367">
      <w:pPr>
        <w:spacing w:line="240" w:lineRule="auto"/>
      </w:pPr>
      <w:r>
        <w:separator/>
      </w:r>
    </w:p>
  </w:endnote>
  <w:endnote w:type="continuationSeparator" w:id="0">
    <w:p w:rsidR="00274367" w:rsidRDefault="00274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DE0" w:rsidRDefault="001A0D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367" w:rsidRDefault="00274367">
      <w:pPr>
        <w:spacing w:line="240" w:lineRule="auto"/>
      </w:pPr>
      <w:r>
        <w:separator/>
      </w:r>
    </w:p>
  </w:footnote>
  <w:footnote w:type="continuationSeparator" w:id="0">
    <w:p w:rsidR="00274367" w:rsidRDefault="002743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10238"/>
    <w:multiLevelType w:val="multilevel"/>
    <w:tmpl w:val="7F7C4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E0"/>
    <w:rsid w:val="001A0DE0"/>
    <w:rsid w:val="00274367"/>
    <w:rsid w:val="00AA2943"/>
    <w:rsid w:val="00CC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2FB2E4-907B-49A4-8885-D3802EEC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Celena Galbreaith</cp:lastModifiedBy>
  <cp:revision>3</cp:revision>
  <dcterms:created xsi:type="dcterms:W3CDTF">2022-12-02T15:19:00Z</dcterms:created>
  <dcterms:modified xsi:type="dcterms:W3CDTF">2022-12-02T15:26:00Z</dcterms:modified>
</cp:coreProperties>
</file>