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Rd NW, Albuquerque, NM 87120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5/9/2023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befor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Order: GC President, Jose Scott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Call of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Pledge of Allegiance and Reading of Mission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Introductions (all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Welcoming Remarks: GC President and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Agenda: (Submitted to and Read by GC prior to meeting)*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Minutes: (Submitted to and Read by GC prior to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of the Governing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620" w:firstLine="0"/>
        <w:rPr/>
      </w:pPr>
      <w:r w:rsidDel="00000000" w:rsidR="00000000" w:rsidRPr="00000000">
        <w:rPr>
          <w:rtl w:val="0"/>
        </w:rPr>
        <w:t xml:space="preserve">Date: April 18, 2023* </w:t>
      </w:r>
    </w:p>
    <w:p w:rsidR="00000000" w:rsidDel="00000000" w:rsidP="00000000" w:rsidRDefault="00000000" w:rsidRPr="00000000" w14:paraId="00000010">
      <w:pPr>
        <w:ind w:left="16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4">
      <w:pPr>
        <w:spacing w:before="240" w:lineRule="auto"/>
        <w:rPr/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Committee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April, 2023 Finance 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BARs</w:t>
      </w:r>
    </w:p>
    <w:p w:rsidR="00000000" w:rsidDel="00000000" w:rsidP="00000000" w:rsidRDefault="00000000" w:rsidRPr="00000000" w14:paraId="00000018">
      <w:pPr>
        <w:ind w:left="1440" w:firstLine="0"/>
        <w:rPr>
          <w:color w:val="1155cc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Final Action Items: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and possible action of hiring a security guard*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and possible action - FY24 Professional Services 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Legal- Matthews Fox*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Nursing- Nursing Services, Inc*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Ancillary (Special Education)- CES*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Management- Corinne Teller*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and possible action- FY24 Capital Asset Listing*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Personnel Matters, pursuant to NMSA Section 10-15-1(J)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240"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Action rising out of Closed Executive Session if applicable*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 Scheduling of the Next Meeting(s)*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C">
      <w:pPr>
        <w:spacing w:before="240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7E13D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XqZ7UyoJJKfKMKOdFieDRK5MZeaXYyld/view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Gl5ERiy606MwvHpOq1J1W3GUxw==">AMUW2mXRDsIBCBM6gJt0uW0+1avDb709uIL1jgZILLLGVWNJMMHAe5qbOD+sANunespZflqWWkJtIhELzHAzNzzdAaWlcgXRTvy7+zdqEgONg83H2ywpDNd/ninSMoa741a0EfN6jLL/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2023-05-04T13:02:00Z</dcterms:created>
  <dc:creator>Lucinda Molina</dc:creator>
</cp:coreProperties>
</file>