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42"/>
          <w:szCs w:val="42"/>
        </w:rPr>
      </w:pPr>
      <w:r w:rsidDel="00000000" w:rsidR="00000000" w:rsidRPr="00000000">
        <w:rPr/>
        <w:drawing>
          <wp:inline distB="114300" distT="114300" distL="114300" distR="114300">
            <wp:extent cx="714375" cy="895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veat" w:cs="Caveat" w:eastAsia="Caveat" w:hAnsi="Caveat"/>
          <w:b w:val="1"/>
          <w:sz w:val="42"/>
          <w:szCs w:val="42"/>
          <w:rtl w:val="0"/>
        </w:rPr>
        <w:t xml:space="preserve">Kindergarten News </w:t>
      </w:r>
    </w:p>
    <w:p w:rsidR="00000000" w:rsidDel="00000000" w:rsidP="00000000" w:rsidRDefault="00000000" w:rsidRPr="00000000" w14:paraId="00000002">
      <w:pPr>
        <w:jc w:val="center"/>
        <w:rPr>
          <w:rFonts w:ascii="Caveat" w:cs="Caveat" w:eastAsia="Caveat" w:hAnsi="Caveat"/>
          <w:b w:val="1"/>
          <w:sz w:val="42"/>
          <w:szCs w:val="42"/>
        </w:rPr>
      </w:pPr>
      <w:r w:rsidDel="00000000" w:rsidR="00000000" w:rsidRPr="00000000">
        <w:rPr>
          <w:rFonts w:ascii="Caveat" w:cs="Caveat" w:eastAsia="Caveat" w:hAnsi="Caveat"/>
          <w:b w:val="1"/>
          <w:sz w:val="42"/>
          <w:szCs w:val="42"/>
          <w:rtl w:val="0"/>
        </w:rPr>
        <w:t xml:space="preserve">August 7-11</w:t>
      </w:r>
    </w:p>
    <w:p w:rsidR="00000000" w:rsidDel="00000000" w:rsidP="00000000" w:rsidRDefault="00000000" w:rsidRPr="00000000" w14:paraId="00000003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Peek at the Week:</w:t>
      </w:r>
    </w:p>
    <w:p w:rsidR="00000000" w:rsidDel="00000000" w:rsidP="00000000" w:rsidRDefault="00000000" w:rsidRPr="00000000" w14:paraId="00000005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CKLA Skills(Phonics)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: Unit 1, Lessons 1-2- Prerequisite Skills- Reading and Writing (environmental sounds, segmenting sentences, beginning writing)</w:t>
      </w:r>
    </w:p>
    <w:p w:rsidR="00000000" w:rsidDel="00000000" w:rsidP="00000000" w:rsidRDefault="00000000" w:rsidRPr="00000000" w14:paraId="00000006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CKLA Knowledge(Reading): 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Unit 1 - Nursery Rhymes and Fables</w:t>
      </w:r>
    </w:p>
    <w:p w:rsidR="00000000" w:rsidDel="00000000" w:rsidP="00000000" w:rsidRDefault="00000000" w:rsidRPr="00000000" w14:paraId="00000007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Math: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 shapes, manipulative exploration (teddy bear counters, 2-sided counters, snap cubes, playdoh) </w:t>
      </w:r>
    </w:p>
    <w:p w:rsidR="00000000" w:rsidDel="00000000" w:rsidP="00000000" w:rsidRDefault="00000000" w:rsidRPr="00000000" w14:paraId="00000008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Homework for This Week: 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 Weekly Homework will begin next week. The homework will be sent home in a separate folder on Mondays. Please return the folder by Friday. </w:t>
      </w:r>
    </w:p>
    <w:p w:rsidR="00000000" w:rsidDel="00000000" w:rsidP="00000000" w:rsidRDefault="00000000" w:rsidRPr="00000000" w14:paraId="0000000A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Classroom News: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Please be sure to send a water bottle to school every day.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 Your child only needs a small towel sized blanket for rest time. The blanket will stay in your child's backpack.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Thank you so much for joining Class Dojo! It will be our main form of communication. </w:t>
      </w:r>
    </w:p>
    <w:p w:rsidR="00000000" w:rsidDel="00000000" w:rsidP="00000000" w:rsidRDefault="00000000" w:rsidRPr="00000000" w14:paraId="0000000F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rtl w:val="0"/>
        </w:rPr>
        <w:t xml:space="preserve">Calendar of Events:</w:t>
      </w: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August 14th........All students return to school </w:t>
      </w:r>
    </w:p>
    <w:p w:rsidR="00000000" w:rsidDel="00000000" w:rsidP="00000000" w:rsidRDefault="00000000" w:rsidRPr="00000000" w14:paraId="00000012">
      <w:pPr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Fonts w:ascii="Caveat" w:cs="Caveat" w:eastAsia="Caveat" w:hAnsi="Caveat"/>
          <w:sz w:val="32"/>
          <w:szCs w:val="32"/>
          <w:rtl w:val="0"/>
        </w:rPr>
        <w:t xml:space="preserve">September 4th.........No School- Labor Day </w:t>
      </w:r>
    </w:p>
    <w:p w:rsidR="00000000" w:rsidDel="00000000" w:rsidP="00000000" w:rsidRDefault="00000000" w:rsidRPr="00000000" w14:paraId="00000013">
      <w:pPr>
        <w:rPr>
          <w:rFonts w:ascii="Caveat" w:cs="Caveat" w:eastAsia="Caveat" w:hAnsi="Caveat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