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27216" w:rsidRPr="00737BF9" w:rsidRDefault="00CA0711">
      <w:pPr>
        <w:pBdr>
          <w:top w:val="nil"/>
          <w:left w:val="nil"/>
          <w:bottom w:val="nil"/>
          <w:right w:val="nil"/>
          <w:between w:val="nil"/>
        </w:pBdr>
        <w:spacing w:after="0" w:line="240" w:lineRule="auto"/>
        <w:rPr>
          <w:rFonts w:asciiTheme="majorHAnsi" w:hAnsiTheme="majorHAnsi" w:cstheme="majorHAnsi"/>
        </w:rPr>
      </w:pPr>
      <w:r w:rsidRPr="00737BF9">
        <w:rPr>
          <w:rFonts w:asciiTheme="majorHAnsi" w:hAnsiTheme="majorHAnsi" w:cstheme="majorHAnsi"/>
          <w:b/>
          <w:color w:val="000000"/>
          <w:u w:val="single"/>
        </w:rPr>
        <w:t>Job Title:</w:t>
      </w:r>
      <w:r w:rsidRPr="00737BF9">
        <w:rPr>
          <w:rFonts w:asciiTheme="majorHAnsi" w:hAnsiTheme="majorHAnsi" w:cstheme="majorHAnsi"/>
          <w:b/>
          <w:color w:val="000000"/>
        </w:rPr>
        <w:t xml:space="preserve">  </w:t>
      </w:r>
      <w:r w:rsidRPr="00737BF9">
        <w:rPr>
          <w:rFonts w:asciiTheme="majorHAnsi" w:hAnsiTheme="majorHAnsi" w:cstheme="majorHAnsi"/>
          <w:b/>
        </w:rPr>
        <w:t xml:space="preserve"> </w:t>
      </w:r>
      <w:r w:rsidRPr="00737BF9">
        <w:rPr>
          <w:rFonts w:asciiTheme="majorHAnsi" w:hAnsiTheme="majorHAnsi" w:cstheme="majorHAnsi"/>
        </w:rPr>
        <w:t xml:space="preserve">Literacy Coach (Instructional) for grades 4 – 8 Special Funding (II-A) for the 2022-23 School Year </w:t>
      </w:r>
    </w:p>
    <w:p w14:paraId="00000004" w14:textId="77777777" w:rsidR="00727216" w:rsidRPr="00737BF9" w:rsidRDefault="00727216">
      <w:pPr>
        <w:pBdr>
          <w:top w:val="nil"/>
          <w:left w:val="nil"/>
          <w:bottom w:val="nil"/>
          <w:right w:val="nil"/>
          <w:between w:val="nil"/>
        </w:pBdr>
        <w:spacing w:after="0" w:line="240" w:lineRule="auto"/>
        <w:rPr>
          <w:rFonts w:asciiTheme="majorHAnsi" w:hAnsiTheme="majorHAnsi" w:cstheme="majorHAnsi"/>
          <w:b/>
        </w:rPr>
      </w:pPr>
    </w:p>
    <w:p w14:paraId="00000006" w14:textId="7C12D3F5" w:rsidR="00727216" w:rsidRPr="00737BF9" w:rsidRDefault="00CA0711">
      <w:pPr>
        <w:pBdr>
          <w:top w:val="nil"/>
          <w:left w:val="nil"/>
          <w:bottom w:val="nil"/>
          <w:right w:val="nil"/>
          <w:between w:val="nil"/>
        </w:pBdr>
        <w:spacing w:after="0" w:line="240" w:lineRule="auto"/>
        <w:rPr>
          <w:rFonts w:asciiTheme="majorHAnsi" w:hAnsiTheme="majorHAnsi" w:cstheme="majorHAnsi"/>
          <w:b/>
          <w:u w:val="single"/>
        </w:rPr>
      </w:pPr>
      <w:r w:rsidRPr="00737BF9">
        <w:rPr>
          <w:rFonts w:asciiTheme="majorHAnsi" w:hAnsiTheme="majorHAnsi" w:cstheme="majorHAnsi"/>
          <w:b/>
          <w:color w:val="000000"/>
          <w:u w:val="single"/>
        </w:rPr>
        <w:t>FLSA Exemption Status:</w:t>
      </w:r>
      <w:r w:rsidR="00737BF9">
        <w:rPr>
          <w:rFonts w:asciiTheme="majorHAnsi" w:hAnsiTheme="majorHAnsi" w:cstheme="majorHAnsi"/>
          <w:color w:val="000000"/>
        </w:rPr>
        <w:t xml:space="preserve"> Exempt</w:t>
      </w:r>
    </w:p>
    <w:p w14:paraId="00000007" w14:textId="77777777" w:rsidR="00727216" w:rsidRPr="00737BF9" w:rsidRDefault="00727216">
      <w:pPr>
        <w:pBdr>
          <w:top w:val="nil"/>
          <w:left w:val="nil"/>
          <w:bottom w:val="nil"/>
          <w:right w:val="nil"/>
          <w:between w:val="nil"/>
        </w:pBdr>
        <w:spacing w:after="0" w:line="240" w:lineRule="auto"/>
        <w:rPr>
          <w:rFonts w:asciiTheme="majorHAnsi" w:hAnsiTheme="majorHAnsi" w:cstheme="majorHAnsi"/>
          <w:b/>
          <w:u w:val="single"/>
        </w:rPr>
      </w:pPr>
    </w:p>
    <w:p w14:paraId="00000009" w14:textId="683BD446" w:rsidR="00727216" w:rsidRPr="00737BF9" w:rsidRDefault="00CA0711">
      <w:pPr>
        <w:pBdr>
          <w:top w:val="nil"/>
          <w:left w:val="nil"/>
          <w:bottom w:val="nil"/>
          <w:right w:val="nil"/>
          <w:between w:val="nil"/>
        </w:pBdr>
        <w:spacing w:after="0" w:line="240" w:lineRule="auto"/>
        <w:rPr>
          <w:rFonts w:asciiTheme="majorHAnsi" w:hAnsiTheme="majorHAnsi" w:cstheme="majorHAnsi"/>
          <w:b/>
          <w:u w:val="single"/>
        </w:rPr>
      </w:pPr>
      <w:r w:rsidRPr="00737BF9">
        <w:rPr>
          <w:rFonts w:asciiTheme="majorHAnsi" w:hAnsiTheme="majorHAnsi" w:cstheme="majorHAnsi"/>
          <w:b/>
          <w:color w:val="000000"/>
          <w:u w:val="single"/>
        </w:rPr>
        <w:t>Term:</w:t>
      </w:r>
      <w:r w:rsidR="00737BF9">
        <w:rPr>
          <w:rFonts w:asciiTheme="majorHAnsi" w:hAnsiTheme="majorHAnsi" w:cstheme="majorHAnsi"/>
          <w:color w:val="000000"/>
        </w:rPr>
        <w:t xml:space="preserve"> 210 days</w:t>
      </w:r>
    </w:p>
    <w:p w14:paraId="0000000A" w14:textId="77777777" w:rsidR="00727216" w:rsidRPr="00737BF9" w:rsidRDefault="00727216">
      <w:pPr>
        <w:pBdr>
          <w:top w:val="nil"/>
          <w:left w:val="nil"/>
          <w:bottom w:val="nil"/>
          <w:right w:val="nil"/>
          <w:between w:val="nil"/>
        </w:pBdr>
        <w:spacing w:after="0" w:line="240" w:lineRule="auto"/>
        <w:rPr>
          <w:rFonts w:asciiTheme="majorHAnsi" w:hAnsiTheme="majorHAnsi" w:cstheme="majorHAnsi"/>
          <w:b/>
        </w:rPr>
      </w:pPr>
    </w:p>
    <w:p w14:paraId="0000000B" w14:textId="77777777" w:rsidR="00727216" w:rsidRPr="00737BF9" w:rsidRDefault="00CA0711">
      <w:pPr>
        <w:rPr>
          <w:rFonts w:asciiTheme="majorHAnsi" w:hAnsiTheme="majorHAnsi" w:cstheme="majorHAnsi"/>
          <w:b/>
          <w:u w:val="single"/>
        </w:rPr>
      </w:pPr>
      <w:r w:rsidRPr="00737BF9">
        <w:rPr>
          <w:rFonts w:asciiTheme="majorHAnsi" w:hAnsiTheme="majorHAnsi" w:cstheme="majorHAnsi"/>
          <w:b/>
          <w:u w:val="single"/>
        </w:rPr>
        <w:t xml:space="preserve">Minimum Qualifications: </w:t>
      </w:r>
    </w:p>
    <w:p w14:paraId="0000000C"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Valid Tennessee teaching license with a certification in elementary education; </w:t>
      </w:r>
    </w:p>
    <w:p w14:paraId="0000000D"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Minimum 5 years teaching experience with demonstrated success in literacy; experience teaching in a 1:1 classroom environment preferred; </w:t>
      </w:r>
    </w:p>
    <w:p w14:paraId="0000000E"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Master’s degree in education preferred; </w:t>
      </w:r>
    </w:p>
    <w:p w14:paraId="0000000F"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Ability to work with teachers and students to integrate literacy components into the teaching and learning process; </w:t>
      </w:r>
    </w:p>
    <w:p w14:paraId="00000010"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Successful experience as an educational leader such as coach or administrator, preferred; </w:t>
      </w:r>
    </w:p>
    <w:p w14:paraId="00000011"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Knowledge of best practices for teaching and learning; </w:t>
      </w:r>
    </w:p>
    <w:p w14:paraId="00000012"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Experience organizing and leading professional development for a variety of audiences at the school or district level; </w:t>
      </w:r>
    </w:p>
    <w:p w14:paraId="00000013"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Outstanding oral and written communication skills; </w:t>
      </w:r>
    </w:p>
    <w:p w14:paraId="00000014" w14:textId="77777777" w:rsidR="00727216" w:rsidRPr="00737BF9" w:rsidRDefault="00CA0711" w:rsidP="00737BF9">
      <w:pPr>
        <w:numPr>
          <w:ilvl w:val="0"/>
          <w:numId w:val="1"/>
        </w:numPr>
        <w:spacing w:after="0"/>
        <w:rPr>
          <w:rFonts w:asciiTheme="majorHAnsi" w:hAnsiTheme="majorHAnsi" w:cstheme="majorHAnsi"/>
        </w:rPr>
      </w:pPr>
      <w:r w:rsidRPr="00737BF9">
        <w:rPr>
          <w:rFonts w:asciiTheme="majorHAnsi" w:hAnsiTheme="majorHAnsi" w:cstheme="majorHAnsi"/>
        </w:rPr>
        <w:t xml:space="preserve">Strong planning, organizational and presentation skills; and </w:t>
      </w:r>
    </w:p>
    <w:p w14:paraId="00000015" w14:textId="77777777" w:rsidR="00727216" w:rsidRPr="00737BF9" w:rsidRDefault="00CA0711" w:rsidP="00737BF9">
      <w:pPr>
        <w:numPr>
          <w:ilvl w:val="0"/>
          <w:numId w:val="1"/>
        </w:numPr>
        <w:rPr>
          <w:rFonts w:asciiTheme="majorHAnsi" w:hAnsiTheme="majorHAnsi" w:cstheme="majorHAnsi"/>
        </w:rPr>
      </w:pPr>
      <w:r w:rsidRPr="00737BF9">
        <w:rPr>
          <w:rFonts w:asciiTheme="majorHAnsi" w:hAnsiTheme="majorHAnsi" w:cstheme="majorHAnsi"/>
        </w:rPr>
        <w:t xml:space="preserve">Strong human relation skills. </w:t>
      </w:r>
    </w:p>
    <w:p w14:paraId="00000017" w14:textId="77777777" w:rsidR="00727216" w:rsidRPr="00737BF9" w:rsidRDefault="00CA0711">
      <w:pPr>
        <w:rPr>
          <w:rFonts w:asciiTheme="majorHAnsi" w:hAnsiTheme="majorHAnsi" w:cstheme="majorHAnsi"/>
          <w:b/>
          <w:u w:val="single"/>
        </w:rPr>
      </w:pPr>
      <w:r w:rsidRPr="00737BF9">
        <w:rPr>
          <w:rFonts w:asciiTheme="majorHAnsi" w:hAnsiTheme="majorHAnsi" w:cstheme="majorHAnsi"/>
          <w:b/>
          <w:u w:val="single"/>
        </w:rPr>
        <w:t>Job Objectives/Goals:</w:t>
      </w:r>
    </w:p>
    <w:p w14:paraId="4B13FA99" w14:textId="7E521CA1" w:rsidR="00737BF9" w:rsidRPr="00737BF9" w:rsidRDefault="00737BF9" w:rsidP="00737BF9">
      <w:pPr>
        <w:rPr>
          <w:rFonts w:asciiTheme="majorHAnsi" w:hAnsiTheme="majorHAnsi" w:cstheme="majorHAnsi"/>
        </w:rPr>
      </w:pPr>
      <w:r w:rsidRPr="00737BF9">
        <w:rPr>
          <w:rFonts w:asciiTheme="majorHAnsi" w:hAnsiTheme="majorHAnsi" w:cstheme="majorHAnsi"/>
        </w:rPr>
        <w:t xml:space="preserve">include conducting teacher observation walk-throughs utilizing the TN Instructional Practice Guide for providing actionable feedback on instructional practices; analyzing data from a variety of sources for utilization in the literacy improvement process; developing and presenting professional development based on identified areas of need; mentoring reading teachers to improve self-reflection and performance. </w:t>
      </w:r>
    </w:p>
    <w:p w14:paraId="0000001A" w14:textId="77777777" w:rsidR="00727216" w:rsidRPr="00737BF9" w:rsidRDefault="00CA0711">
      <w:pPr>
        <w:rPr>
          <w:rFonts w:asciiTheme="majorHAnsi" w:hAnsiTheme="majorHAnsi" w:cstheme="majorHAnsi"/>
          <w:b/>
          <w:u w:val="single"/>
        </w:rPr>
      </w:pPr>
      <w:r w:rsidRPr="00737BF9">
        <w:rPr>
          <w:rFonts w:asciiTheme="majorHAnsi" w:hAnsiTheme="majorHAnsi" w:cstheme="majorHAnsi"/>
          <w:b/>
          <w:u w:val="single"/>
        </w:rPr>
        <w:t xml:space="preserve">Responsibilities and Essential Functions: </w:t>
      </w:r>
    </w:p>
    <w:p w14:paraId="0000001B" w14:textId="31B4248E"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Support the instructional development of all teachers to understand the design of adopted curriculum units and lessons; support appropriate planning and delivery of material.  </w:t>
      </w:r>
    </w:p>
    <w:p w14:paraId="0000001C" w14:textId="1603278B"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Collaborate with teachers to assist classroom instruction and planning, including new resources.  Manage time and schedule flexibility to allow for model lessons when appropriate to maximize teacher learning.</w:t>
      </w:r>
    </w:p>
    <w:p w14:paraId="0000001D" w14:textId="5BBBB056"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Coach teachers in and model best practices in using data; provide analysis of school-wide trends in instruction, and make recommendations about potential next steps to address areas of need.  </w:t>
      </w:r>
    </w:p>
    <w:p w14:paraId="0000001E" w14:textId="1A49C08F"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Conduct walk-throughs utilizing the TN Instructional Practice Guide and informally observe instructional delivery to provide feedback to enhance and support the development of each teacher's content area. </w:t>
      </w:r>
    </w:p>
    <w:p w14:paraId="0000001F" w14:textId="1F75F25A"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Communicate knowledge and demonstrate the use of 21st Century skills in instruction (analytical thinking, problem solving, communicating, collaborating, and finding and evaluating information). </w:t>
      </w:r>
    </w:p>
    <w:p w14:paraId="00000020" w14:textId="082DCE0B"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Collaborate in the school improvement process through goal setting and implementation as well as data analysis for instructional improvement and teacher practice. </w:t>
      </w:r>
    </w:p>
    <w:p w14:paraId="00000021" w14:textId="261DEA38"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Work collaboratively and communicates effectively with district-level instructional supervisors to evaluate and develop instructional strategies as well as intervention programs for struggling students. </w:t>
      </w:r>
    </w:p>
    <w:p w14:paraId="00000022" w14:textId="4E49F0F9"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Identify literacy component competencies among instructional staff, in collaboration with school administrators, and deliver appropriate coaching, professional development and resources to support the professional growth of individuals.  </w:t>
      </w:r>
    </w:p>
    <w:p w14:paraId="00000023" w14:textId="05968B2C"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Evaluate results of professional learning programs to determine the effectiveness of deepening teacher content knowledge, improving teacher pedagogical skills and/or increasing student learning.  </w:t>
      </w:r>
    </w:p>
    <w:p w14:paraId="00000024" w14:textId="7FEBB52B"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lastRenderedPageBreak/>
        <w:t xml:space="preserve">Actively seek opportunities to grow professionally to demonstrate research-based instructional practices that result in increased student performance and improved classroom environment. </w:t>
      </w:r>
    </w:p>
    <w:p w14:paraId="00000025" w14:textId="6B72BD35"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 xml:space="preserve">Model non-discriminatory practices in all activities.  </w:t>
      </w:r>
    </w:p>
    <w:p w14:paraId="00000026" w14:textId="51848F13" w:rsidR="00727216" w:rsidRPr="00737BF9" w:rsidRDefault="00CA0711" w:rsidP="00737BF9">
      <w:pPr>
        <w:pStyle w:val="ListParagraph"/>
        <w:numPr>
          <w:ilvl w:val="0"/>
          <w:numId w:val="3"/>
        </w:numPr>
        <w:rPr>
          <w:rFonts w:asciiTheme="majorHAnsi" w:hAnsiTheme="majorHAnsi" w:cstheme="majorHAnsi"/>
        </w:rPr>
      </w:pPr>
      <w:r w:rsidRPr="00737BF9">
        <w:rPr>
          <w:rFonts w:asciiTheme="majorHAnsi" w:hAnsiTheme="majorHAnsi" w:cstheme="majorHAnsi"/>
        </w:rPr>
        <w:t>Perform other duties as deemed necessary by the Supervisors as well as the Director of Schools</w:t>
      </w:r>
      <w:r w:rsidR="00737BF9">
        <w:rPr>
          <w:rFonts w:asciiTheme="majorHAnsi" w:hAnsiTheme="majorHAnsi" w:cstheme="majorHAnsi"/>
        </w:rPr>
        <w:t xml:space="preserve"> or his/her designee</w:t>
      </w:r>
      <w:r w:rsidRPr="00737BF9">
        <w:rPr>
          <w:rFonts w:asciiTheme="majorHAnsi" w:hAnsiTheme="majorHAnsi" w:cstheme="majorHAnsi"/>
        </w:rPr>
        <w:t xml:space="preserve">. </w:t>
      </w:r>
    </w:p>
    <w:p w14:paraId="0000002B" w14:textId="77777777" w:rsidR="00727216" w:rsidRPr="00737BF9" w:rsidRDefault="00CA0711">
      <w:pPr>
        <w:rPr>
          <w:rFonts w:asciiTheme="majorHAnsi" w:hAnsiTheme="majorHAnsi" w:cstheme="majorHAnsi"/>
          <w:b/>
          <w:u w:val="single"/>
        </w:rPr>
      </w:pPr>
      <w:r w:rsidRPr="00737BF9">
        <w:rPr>
          <w:rFonts w:asciiTheme="majorHAnsi" w:hAnsiTheme="majorHAnsi" w:cstheme="majorHAnsi"/>
          <w:b/>
          <w:u w:val="single"/>
        </w:rPr>
        <w:t xml:space="preserve">Skills and Abilities Required: </w:t>
      </w:r>
    </w:p>
    <w:p w14:paraId="0000002C" w14:textId="77777777" w:rsidR="00727216" w:rsidRPr="00737BF9" w:rsidRDefault="00CA0711">
      <w:pPr>
        <w:rPr>
          <w:rFonts w:asciiTheme="majorHAnsi" w:hAnsiTheme="majorHAnsi" w:cstheme="majorHAnsi"/>
        </w:rPr>
      </w:pPr>
      <w:r w:rsidRPr="00737BF9">
        <w:rPr>
          <w:rFonts w:asciiTheme="majorHAnsi" w:hAnsiTheme="majorHAnsi" w:cstheme="majorHAnsi"/>
        </w:rPr>
        <w:t xml:space="preserve">Specific capacities and abilities may be required of an individual to learn or adequately perform a task or job duty. </w:t>
      </w:r>
    </w:p>
    <w:p w14:paraId="0000002D" w14:textId="79372085"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Intelligence:</w:t>
      </w:r>
      <w:r w:rsidRPr="00737BF9">
        <w:rPr>
          <w:rFonts w:asciiTheme="majorHAnsi" w:hAnsiTheme="majorHAnsi" w:cstheme="majorHAnsi"/>
        </w:rPr>
        <w:t xml:space="preserve"> The ability to understand instructions and underlying principles. Ability to reason and make judgments. </w:t>
      </w:r>
    </w:p>
    <w:p w14:paraId="0000002E" w14:textId="1AD1A68F"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Verbal:</w:t>
      </w:r>
      <w:r w:rsidRPr="00737BF9">
        <w:rPr>
          <w:rFonts w:asciiTheme="majorHAnsi" w:hAnsiTheme="majorHAnsi" w:cstheme="majorHAnsi"/>
        </w:rPr>
        <w:t xml:space="preserve"> Ability to understand meanings of words and the ideas associated with them. </w:t>
      </w:r>
    </w:p>
    <w:p w14:paraId="0000002F" w14:textId="36AD0338"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Numerical:</w:t>
      </w:r>
      <w:r w:rsidRPr="00737BF9">
        <w:rPr>
          <w:rFonts w:asciiTheme="majorHAnsi" w:hAnsiTheme="majorHAnsi" w:cstheme="majorHAnsi"/>
        </w:rPr>
        <w:t xml:space="preserve"> Ability to perform arithmetic operations quickly and accurately. </w:t>
      </w:r>
    </w:p>
    <w:p w14:paraId="00000030" w14:textId="6EA58635"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Manual Dexterity:</w:t>
      </w:r>
      <w:r w:rsidRPr="00737BF9">
        <w:rPr>
          <w:rFonts w:asciiTheme="majorHAnsi" w:hAnsiTheme="majorHAnsi" w:cstheme="majorHAnsi"/>
        </w:rPr>
        <w:t xml:space="preserve"> Ability to move hands easily and manipulate small objects with the fingers. </w:t>
      </w:r>
    </w:p>
    <w:p w14:paraId="00000031" w14:textId="57E11AA8"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Form Perception:</w:t>
      </w:r>
      <w:r w:rsidRPr="00737BF9">
        <w:rPr>
          <w:rFonts w:asciiTheme="majorHAnsi" w:hAnsiTheme="majorHAnsi" w:cstheme="majorHAnsi"/>
        </w:rPr>
        <w:t xml:space="preserve"> To make visual comparisons and discriminations and see slight differences in shapes and shadings of figures. </w:t>
      </w:r>
    </w:p>
    <w:p w14:paraId="00000032" w14:textId="4E3AC43C" w:rsidR="00727216" w:rsidRPr="00737BF9" w:rsidRDefault="00CA0711" w:rsidP="00737BF9">
      <w:pPr>
        <w:pStyle w:val="ListParagraph"/>
        <w:numPr>
          <w:ilvl w:val="0"/>
          <w:numId w:val="5"/>
        </w:numPr>
        <w:rPr>
          <w:rFonts w:asciiTheme="majorHAnsi" w:hAnsiTheme="majorHAnsi" w:cstheme="majorHAnsi"/>
        </w:rPr>
      </w:pPr>
      <w:r w:rsidRPr="00737BF9">
        <w:rPr>
          <w:rFonts w:asciiTheme="majorHAnsi" w:hAnsiTheme="majorHAnsi" w:cstheme="majorHAnsi"/>
          <w:u w:val="single"/>
        </w:rPr>
        <w:t>Color Discrimination:</w:t>
      </w:r>
      <w:r w:rsidRPr="00737BF9">
        <w:rPr>
          <w:rFonts w:asciiTheme="majorHAnsi" w:hAnsiTheme="majorHAnsi" w:cstheme="majorHAnsi"/>
        </w:rPr>
        <w:t xml:space="preserve"> The ability to perceive or recognize similarities or differences in colors or shades or other values of the same color. </w:t>
      </w:r>
    </w:p>
    <w:p w14:paraId="00000034" w14:textId="77777777" w:rsidR="00727216" w:rsidRPr="00737BF9" w:rsidRDefault="00CA0711">
      <w:pPr>
        <w:rPr>
          <w:rFonts w:asciiTheme="majorHAnsi" w:hAnsiTheme="majorHAnsi" w:cstheme="majorHAnsi"/>
          <w:b/>
          <w:u w:val="single"/>
        </w:rPr>
      </w:pPr>
      <w:r w:rsidRPr="00737BF9">
        <w:rPr>
          <w:rFonts w:asciiTheme="majorHAnsi" w:hAnsiTheme="majorHAnsi" w:cstheme="majorHAnsi"/>
          <w:b/>
          <w:u w:val="single"/>
        </w:rPr>
        <w:t>Physical Demands:</w:t>
      </w:r>
    </w:p>
    <w:p w14:paraId="00000035" w14:textId="77777777" w:rsidR="00727216" w:rsidRPr="00737BF9" w:rsidRDefault="00CA0711">
      <w:pPr>
        <w:rPr>
          <w:rFonts w:asciiTheme="majorHAnsi" w:hAnsiTheme="majorHAnsi" w:cstheme="majorHAnsi"/>
        </w:rPr>
      </w:pPr>
      <w:r w:rsidRPr="00737BF9">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36" w14:textId="007CC5CC"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Pushing and/or pulling </w:t>
      </w:r>
    </w:p>
    <w:p w14:paraId="00000037" w14:textId="788DDE38"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Climbing </w:t>
      </w:r>
    </w:p>
    <w:p w14:paraId="00000038" w14:textId="0BA11C6D"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Stooping and/or kneeling </w:t>
      </w:r>
    </w:p>
    <w:p w14:paraId="00000039" w14:textId="106E96A0"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Reaching </w:t>
      </w:r>
    </w:p>
    <w:p w14:paraId="0000003A" w14:textId="7CCB2053"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Talking </w:t>
      </w:r>
    </w:p>
    <w:p w14:paraId="0000003B" w14:textId="6087E77F"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Hearing </w:t>
      </w:r>
    </w:p>
    <w:p w14:paraId="0000003C" w14:textId="793E6A50" w:rsidR="00727216" w:rsidRPr="00737BF9" w:rsidRDefault="00CA0711" w:rsidP="00737BF9">
      <w:pPr>
        <w:pStyle w:val="ListParagraph"/>
        <w:numPr>
          <w:ilvl w:val="0"/>
          <w:numId w:val="7"/>
        </w:numPr>
        <w:rPr>
          <w:rFonts w:asciiTheme="majorHAnsi" w:hAnsiTheme="majorHAnsi" w:cstheme="majorHAnsi"/>
        </w:rPr>
      </w:pPr>
      <w:r w:rsidRPr="00737BF9">
        <w:rPr>
          <w:rFonts w:asciiTheme="majorHAnsi" w:hAnsiTheme="majorHAnsi" w:cstheme="majorHAnsi"/>
        </w:rPr>
        <w:t xml:space="preserve">Seeing </w:t>
      </w:r>
    </w:p>
    <w:p w14:paraId="00000047" w14:textId="2BFDF9EA" w:rsidR="00727216" w:rsidRPr="00737BF9" w:rsidRDefault="00CA0711">
      <w:pPr>
        <w:rPr>
          <w:rFonts w:asciiTheme="majorHAnsi" w:hAnsiTheme="majorHAnsi" w:cstheme="majorHAnsi"/>
        </w:rPr>
      </w:pPr>
      <w:r w:rsidRPr="00737BF9">
        <w:rPr>
          <w:rFonts w:asciiTheme="majorHAnsi" w:hAnsiTheme="majorHAnsi" w:cstheme="majorHAnsi"/>
          <w:b/>
          <w:u w:val="single"/>
        </w:rPr>
        <w:t>Reports To:</w:t>
      </w:r>
      <w:r w:rsidR="00737BF9">
        <w:rPr>
          <w:rFonts w:asciiTheme="majorHAnsi" w:hAnsiTheme="majorHAnsi" w:cstheme="majorHAnsi"/>
        </w:rPr>
        <w:t xml:space="preserve"> Elementary Supervisor</w:t>
      </w:r>
    </w:p>
    <w:p w14:paraId="00000049" w14:textId="270B4DDC" w:rsidR="00727216" w:rsidRPr="00737BF9" w:rsidRDefault="00737BF9">
      <w:pPr>
        <w:rPr>
          <w:rFonts w:asciiTheme="majorHAnsi" w:hAnsiTheme="majorHAnsi" w:cstheme="majorHAnsi"/>
        </w:rPr>
      </w:pPr>
      <w:bookmarkStart w:id="0" w:name="_GoBack"/>
      <w:bookmarkEnd w:id="0"/>
      <w:r w:rsidRPr="00737BF9">
        <w:rPr>
          <w:rFonts w:asciiTheme="majorHAnsi" w:hAnsiTheme="majorHAnsi" w:cstheme="majorHAnsi"/>
          <w:b/>
        </w:rPr>
        <w:t>Disclaimer:</w:t>
      </w:r>
      <w:r w:rsidRPr="00737BF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27216" w:rsidRPr="00737BF9" w:rsidSect="00737BF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84E48" w14:textId="77777777" w:rsidR="008D53D6" w:rsidRDefault="008D53D6">
      <w:pPr>
        <w:spacing w:after="0" w:line="240" w:lineRule="auto"/>
      </w:pPr>
      <w:r>
        <w:separator/>
      </w:r>
    </w:p>
  </w:endnote>
  <w:endnote w:type="continuationSeparator" w:id="0">
    <w:p w14:paraId="30D66CC2" w14:textId="77777777" w:rsidR="008D53D6" w:rsidRDefault="008D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727216" w:rsidRDefault="0072721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727216" w:rsidRDefault="00CA071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2798D6A" w:rsidR="00727216" w:rsidRDefault="00727216">
    <w:pPr>
      <w:pBdr>
        <w:top w:val="nil"/>
        <w:left w:val="nil"/>
        <w:bottom w:val="nil"/>
        <w:right w:val="nil"/>
        <w:between w:val="nil"/>
      </w:pBdr>
      <w:tabs>
        <w:tab w:val="center" w:pos="4680"/>
        <w:tab w:val="right" w:pos="9360"/>
      </w:tabs>
      <w:spacing w:after="0" w:line="240" w:lineRule="auto"/>
      <w:rPr>
        <w:color w:val="000000"/>
      </w:rPr>
    </w:pPr>
  </w:p>
  <w:p w14:paraId="3C330FF2" w14:textId="08E67557" w:rsidR="00737BF9" w:rsidRDefault="00737BF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21941" w14:textId="77777777" w:rsidR="008D53D6" w:rsidRDefault="008D53D6">
      <w:pPr>
        <w:spacing w:after="0" w:line="240" w:lineRule="auto"/>
      </w:pPr>
      <w:r>
        <w:separator/>
      </w:r>
    </w:p>
  </w:footnote>
  <w:footnote w:type="continuationSeparator" w:id="0">
    <w:p w14:paraId="5AAFABDC" w14:textId="77777777" w:rsidR="008D53D6" w:rsidRDefault="008D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727216" w:rsidRDefault="008D53D6">
    <w:pPr>
      <w:pBdr>
        <w:top w:val="nil"/>
        <w:left w:val="nil"/>
        <w:bottom w:val="nil"/>
        <w:right w:val="nil"/>
        <w:between w:val="nil"/>
      </w:pBdr>
      <w:tabs>
        <w:tab w:val="center" w:pos="4680"/>
        <w:tab w:val="right" w:pos="9360"/>
      </w:tabs>
      <w:spacing w:after="0" w:line="240" w:lineRule="auto"/>
      <w:rPr>
        <w:color w:val="000000"/>
      </w:rPr>
    </w:pPr>
    <w:r>
      <w:rPr>
        <w:color w:val="000000"/>
      </w:rPr>
      <w:pict w14:anchorId="721A5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727216" w:rsidRDefault="008D53D6">
    <w:pPr>
      <w:pBdr>
        <w:top w:val="nil"/>
        <w:left w:val="nil"/>
        <w:bottom w:val="nil"/>
        <w:right w:val="nil"/>
        <w:between w:val="nil"/>
      </w:pBdr>
      <w:tabs>
        <w:tab w:val="center" w:pos="4680"/>
        <w:tab w:val="right" w:pos="9360"/>
      </w:tabs>
      <w:spacing w:after="0" w:line="240" w:lineRule="auto"/>
      <w:rPr>
        <w:color w:val="000000"/>
      </w:rPr>
    </w:pPr>
    <w:r>
      <w:rPr>
        <w:color w:val="000000"/>
      </w:rPr>
      <w:pict w14:anchorId="476E2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4AC7" w14:textId="77777777" w:rsidR="00737BF9" w:rsidRDefault="00737BF9" w:rsidP="00737BF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C" w14:textId="77777777" w:rsidR="00727216" w:rsidRDefault="008D53D6">
    <w:pPr>
      <w:pBdr>
        <w:top w:val="nil"/>
        <w:left w:val="nil"/>
        <w:bottom w:val="nil"/>
        <w:right w:val="nil"/>
        <w:between w:val="nil"/>
      </w:pBdr>
      <w:tabs>
        <w:tab w:val="center" w:pos="4680"/>
        <w:tab w:val="right" w:pos="9360"/>
      </w:tabs>
      <w:spacing w:after="0" w:line="240" w:lineRule="auto"/>
      <w:rPr>
        <w:color w:val="000000"/>
      </w:rPr>
    </w:pPr>
    <w:r>
      <w:rPr>
        <w:color w:val="000000"/>
      </w:rPr>
      <w:pict w14:anchorId="7690A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6FC"/>
    <w:multiLevelType w:val="hybridMultilevel"/>
    <w:tmpl w:val="8B06ED2A"/>
    <w:lvl w:ilvl="0" w:tplc="EF44A24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202914"/>
    <w:multiLevelType w:val="multilevel"/>
    <w:tmpl w:val="73E0D8D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35D86234"/>
    <w:multiLevelType w:val="multilevel"/>
    <w:tmpl w:val="73E0D8D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DBC5F4F"/>
    <w:multiLevelType w:val="hybridMultilevel"/>
    <w:tmpl w:val="6A34BDA4"/>
    <w:lvl w:ilvl="0" w:tplc="D222E1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E61A08"/>
    <w:multiLevelType w:val="hybridMultilevel"/>
    <w:tmpl w:val="98186F9E"/>
    <w:lvl w:ilvl="0" w:tplc="EF44A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705260"/>
    <w:multiLevelType w:val="hybridMultilevel"/>
    <w:tmpl w:val="C3E4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A6553"/>
    <w:multiLevelType w:val="hybridMultilevel"/>
    <w:tmpl w:val="7F229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16"/>
    <w:rsid w:val="001045A2"/>
    <w:rsid w:val="00727216"/>
    <w:rsid w:val="00737BF9"/>
    <w:rsid w:val="008D53D6"/>
    <w:rsid w:val="00CA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4573D5"/>
  <w15:docId w15:val="{01F121B6-8D6D-4F9E-98BA-1E823C6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758</Words>
  <Characters>4326</Characters>
  <Application>Microsoft Office Word</Application>
  <DocSecurity>0</DocSecurity>
  <Lines>36</Lines>
  <Paragraphs>10</Paragraphs>
  <ScaleCrop>false</ScaleCrop>
  <Company>Franklin County</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2024-12-09T19:25:00Z</dcterms:created>
  <dcterms:modified xsi:type="dcterms:W3CDTF">2024-12-09T19:37:00Z</dcterms:modified>
</cp:coreProperties>
</file>