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 grew up in the Awalt community of Franklin County.  The development of Tims Ford Lake,  my family and I had  to leave our beloved homeplace and we moved to the Center Grove Area.  I  graduated from Franklin County High School and received my teaching degree from MTSU.  I have taught 7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and 8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grade math in Franklin and Rutherford counties for 22 years. In my spare time, I enjoy being on the lake,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genealogical research, reading, and spending time with my family.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