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87" w:rsidRPr="00021DAB" w:rsidRDefault="004C72A6" w:rsidP="00FE7887">
      <w:pPr>
        <w:spacing w:after="0" w:line="240" w:lineRule="auto"/>
        <w:jc w:val="center"/>
        <w:rPr>
          <w:rFonts w:ascii="Garamond" w:hAnsi="Garamond"/>
          <w:b/>
          <w:color w:val="76923C"/>
        </w:rPr>
      </w:pPr>
      <w:r>
        <w:rPr>
          <w:rFonts w:ascii="Garamond" w:hAnsi="Garamond"/>
          <w:b/>
          <w:color w:val="76923C"/>
        </w:rPr>
        <w:t>APPENDIX G</w:t>
      </w:r>
      <w:bookmarkStart w:id="0" w:name="_GoBack"/>
      <w:bookmarkEnd w:id="0"/>
      <w:r w:rsidR="008539A3">
        <w:rPr>
          <w:rFonts w:ascii="Garamond" w:hAnsi="Garamond"/>
          <w:b/>
          <w:color w:val="76923C"/>
        </w:rPr>
        <w:t xml:space="preserve">- </w:t>
      </w:r>
      <w:r w:rsidR="00FE7887" w:rsidRPr="00021DAB">
        <w:rPr>
          <w:rFonts w:ascii="Garamond" w:hAnsi="Garamond"/>
          <w:b/>
          <w:color w:val="76923C"/>
        </w:rPr>
        <w:t>DOMAIN 2:  PLANNING AND PREPARING-ENACTING ON THE SPOT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30"/>
        <w:gridCol w:w="4680"/>
        <w:gridCol w:w="1440"/>
        <w:gridCol w:w="1710"/>
        <w:gridCol w:w="1170"/>
      </w:tblGrid>
      <w:tr w:rsidR="00FE7887" w:rsidRPr="00230728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</w:p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Teacher’s Name: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Planning Conference Date: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FE7887" w:rsidRPr="00230728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Observer’s Name:</w: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Observation Date: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FE7887" w:rsidRPr="00230728" w:rsidRDefault="00FE7887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:rsidR="00FE7887" w:rsidRPr="00A767A0" w:rsidRDefault="00FE7887" w:rsidP="00FE7887">
      <w:pPr>
        <w:spacing w:after="0" w:line="240" w:lineRule="auto"/>
        <w:jc w:val="center"/>
        <w:rPr>
          <w:b/>
          <w:sz w:val="10"/>
          <w:szCs w:val="10"/>
        </w:rPr>
      </w:pPr>
    </w:p>
    <w:p w:rsidR="00FE7887" w:rsidRPr="001711AE" w:rsidRDefault="00FE7887" w:rsidP="00FE7887">
      <w:pPr>
        <w:spacing w:after="0" w:line="240" w:lineRule="auto"/>
        <w:ind w:left="-540"/>
        <w:jc w:val="center"/>
        <w:rPr>
          <w:rFonts w:ascii="Garamond" w:hAnsi="Garamond"/>
          <w:sz w:val="10"/>
          <w:szCs w:val="10"/>
        </w:rPr>
      </w:pPr>
    </w:p>
    <w:p w:rsidR="00FE7887" w:rsidRDefault="00FE7887" w:rsidP="00FE7887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</w:t>
      </w:r>
      <w:r w:rsidRPr="00DA61D4">
        <w:rPr>
          <w:rFonts w:ascii="Garamond" w:hAnsi="Garamond"/>
          <w:sz w:val="18"/>
          <w:szCs w:val="18"/>
        </w:rPr>
        <w:t xml:space="preserve">Please attach your lesson plan, assessments, scoring guides, and/or rubrics to this document.  Please be prepared to discuss the following questions in </w:t>
      </w:r>
      <w:r>
        <w:rPr>
          <w:rFonts w:ascii="Garamond" w:hAnsi="Garamond"/>
          <w:sz w:val="18"/>
          <w:szCs w:val="18"/>
        </w:rPr>
        <w:t xml:space="preserve"> </w:t>
      </w:r>
    </w:p>
    <w:p w:rsidR="00FE7887" w:rsidRPr="00DA61D4" w:rsidRDefault="00FE7887" w:rsidP="00FE7887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</w:t>
      </w:r>
      <w:r w:rsidRPr="00DA61D4">
        <w:rPr>
          <w:rFonts w:ascii="Garamond" w:hAnsi="Garamond"/>
          <w:sz w:val="18"/>
          <w:szCs w:val="18"/>
        </w:rPr>
        <w:t>preparation for the planning conference.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911"/>
        <w:gridCol w:w="912"/>
        <w:gridCol w:w="911"/>
        <w:gridCol w:w="912"/>
        <w:gridCol w:w="912"/>
      </w:tblGrid>
      <w:tr w:rsidR="00FE7887" w:rsidRPr="00C316AA" w:rsidTr="0071531D">
        <w:trPr>
          <w:jc w:val="center"/>
        </w:trPr>
        <w:tc>
          <w:tcPr>
            <w:tcW w:w="6491" w:type="dxa"/>
            <w:shd w:val="clear" w:color="auto" w:fill="D9D9D9"/>
          </w:tcPr>
          <w:p w:rsidR="00FE7887" w:rsidRPr="00C316AA" w:rsidRDefault="00FE7887" w:rsidP="0071531D">
            <w:pPr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316AA">
              <w:rPr>
                <w:rFonts w:ascii="Garamond" w:hAnsi="Garamond"/>
                <w:b/>
                <w:sz w:val="16"/>
                <w:szCs w:val="16"/>
              </w:rPr>
              <w:t>CLASSROOM DEMOGRAPHICS</w:t>
            </w:r>
          </w:p>
        </w:tc>
        <w:tc>
          <w:tcPr>
            <w:tcW w:w="911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</w:tcPr>
          <w:p w:rsidR="00FE7887" w:rsidRPr="00C316AA" w:rsidRDefault="00FE7887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C316AA">
              <w:rPr>
                <w:rFonts w:ascii="Garamond" w:hAnsi="Garamond" w:cs="Arial"/>
                <w:sz w:val="17"/>
                <w:szCs w:val="17"/>
              </w:rPr>
              <w:t>Briefly describe the students in your classroom (e.g. number of students, gender, special needs, etc).</w:t>
            </w:r>
          </w:p>
        </w:tc>
        <w:tc>
          <w:tcPr>
            <w:tcW w:w="911" w:type="dxa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Pr="00C316AA" w:rsidRDefault="00FE7887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FE7887" w:rsidRPr="00C316AA" w:rsidRDefault="00FE7887" w:rsidP="0071531D">
            <w:pPr>
              <w:spacing w:after="0" w:line="240" w:lineRule="auto"/>
              <w:ind w:left="216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C316AA">
              <w:rPr>
                <w:rFonts w:ascii="Garamond" w:hAnsi="Garamond" w:cs="Arial"/>
                <w:b/>
                <w:sz w:val="16"/>
                <w:szCs w:val="16"/>
              </w:rPr>
              <w:t>ENACTING ON THE SPOT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FE7887" w:rsidRPr="00C316AA" w:rsidRDefault="00FE7887" w:rsidP="0071531D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C316AA">
              <w:rPr>
                <w:rFonts w:ascii="Garamond" w:hAnsi="Garamond"/>
                <w:sz w:val="17"/>
                <w:szCs w:val="17"/>
              </w:rPr>
              <w:t>What will you do to engage students in the lesson?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C316AA">
              <w:rPr>
                <w:rFonts w:ascii="Garamond" w:hAnsi="Garamond"/>
                <w:sz w:val="17"/>
                <w:szCs w:val="17"/>
              </w:rPr>
              <w:t>What will I do to acknowledge lack of adherence to classroom rules and procedures?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C316AA">
              <w:rPr>
                <w:rFonts w:ascii="Garamond" w:hAnsi="Garamond"/>
                <w:sz w:val="17"/>
                <w:szCs w:val="17"/>
              </w:rPr>
              <w:t>What will I do to establish and maintain relationships with students during this lesson?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C316AA">
              <w:rPr>
                <w:rFonts w:ascii="Garamond" w:hAnsi="Garamond"/>
                <w:sz w:val="17"/>
                <w:szCs w:val="17"/>
              </w:rPr>
              <w:t>What will I do to communicate high expectation to student within this lesson?</w:t>
            </w:r>
          </w:p>
          <w:p w:rsidR="00FE7887" w:rsidRPr="00C316AA" w:rsidRDefault="00FE7887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C316AA">
              <w:rPr>
                <w:rFonts w:ascii="Garamond" w:hAnsi="Garamond"/>
                <w:sz w:val="17"/>
                <w:szCs w:val="17"/>
              </w:rPr>
              <w:t>How will this lesson be organized as part of a cohesive unit?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Pr="00C316AA" w:rsidRDefault="00FE7887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FE7887" w:rsidRPr="00C316AA" w:rsidRDefault="00FE7887" w:rsidP="0071531D">
            <w:pPr>
              <w:spacing w:after="0" w:line="240" w:lineRule="auto"/>
              <w:ind w:left="216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C316AA">
              <w:rPr>
                <w:rFonts w:ascii="Garamond" w:hAnsi="Garamond" w:cs="Arial"/>
                <w:b/>
                <w:sz w:val="16"/>
                <w:szCs w:val="16"/>
              </w:rPr>
              <w:t>PLANNING AND PREPARING FOR LESSONS AND UNITS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How will you scaffold the content within this lesson?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Please describe:</w:t>
            </w:r>
          </w:p>
          <w:p w:rsidR="00FE7887" w:rsidRPr="00C316AA" w:rsidRDefault="00FE7887" w:rsidP="00FE7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The rationale for how the content of the lesson is organized</w:t>
            </w:r>
          </w:p>
          <w:p w:rsidR="00FE7887" w:rsidRPr="00C316AA" w:rsidRDefault="00FE7887" w:rsidP="00FE7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The rationale for the sequence of instruction</w:t>
            </w:r>
          </w:p>
          <w:p w:rsidR="00FE7887" w:rsidRPr="00C316AA" w:rsidRDefault="00FE7887" w:rsidP="00FE7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How the content is related to previous lessons, units or other content</w:t>
            </w:r>
          </w:p>
          <w:p w:rsidR="00FE7887" w:rsidRPr="001711AE" w:rsidRDefault="00FE7887" w:rsidP="00FE7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Possible confusion that may impact the lesson?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How does the lesson progress within the unit over time?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Please describe:</w:t>
            </w:r>
          </w:p>
          <w:p w:rsidR="00FE7887" w:rsidRPr="00C316AA" w:rsidRDefault="00FE7887" w:rsidP="00FE78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How lessons within the unit progress toward deep understanding and transfer of content</w:t>
            </w:r>
          </w:p>
          <w:p w:rsidR="00FE7887" w:rsidRPr="00C316AA" w:rsidRDefault="00FE7887" w:rsidP="00FE78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Describe how students will make choice and take initiatives</w:t>
            </w:r>
          </w:p>
          <w:p w:rsidR="00FE7887" w:rsidRPr="001711AE" w:rsidRDefault="00FE7887" w:rsidP="00FE78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How learning will be extended?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How will you align this lesson with established content standards identified by the district and the manner in which the content should be sequenced?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Please describe:</w:t>
            </w:r>
          </w:p>
          <w:p w:rsidR="00FE7887" w:rsidRPr="00C316AA" w:rsidRDefault="00FE7887" w:rsidP="00FE78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Important content (scope) identified by the district</w:t>
            </w:r>
          </w:p>
          <w:p w:rsidR="00FE7887" w:rsidRPr="001711AE" w:rsidRDefault="00FE7887" w:rsidP="00FE78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 w:cs="Arial"/>
                <w:color w:val="000000"/>
                <w:sz w:val="17"/>
                <w:szCs w:val="17"/>
              </w:rPr>
              <w:t>Sequence of the content to be taught as identified by the district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Pr="00C316AA" w:rsidRDefault="00FE7887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C316AA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PLANNING AND PREPARING FOR USE OF RESOURCES AND TECHNOLOGY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/>
                <w:color w:val="000000"/>
                <w:sz w:val="17"/>
                <w:szCs w:val="17"/>
              </w:rPr>
              <w:t>How will the resources and materials that you select be used to enhance students’ understanding of the content?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/>
                <w:color w:val="000000"/>
                <w:sz w:val="17"/>
                <w:szCs w:val="17"/>
              </w:rPr>
              <w:t>Please describe the resources that will be used:</w:t>
            </w:r>
          </w:p>
          <w:p w:rsidR="00FE7887" w:rsidRPr="00C316AA" w:rsidRDefault="00FE7887" w:rsidP="00FE78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/>
                <w:color w:val="000000"/>
                <w:sz w:val="17"/>
                <w:szCs w:val="17"/>
              </w:rPr>
              <w:t>Traditional resources</w:t>
            </w:r>
          </w:p>
          <w:p w:rsidR="00FE7887" w:rsidRPr="009B59FD" w:rsidRDefault="00FE7887" w:rsidP="00FE78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C316AA">
              <w:rPr>
                <w:rFonts w:ascii="Garamond" w:hAnsi="Garamond"/>
                <w:color w:val="000000"/>
                <w:sz w:val="17"/>
                <w:szCs w:val="17"/>
              </w:rPr>
              <w:t>Technology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Pr="00C316AA" w:rsidRDefault="00FE7887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C316AA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PLANNING AND PREPARING FOR SPECIAL NEEDS OF STUDENTS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FE7887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FE7887" w:rsidRPr="00C316AA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/>
                <w:color w:val="000000"/>
                <w:sz w:val="17"/>
                <w:szCs w:val="17"/>
              </w:rPr>
              <w:t>How do you plan to address the special needs of your students to include special education</w:t>
            </w:r>
            <w:r w:rsidRPr="00C316AA">
              <w:rPr>
                <w:rFonts w:ascii="Garamond" w:hAnsi="Garamond"/>
                <w:b/>
                <w:color w:val="000000"/>
                <w:sz w:val="17"/>
                <w:szCs w:val="17"/>
              </w:rPr>
              <w:t xml:space="preserve"> </w:t>
            </w:r>
            <w:r w:rsidRPr="00C316AA">
              <w:rPr>
                <w:rFonts w:ascii="Garamond" w:hAnsi="Garamond"/>
                <w:color w:val="000000"/>
                <w:sz w:val="17"/>
                <w:szCs w:val="17"/>
              </w:rPr>
              <w:t>students, ELL students and students who come from home environments that offer little support for schooling?</w:t>
            </w:r>
          </w:p>
          <w:p w:rsidR="00FE7887" w:rsidRPr="00C316AA" w:rsidRDefault="00FE7887" w:rsidP="0071531D">
            <w:p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C316AA">
              <w:rPr>
                <w:rFonts w:ascii="Garamond" w:hAnsi="Garamond"/>
                <w:color w:val="000000"/>
                <w:sz w:val="17"/>
                <w:szCs w:val="17"/>
              </w:rPr>
              <w:t>Please describe:</w:t>
            </w:r>
          </w:p>
          <w:p w:rsidR="00FE7887" w:rsidRPr="009B59FD" w:rsidRDefault="00FE7887" w:rsidP="00FE78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C316AA">
              <w:rPr>
                <w:rFonts w:ascii="Garamond" w:hAnsi="Garamond"/>
                <w:color w:val="000000"/>
                <w:sz w:val="17"/>
                <w:szCs w:val="17"/>
              </w:rPr>
              <w:t>Specific accommodations to be made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FE7887" w:rsidRPr="00C316AA" w:rsidRDefault="00FE7887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FE7887" w:rsidRPr="009B59FD" w:rsidRDefault="00FE7887" w:rsidP="00FE7887">
      <w:pPr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General </w:t>
      </w:r>
      <w:r w:rsidRPr="00017EA2">
        <w:rPr>
          <w:rFonts w:ascii="Garamond" w:hAnsi="Garamond"/>
          <w:b/>
          <w:sz w:val="18"/>
          <w:szCs w:val="18"/>
        </w:rPr>
        <w:t>Rating Rubric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030"/>
        <w:gridCol w:w="2318"/>
        <w:gridCol w:w="2318"/>
        <w:gridCol w:w="2319"/>
        <w:gridCol w:w="2085"/>
      </w:tblGrid>
      <w:tr w:rsidR="00FE7887" w:rsidRPr="009B59FD" w:rsidTr="0071531D">
        <w:tc>
          <w:tcPr>
            <w:tcW w:w="2030" w:type="dxa"/>
            <w:shd w:val="clear" w:color="auto" w:fill="D9D9D9"/>
          </w:tcPr>
          <w:p w:rsidR="00FE7887" w:rsidRPr="009B59FD" w:rsidRDefault="00FE7887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Innovating (I)</w:t>
            </w:r>
          </w:p>
        </w:tc>
        <w:tc>
          <w:tcPr>
            <w:tcW w:w="2318" w:type="dxa"/>
            <w:shd w:val="clear" w:color="auto" w:fill="D9D9D9"/>
          </w:tcPr>
          <w:p w:rsidR="00FE7887" w:rsidRPr="009B59FD" w:rsidRDefault="00FE7887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Applying (A)</w:t>
            </w:r>
          </w:p>
        </w:tc>
        <w:tc>
          <w:tcPr>
            <w:tcW w:w="2318" w:type="dxa"/>
            <w:shd w:val="clear" w:color="auto" w:fill="D9D9D9"/>
          </w:tcPr>
          <w:p w:rsidR="00FE7887" w:rsidRPr="009B59FD" w:rsidRDefault="00FE7887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Developing (D)</w:t>
            </w:r>
          </w:p>
        </w:tc>
        <w:tc>
          <w:tcPr>
            <w:tcW w:w="2319" w:type="dxa"/>
            <w:shd w:val="clear" w:color="auto" w:fill="D9D9D9"/>
          </w:tcPr>
          <w:p w:rsidR="00FE7887" w:rsidRPr="009B59FD" w:rsidRDefault="00FE7887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Beginning (B)</w:t>
            </w:r>
          </w:p>
        </w:tc>
        <w:tc>
          <w:tcPr>
            <w:tcW w:w="2085" w:type="dxa"/>
            <w:shd w:val="clear" w:color="auto" w:fill="D9D9D9"/>
          </w:tcPr>
          <w:p w:rsidR="00FE7887" w:rsidRPr="009B59FD" w:rsidRDefault="00FE7887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Not Using (NU)</w:t>
            </w:r>
          </w:p>
        </w:tc>
      </w:tr>
      <w:tr w:rsidR="00FE7887" w:rsidRPr="009B59FD" w:rsidTr="0071531D">
        <w:tc>
          <w:tcPr>
            <w:tcW w:w="2030" w:type="dxa"/>
            <w:shd w:val="clear" w:color="auto" w:fill="D9D9D9"/>
          </w:tcPr>
          <w:p w:rsidR="00FE7887" w:rsidRPr="005E56AA" w:rsidRDefault="00FE7887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Adapts and Creates new Strategies for unique student needs and situations</w:t>
            </w:r>
          </w:p>
        </w:tc>
        <w:tc>
          <w:tcPr>
            <w:tcW w:w="2318" w:type="dxa"/>
            <w:shd w:val="clear" w:color="auto" w:fill="D9D9D9"/>
          </w:tcPr>
          <w:p w:rsidR="00FE7887" w:rsidRPr="005E56AA" w:rsidRDefault="00FE7887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Engages students in the strategy and monitors the extent to which it produces desired outcomes</w:t>
            </w:r>
          </w:p>
        </w:tc>
        <w:tc>
          <w:tcPr>
            <w:tcW w:w="2318" w:type="dxa"/>
            <w:shd w:val="clear" w:color="auto" w:fill="D9D9D9"/>
          </w:tcPr>
          <w:p w:rsidR="00FE7887" w:rsidRPr="005E56AA" w:rsidRDefault="00FE7887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Engages student in the strategy with not significant errors or omissions</w:t>
            </w:r>
          </w:p>
        </w:tc>
        <w:tc>
          <w:tcPr>
            <w:tcW w:w="2319" w:type="dxa"/>
            <w:shd w:val="clear" w:color="auto" w:fill="D9D9D9"/>
          </w:tcPr>
          <w:p w:rsidR="00FE7887" w:rsidRPr="005E56AA" w:rsidRDefault="00FE7887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Uses strategy incorrectly or with parts missing</w:t>
            </w:r>
          </w:p>
        </w:tc>
        <w:tc>
          <w:tcPr>
            <w:tcW w:w="2085" w:type="dxa"/>
            <w:shd w:val="clear" w:color="auto" w:fill="D9D9D9"/>
          </w:tcPr>
          <w:p w:rsidR="00FE7887" w:rsidRPr="005E56AA" w:rsidRDefault="00FE7887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The strategy was called for but not exhibited</w:t>
            </w:r>
          </w:p>
        </w:tc>
      </w:tr>
    </w:tbl>
    <w:p w:rsidR="00FE7887" w:rsidRDefault="00FE7887" w:rsidP="00FE7887">
      <w:pPr>
        <w:spacing w:after="0" w:line="240" w:lineRule="auto"/>
        <w:jc w:val="right"/>
        <w:rPr>
          <w:rFonts w:ascii="Garamond" w:hAnsi="Garamond"/>
          <w:b/>
          <w:sz w:val="12"/>
          <w:szCs w:val="12"/>
        </w:rPr>
      </w:pPr>
    </w:p>
    <w:p w:rsidR="00FE7887" w:rsidRPr="00230728" w:rsidRDefault="00FE7887" w:rsidP="00FE7887">
      <w:pPr>
        <w:spacing w:after="0" w:line="240" w:lineRule="auto"/>
        <w:jc w:val="right"/>
        <w:rPr>
          <w:rFonts w:ascii="Garamond" w:hAnsi="Garamond"/>
          <w:b/>
          <w:sz w:val="12"/>
          <w:szCs w:val="12"/>
        </w:rPr>
      </w:pPr>
      <w:r w:rsidRPr="00230728">
        <w:rPr>
          <w:rFonts w:ascii="Garamond" w:hAnsi="Garamond"/>
          <w:b/>
          <w:sz w:val="12"/>
          <w:szCs w:val="12"/>
        </w:rPr>
        <w:t xml:space="preserve">GADSDEN TEACHER EVALUATION FORM </w:t>
      </w:r>
      <w:r>
        <w:rPr>
          <w:rFonts w:ascii="Garamond" w:hAnsi="Garamond"/>
          <w:b/>
          <w:sz w:val="12"/>
          <w:szCs w:val="12"/>
        </w:rPr>
        <w:t>D</w:t>
      </w:r>
    </w:p>
    <w:p w:rsidR="00756128" w:rsidRDefault="004C72A6" w:rsidP="00FE7887"/>
    <w:sectPr w:rsidR="00756128" w:rsidSect="00FE78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CB4"/>
    <w:multiLevelType w:val="hybridMultilevel"/>
    <w:tmpl w:val="782A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7463373"/>
    <w:multiLevelType w:val="hybridMultilevel"/>
    <w:tmpl w:val="56E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3F8513E3"/>
    <w:multiLevelType w:val="hybridMultilevel"/>
    <w:tmpl w:val="1D3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AE66465"/>
    <w:multiLevelType w:val="hybridMultilevel"/>
    <w:tmpl w:val="6AC8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0BC4"/>
    <w:multiLevelType w:val="hybridMultilevel"/>
    <w:tmpl w:val="423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87"/>
    <w:rsid w:val="00137EC5"/>
    <w:rsid w:val="00463000"/>
    <w:rsid w:val="004C72A6"/>
    <w:rsid w:val="008539A3"/>
    <w:rsid w:val="00D47E10"/>
    <w:rsid w:val="00FB1229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80979-2AC8-4A41-980B-AC0EC6F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87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887"/>
    <w:pPr>
      <w:ind w:left="720"/>
    </w:pPr>
  </w:style>
  <w:style w:type="paragraph" w:customStyle="1" w:styleId="Default">
    <w:name w:val="Default"/>
    <w:rsid w:val="00FE78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Three</dc:creator>
  <cp:keywords/>
  <dc:description/>
  <cp:lastModifiedBy>Nancy Sierra</cp:lastModifiedBy>
  <cp:revision>4</cp:revision>
  <dcterms:created xsi:type="dcterms:W3CDTF">2016-10-04T12:29:00Z</dcterms:created>
  <dcterms:modified xsi:type="dcterms:W3CDTF">2017-03-24T17:30:00Z</dcterms:modified>
</cp:coreProperties>
</file>