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B5A0" w14:textId="77777777" w:rsidR="0058045E" w:rsidRPr="004E55B1" w:rsidRDefault="005165E9" w:rsidP="00DB1AC9">
      <w:pPr>
        <w:spacing w:line="276" w:lineRule="auto"/>
        <w:ind w:left="720" w:firstLine="720"/>
        <w:jc w:val="center"/>
        <w:rPr>
          <w:sz w:val="24"/>
          <w:szCs w:val="24"/>
        </w:rPr>
      </w:pPr>
      <w:r>
        <w:rPr>
          <w:noProof/>
          <w:sz w:val="24"/>
          <w:szCs w:val="24"/>
        </w:rPr>
        <w:drawing>
          <wp:inline distT="0" distB="0" distL="0" distR="0" wp14:anchorId="324400B2" wp14:editId="29C0E18B">
            <wp:extent cx="3750733" cy="124131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XHC_logo_horz_300dpi.jpg"/>
                    <pic:cNvPicPr/>
                  </pic:nvPicPr>
                  <pic:blipFill>
                    <a:blip r:embed="rId5">
                      <a:extLst>
                        <a:ext uri="{28A0092B-C50C-407E-A947-70E740481C1C}">
                          <a14:useLocalDpi xmlns:a14="http://schemas.microsoft.com/office/drawing/2010/main" val="0"/>
                        </a:ext>
                      </a:extLst>
                    </a:blip>
                    <a:stretch>
                      <a:fillRect/>
                    </a:stretch>
                  </pic:blipFill>
                  <pic:spPr>
                    <a:xfrm>
                      <a:off x="0" y="0"/>
                      <a:ext cx="3794480" cy="1255792"/>
                    </a:xfrm>
                    <a:prstGeom prst="rect">
                      <a:avLst/>
                    </a:prstGeom>
                  </pic:spPr>
                </pic:pic>
              </a:graphicData>
            </a:graphic>
          </wp:inline>
        </w:drawing>
      </w:r>
    </w:p>
    <w:p w14:paraId="62B7A43F" w14:textId="50EED376" w:rsidR="00D0674C" w:rsidRDefault="00D0674C" w:rsidP="005F329C">
      <w:pPr>
        <w:spacing w:line="276" w:lineRule="auto"/>
        <w:jc w:val="center"/>
        <w:rPr>
          <w:rFonts w:ascii="Avenir LT Pro 65 Medium" w:hAnsi="Avenir LT Pro 65 Medium" w:cs="Didot"/>
          <w:b/>
          <w:u w:val="single"/>
        </w:rPr>
      </w:pPr>
    </w:p>
    <w:p w14:paraId="7533309A" w14:textId="77777777" w:rsidR="0008454B" w:rsidRDefault="0008454B" w:rsidP="005F329C">
      <w:pPr>
        <w:spacing w:line="276" w:lineRule="auto"/>
        <w:jc w:val="center"/>
        <w:rPr>
          <w:rFonts w:ascii="Avenir LT Pro 65 Medium" w:hAnsi="Avenir LT Pro 65 Medium" w:cs="Didot"/>
          <w:b/>
          <w:u w:val="single"/>
        </w:rPr>
      </w:pPr>
    </w:p>
    <w:p w14:paraId="69F30BD9" w14:textId="65B3A421" w:rsidR="00A17D68" w:rsidRPr="003A5C86" w:rsidRDefault="00AE51DB" w:rsidP="005F329C">
      <w:pPr>
        <w:spacing w:line="276" w:lineRule="auto"/>
        <w:jc w:val="center"/>
        <w:rPr>
          <w:rFonts w:ascii="Chaparral Pro" w:hAnsi="Chaparral Pro" w:cs="Didot"/>
          <w:b/>
          <w:sz w:val="20"/>
          <w:szCs w:val="20"/>
          <w:u w:val="single"/>
        </w:rPr>
      </w:pPr>
      <w:r w:rsidRPr="003A5C86">
        <w:rPr>
          <w:rFonts w:ascii="Chaparral Pro" w:hAnsi="Chaparral Pro" w:cs="Didot"/>
          <w:b/>
          <w:sz w:val="20"/>
          <w:szCs w:val="20"/>
          <w:u w:val="single"/>
        </w:rPr>
        <w:t>202</w:t>
      </w:r>
      <w:r w:rsidR="008F6B79">
        <w:rPr>
          <w:rFonts w:ascii="Chaparral Pro" w:hAnsi="Chaparral Pro" w:cs="Didot"/>
          <w:b/>
          <w:sz w:val="20"/>
          <w:szCs w:val="20"/>
          <w:u w:val="single"/>
        </w:rPr>
        <w:t>5</w:t>
      </w:r>
      <w:r w:rsidRPr="003A5C86">
        <w:rPr>
          <w:rFonts w:ascii="Chaparral Pro" w:hAnsi="Chaparral Pro" w:cs="Didot"/>
          <w:b/>
          <w:sz w:val="20"/>
          <w:szCs w:val="20"/>
          <w:u w:val="single"/>
        </w:rPr>
        <w:t xml:space="preserve"> </w:t>
      </w:r>
      <w:r w:rsidR="004E55B1" w:rsidRPr="003A5C86">
        <w:rPr>
          <w:rFonts w:ascii="Chaparral Pro" w:hAnsi="Chaparral Pro" w:cs="Didot"/>
          <w:b/>
          <w:sz w:val="20"/>
          <w:szCs w:val="20"/>
          <w:u w:val="single"/>
        </w:rPr>
        <w:t xml:space="preserve">SCHOLARSHIPS FOR </w:t>
      </w:r>
      <w:r w:rsidR="006332EC">
        <w:rPr>
          <w:rFonts w:ascii="Chaparral Pro" w:hAnsi="Chaparral Pro" w:cs="Didot"/>
          <w:b/>
          <w:sz w:val="20"/>
          <w:szCs w:val="20"/>
          <w:u w:val="single"/>
        </w:rPr>
        <w:t>INGRAM</w:t>
      </w:r>
      <w:r w:rsidR="00EB7EC1" w:rsidRPr="003A5C86">
        <w:rPr>
          <w:rFonts w:ascii="Chaparral Pro" w:hAnsi="Chaparral Pro" w:cs="Didot"/>
          <w:b/>
          <w:sz w:val="20"/>
          <w:szCs w:val="20"/>
          <w:u w:val="single"/>
        </w:rPr>
        <w:t xml:space="preserve"> </w:t>
      </w:r>
      <w:r w:rsidR="007609F4">
        <w:rPr>
          <w:rFonts w:ascii="Chaparral Pro" w:hAnsi="Chaparral Pro" w:cs="Didot"/>
          <w:b/>
          <w:sz w:val="20"/>
          <w:szCs w:val="20"/>
          <w:u w:val="single"/>
        </w:rPr>
        <w:t xml:space="preserve">TOM MOORE </w:t>
      </w:r>
      <w:r w:rsidR="005D0CC4" w:rsidRPr="003A5C86">
        <w:rPr>
          <w:rFonts w:ascii="Chaparral Pro" w:hAnsi="Chaparral Pro" w:cs="Didot"/>
          <w:b/>
          <w:sz w:val="20"/>
          <w:szCs w:val="20"/>
          <w:u w:val="single"/>
        </w:rPr>
        <w:t xml:space="preserve">HIGH </w:t>
      </w:r>
      <w:r w:rsidR="004E55B1" w:rsidRPr="003A5C86">
        <w:rPr>
          <w:rFonts w:ascii="Chaparral Pro" w:hAnsi="Chaparral Pro" w:cs="Didot"/>
          <w:b/>
          <w:sz w:val="20"/>
          <w:szCs w:val="20"/>
          <w:u w:val="single"/>
        </w:rPr>
        <w:t xml:space="preserve">SCHOOL </w:t>
      </w:r>
      <w:r w:rsidR="00BA0447" w:rsidRPr="003A5C86">
        <w:rPr>
          <w:rFonts w:ascii="Chaparral Pro" w:hAnsi="Chaparral Pro" w:cs="Didot"/>
          <w:b/>
          <w:sz w:val="20"/>
          <w:szCs w:val="20"/>
          <w:u w:val="single"/>
        </w:rPr>
        <w:t>GRADUATING SENIORS</w:t>
      </w:r>
    </w:p>
    <w:p w14:paraId="38631B11" w14:textId="7D6DFF18" w:rsidR="00A17D68" w:rsidRPr="003A5C86" w:rsidRDefault="00241691" w:rsidP="005F329C">
      <w:pPr>
        <w:spacing w:line="276" w:lineRule="auto"/>
        <w:jc w:val="center"/>
        <w:rPr>
          <w:rFonts w:ascii="Chaparral Pro" w:hAnsi="Chaparral Pro" w:cs="Didot"/>
          <w:b/>
          <w:sz w:val="16"/>
          <w:szCs w:val="16"/>
          <w:u w:val="single"/>
        </w:rPr>
      </w:pPr>
      <w:bookmarkStart w:id="0" w:name="_Hlk86908678"/>
      <w:r w:rsidRPr="003A5C86">
        <w:rPr>
          <w:rFonts w:ascii="Chaparral Pro" w:hAnsi="Chaparral Pro" w:cs="Didot"/>
          <w:b/>
          <w:sz w:val="16"/>
          <w:szCs w:val="16"/>
          <w:u w:val="single"/>
        </w:rPr>
        <w:t>(List of short descriptions of eligible scholarships attached)</w:t>
      </w:r>
    </w:p>
    <w:p w14:paraId="38583F81" w14:textId="319AE450" w:rsidR="00BA0447" w:rsidRPr="003A5C86" w:rsidRDefault="0058045E" w:rsidP="005F329C">
      <w:pPr>
        <w:spacing w:line="276" w:lineRule="auto"/>
        <w:jc w:val="center"/>
        <w:rPr>
          <w:rFonts w:ascii="Chaparral Pro" w:hAnsi="Chaparral Pro" w:cs="Didot"/>
          <w:b/>
          <w:iCs/>
          <w:sz w:val="18"/>
          <w:szCs w:val="18"/>
        </w:rPr>
      </w:pPr>
      <w:r w:rsidRPr="003A5C86">
        <w:rPr>
          <w:rFonts w:ascii="Chaparral Pro" w:hAnsi="Chaparral Pro" w:cs="Didot"/>
          <w:b/>
          <w:iCs/>
          <w:sz w:val="18"/>
          <w:szCs w:val="18"/>
        </w:rPr>
        <w:t>ONLINE SCHOLA</w:t>
      </w:r>
      <w:r w:rsidR="00BA0447" w:rsidRPr="003A5C86">
        <w:rPr>
          <w:rFonts w:ascii="Chaparral Pro" w:hAnsi="Chaparral Pro" w:cs="Didot"/>
          <w:b/>
          <w:iCs/>
          <w:sz w:val="18"/>
          <w:szCs w:val="18"/>
        </w:rPr>
        <w:t>RSHIP APPLICATION PROCESS OPENS</w:t>
      </w:r>
      <w:r w:rsidR="001B7F74" w:rsidRPr="003A5C86">
        <w:rPr>
          <w:rFonts w:ascii="Chaparral Pro" w:hAnsi="Chaparral Pro" w:cs="Didot"/>
          <w:b/>
          <w:iCs/>
          <w:sz w:val="18"/>
          <w:szCs w:val="18"/>
        </w:rPr>
        <w:t xml:space="preserve"> DECEMBER </w:t>
      </w:r>
      <w:r w:rsidR="008F6B79">
        <w:rPr>
          <w:rFonts w:ascii="Chaparral Pro" w:hAnsi="Chaparral Pro" w:cs="Didot"/>
          <w:b/>
          <w:iCs/>
          <w:sz w:val="18"/>
          <w:szCs w:val="18"/>
        </w:rPr>
        <w:t>2</w:t>
      </w:r>
      <w:r w:rsidR="00AE51DB" w:rsidRPr="003A5C86">
        <w:rPr>
          <w:rFonts w:ascii="Chaparral Pro" w:hAnsi="Chaparral Pro" w:cs="Didot"/>
          <w:b/>
          <w:iCs/>
          <w:sz w:val="18"/>
          <w:szCs w:val="18"/>
        </w:rPr>
        <w:t>, 202</w:t>
      </w:r>
      <w:r w:rsidR="008F6B79">
        <w:rPr>
          <w:rFonts w:ascii="Chaparral Pro" w:hAnsi="Chaparral Pro" w:cs="Didot"/>
          <w:b/>
          <w:iCs/>
          <w:sz w:val="18"/>
          <w:szCs w:val="18"/>
        </w:rPr>
        <w:t>4</w:t>
      </w:r>
      <w:r w:rsidR="00AE51DB" w:rsidRPr="003A5C86">
        <w:rPr>
          <w:rFonts w:ascii="Chaparral Pro" w:hAnsi="Chaparral Pro" w:cs="Didot"/>
          <w:b/>
          <w:iCs/>
          <w:sz w:val="18"/>
          <w:szCs w:val="18"/>
        </w:rPr>
        <w:t>,</w:t>
      </w:r>
    </w:p>
    <w:p w14:paraId="2C8905CA" w14:textId="55E9079F" w:rsidR="00E868DF" w:rsidRPr="003A5C86" w:rsidRDefault="00BA0447" w:rsidP="005F329C">
      <w:pPr>
        <w:spacing w:after="0" w:line="276" w:lineRule="auto"/>
        <w:jc w:val="center"/>
        <w:rPr>
          <w:rFonts w:ascii="Chaparral Pro" w:hAnsi="Chaparral Pro" w:cs="Didot"/>
          <w:b/>
          <w:iCs/>
          <w:sz w:val="18"/>
          <w:szCs w:val="18"/>
        </w:rPr>
      </w:pPr>
      <w:r w:rsidRPr="003A5C86">
        <w:rPr>
          <w:rFonts w:ascii="Chaparral Pro" w:hAnsi="Chaparral Pro" w:cs="Didot"/>
          <w:b/>
          <w:iCs/>
          <w:sz w:val="18"/>
          <w:szCs w:val="18"/>
        </w:rPr>
        <w:t xml:space="preserve">DEADLINE </w:t>
      </w:r>
      <w:r w:rsidR="001B7F74" w:rsidRPr="003A5C86">
        <w:rPr>
          <w:rFonts w:ascii="Chaparral Pro" w:hAnsi="Chaparral Pro" w:cs="Didot"/>
          <w:b/>
          <w:iCs/>
          <w:sz w:val="18"/>
          <w:szCs w:val="18"/>
        </w:rPr>
        <w:t xml:space="preserve">TO SUBMIT IS </w:t>
      </w:r>
      <w:r w:rsidR="00F06ED1" w:rsidRPr="003A5C86">
        <w:rPr>
          <w:rFonts w:ascii="Chaparral Pro" w:hAnsi="Chaparral Pro" w:cs="Didot"/>
          <w:b/>
          <w:iCs/>
          <w:sz w:val="18"/>
          <w:szCs w:val="18"/>
        </w:rPr>
        <w:t>5PM</w:t>
      </w:r>
      <w:r w:rsidR="001B7F74" w:rsidRPr="003A5C86">
        <w:rPr>
          <w:rFonts w:ascii="Chaparral Pro" w:hAnsi="Chaparral Pro" w:cs="Didot"/>
          <w:b/>
          <w:iCs/>
          <w:sz w:val="18"/>
          <w:szCs w:val="18"/>
        </w:rPr>
        <w:t xml:space="preserve">, </w:t>
      </w:r>
      <w:r w:rsidR="00A17D68" w:rsidRPr="003A5C86">
        <w:rPr>
          <w:rFonts w:ascii="Chaparral Pro" w:hAnsi="Chaparral Pro" w:cs="Didot"/>
          <w:b/>
          <w:iCs/>
          <w:sz w:val="18"/>
          <w:szCs w:val="18"/>
        </w:rPr>
        <w:t xml:space="preserve">FEBRUARY </w:t>
      </w:r>
      <w:r w:rsidR="008F6B79">
        <w:rPr>
          <w:rFonts w:ascii="Chaparral Pro" w:hAnsi="Chaparral Pro" w:cs="Didot"/>
          <w:b/>
          <w:iCs/>
          <w:sz w:val="18"/>
          <w:szCs w:val="18"/>
        </w:rPr>
        <w:t>4</w:t>
      </w:r>
      <w:r w:rsidR="00A17D68" w:rsidRPr="003A5C86">
        <w:rPr>
          <w:rFonts w:ascii="Chaparral Pro" w:hAnsi="Chaparral Pro" w:cs="Didot"/>
          <w:b/>
          <w:iCs/>
          <w:sz w:val="18"/>
          <w:szCs w:val="18"/>
        </w:rPr>
        <w:t>, 202</w:t>
      </w:r>
      <w:r w:rsidR="008F6B79">
        <w:rPr>
          <w:rFonts w:ascii="Chaparral Pro" w:hAnsi="Chaparral Pro" w:cs="Didot"/>
          <w:b/>
          <w:iCs/>
          <w:sz w:val="18"/>
          <w:szCs w:val="18"/>
        </w:rPr>
        <w:t>5</w:t>
      </w:r>
    </w:p>
    <w:p w14:paraId="3DD85281" w14:textId="2EE1FF99" w:rsidR="00A17D68" w:rsidRPr="003A5C86" w:rsidRDefault="00A17D68" w:rsidP="005F329C">
      <w:pPr>
        <w:spacing w:after="0" w:line="276" w:lineRule="auto"/>
        <w:jc w:val="center"/>
        <w:rPr>
          <w:rFonts w:ascii="Chaparral Pro" w:hAnsi="Chaparral Pro" w:cs="Calibri"/>
          <w:b/>
          <w:i/>
          <w:sz w:val="20"/>
          <w:szCs w:val="20"/>
        </w:rPr>
      </w:pPr>
    </w:p>
    <w:bookmarkEnd w:id="0"/>
    <w:p w14:paraId="004973F5" w14:textId="77777777" w:rsidR="007609F4" w:rsidRDefault="007609F4" w:rsidP="007609F4">
      <w:pPr>
        <w:pStyle w:val="ListParagraph"/>
        <w:numPr>
          <w:ilvl w:val="0"/>
          <w:numId w:val="11"/>
        </w:numPr>
        <w:spacing w:after="0" w:line="276" w:lineRule="auto"/>
        <w:rPr>
          <w:rFonts w:ascii="Chaparral Pro" w:hAnsi="Chaparral Pro" w:cstheme="majorHAnsi"/>
          <w:iCs/>
          <w:sz w:val="20"/>
          <w:szCs w:val="20"/>
        </w:rPr>
      </w:pPr>
      <w:r>
        <w:rPr>
          <w:rFonts w:ascii="Chaparral Pro" w:hAnsi="Chaparral Pro" w:cstheme="majorHAnsi"/>
          <w:iCs/>
          <w:sz w:val="20"/>
          <w:szCs w:val="20"/>
        </w:rPr>
        <w:t xml:space="preserve">To apply go to: </w:t>
      </w:r>
      <w:r>
        <w:rPr>
          <w:rFonts w:ascii="Chaparral Pro" w:hAnsi="Chaparral Pro" w:cstheme="majorHAnsi"/>
          <w:iCs/>
          <w:color w:val="1F497D" w:themeColor="text2"/>
          <w:sz w:val="20"/>
          <w:szCs w:val="20"/>
        </w:rPr>
        <w:t>www.communityfoundation.net/scholarships</w:t>
      </w:r>
    </w:p>
    <w:p w14:paraId="1CF21F93" w14:textId="77777777" w:rsidR="007609F4" w:rsidRDefault="007609F4" w:rsidP="007609F4">
      <w:pPr>
        <w:pStyle w:val="ListParagraph"/>
        <w:numPr>
          <w:ilvl w:val="0"/>
          <w:numId w:val="11"/>
        </w:numPr>
        <w:spacing w:after="0" w:line="276" w:lineRule="auto"/>
        <w:rPr>
          <w:rFonts w:ascii="Chaparral Pro" w:hAnsi="Chaparral Pro" w:cstheme="majorHAnsi"/>
          <w:iCs/>
          <w:sz w:val="20"/>
          <w:szCs w:val="20"/>
        </w:rPr>
      </w:pPr>
      <w:r>
        <w:rPr>
          <w:rFonts w:ascii="Chaparral Pro" w:hAnsi="Chaparral Pro" w:cstheme="majorHAnsi"/>
          <w:iCs/>
          <w:sz w:val="20"/>
          <w:szCs w:val="20"/>
        </w:rPr>
        <w:t xml:space="preserve">All available scholarships are listed on this page. Clicking on the name of a specific scholarship will allow you to view the detailed eligibility information. You will have the option to sort the scholarships or to type in keywords in the query line to research specific scholarship criteria. </w:t>
      </w:r>
    </w:p>
    <w:p w14:paraId="0FB20C45" w14:textId="57A199B4" w:rsidR="007609F4" w:rsidRDefault="007609F4" w:rsidP="007609F4">
      <w:pPr>
        <w:pStyle w:val="ListParagraph"/>
        <w:numPr>
          <w:ilvl w:val="0"/>
          <w:numId w:val="11"/>
        </w:numPr>
        <w:spacing w:after="0" w:line="276" w:lineRule="auto"/>
        <w:rPr>
          <w:rFonts w:ascii="Chaparral Pro" w:hAnsi="Chaparral Pro" w:cstheme="majorHAnsi"/>
          <w:iCs/>
          <w:sz w:val="20"/>
          <w:szCs w:val="20"/>
        </w:rPr>
      </w:pPr>
      <w:r>
        <w:rPr>
          <w:rFonts w:ascii="Chaparral Pro" w:hAnsi="Chaparral Pro" w:cstheme="majorHAnsi"/>
          <w:iCs/>
          <w:sz w:val="20"/>
          <w:szCs w:val="20"/>
        </w:rPr>
        <w:t xml:space="preserve">To start your application, select the “Apply Now” button above the list of scholarships; this will take you to the Logon Page (Note, this button will NOT be available before December </w:t>
      </w:r>
      <w:r w:rsidR="008F6B79">
        <w:rPr>
          <w:rFonts w:ascii="Chaparral Pro" w:hAnsi="Chaparral Pro" w:cstheme="majorHAnsi"/>
          <w:iCs/>
          <w:sz w:val="20"/>
          <w:szCs w:val="20"/>
        </w:rPr>
        <w:t>2</w:t>
      </w:r>
      <w:r>
        <w:rPr>
          <w:rFonts w:ascii="Chaparral Pro" w:hAnsi="Chaparral Pro" w:cstheme="majorHAnsi"/>
          <w:iCs/>
          <w:sz w:val="20"/>
          <w:szCs w:val="20"/>
        </w:rPr>
        <w:t>, 202</w:t>
      </w:r>
      <w:r w:rsidR="008F6B79">
        <w:rPr>
          <w:rFonts w:ascii="Chaparral Pro" w:hAnsi="Chaparral Pro" w:cstheme="majorHAnsi"/>
          <w:iCs/>
          <w:sz w:val="20"/>
          <w:szCs w:val="20"/>
        </w:rPr>
        <w:t>4</w:t>
      </w:r>
      <w:r>
        <w:rPr>
          <w:rFonts w:ascii="Chaparral Pro" w:hAnsi="Chaparral Pro" w:cstheme="majorHAnsi"/>
          <w:iCs/>
          <w:sz w:val="20"/>
          <w:szCs w:val="20"/>
        </w:rPr>
        <w:t xml:space="preserve">). </w:t>
      </w:r>
    </w:p>
    <w:p w14:paraId="3C8D67F7" w14:textId="77777777" w:rsidR="007609F4" w:rsidRDefault="007609F4" w:rsidP="007609F4">
      <w:pPr>
        <w:pStyle w:val="ListParagraph"/>
        <w:numPr>
          <w:ilvl w:val="0"/>
          <w:numId w:val="12"/>
        </w:numPr>
        <w:spacing w:after="0" w:line="276" w:lineRule="auto"/>
        <w:rPr>
          <w:rFonts w:ascii="Chaparral Pro" w:hAnsi="Chaparral Pro" w:cstheme="majorHAnsi"/>
          <w:iCs/>
          <w:sz w:val="20"/>
          <w:szCs w:val="20"/>
        </w:rPr>
      </w:pPr>
      <w:r>
        <w:rPr>
          <w:rFonts w:ascii="Chaparral Pro" w:hAnsi="Chaparral Pro" w:cstheme="majorHAnsi"/>
          <w:iCs/>
          <w:sz w:val="20"/>
          <w:szCs w:val="20"/>
        </w:rPr>
        <w:t xml:space="preserve"> The Logon Page will allow you to establish a user ID. You will also find written and video tutorials for any reference needs you may have. The Logon Page can also be accessed on the Community Foundation’s home page using the Login tab.</w:t>
      </w:r>
    </w:p>
    <w:p w14:paraId="17DA51B7" w14:textId="77777777" w:rsidR="007609F4" w:rsidRDefault="007609F4" w:rsidP="007609F4">
      <w:pPr>
        <w:pStyle w:val="ListParagraph"/>
        <w:numPr>
          <w:ilvl w:val="0"/>
          <w:numId w:val="12"/>
        </w:numPr>
        <w:spacing w:after="0" w:line="276" w:lineRule="auto"/>
        <w:rPr>
          <w:rFonts w:ascii="Chaparral Pro" w:hAnsi="Chaparral Pro" w:cstheme="majorHAnsi"/>
          <w:iCs/>
          <w:sz w:val="20"/>
          <w:szCs w:val="20"/>
        </w:rPr>
      </w:pPr>
      <w:r>
        <w:rPr>
          <w:rFonts w:ascii="Chaparral Pro" w:hAnsi="Chaparral Pro" w:cs="Arial"/>
          <w:color w:val="414141"/>
          <w:sz w:val="20"/>
          <w:szCs w:val="20"/>
          <w:shd w:val="clear" w:color="auto" w:fill="FFFFFF"/>
        </w:rPr>
        <w:t>The Community Foundation scholarship application is a universal application that will need to be completed one time. Based on your responses to questions, the system will automatically determine your eligibility for each of the scholarships held at the Foundation. Upon submittal, a notification page will populate a list of the scholarships you have successfully applied for. If one or more of these scholarships require an additional essay, letter of recommendation, etc. you will receive directions on how to complete those additional requirements</w:t>
      </w:r>
    </w:p>
    <w:p w14:paraId="2D7D8AEF" w14:textId="77777777" w:rsidR="007609F4" w:rsidRDefault="007609F4" w:rsidP="007609F4">
      <w:pPr>
        <w:pStyle w:val="ListParagraph"/>
        <w:numPr>
          <w:ilvl w:val="0"/>
          <w:numId w:val="12"/>
        </w:numPr>
        <w:spacing w:after="0" w:line="276" w:lineRule="auto"/>
        <w:rPr>
          <w:rFonts w:ascii="Chaparral Pro" w:hAnsi="Chaparral Pro" w:cstheme="majorHAnsi"/>
          <w:iCs/>
          <w:sz w:val="20"/>
          <w:szCs w:val="20"/>
        </w:rPr>
      </w:pPr>
      <w:r>
        <w:rPr>
          <w:rFonts w:ascii="Chaparral Pro" w:hAnsi="Chaparral Pro" w:cstheme="majorHAnsi"/>
          <w:iCs/>
          <w:sz w:val="20"/>
          <w:szCs w:val="20"/>
        </w:rPr>
        <w:t>Your GPA must be stated on a 4.0 scale. Your counselor should be able to help you convert to this scale if your school uses a different scale.</w:t>
      </w:r>
    </w:p>
    <w:p w14:paraId="4447C82B" w14:textId="77777777" w:rsidR="007609F4" w:rsidRDefault="007609F4" w:rsidP="007609F4">
      <w:pPr>
        <w:spacing w:after="0" w:line="276" w:lineRule="auto"/>
        <w:rPr>
          <w:rFonts w:ascii="Chaparral Pro" w:hAnsi="Chaparral Pro" w:cstheme="majorHAnsi"/>
          <w:iCs/>
          <w:sz w:val="20"/>
          <w:szCs w:val="20"/>
        </w:rPr>
      </w:pPr>
    </w:p>
    <w:p w14:paraId="10D6EF31" w14:textId="77777777" w:rsidR="007609F4" w:rsidRDefault="007609F4" w:rsidP="007609F4">
      <w:pPr>
        <w:spacing w:after="0" w:line="276" w:lineRule="auto"/>
        <w:rPr>
          <w:rFonts w:ascii="Chaparral Pro" w:hAnsi="Chaparral Pro" w:cstheme="majorHAnsi"/>
          <w:iCs/>
          <w:sz w:val="20"/>
          <w:szCs w:val="20"/>
        </w:rPr>
      </w:pPr>
    </w:p>
    <w:p w14:paraId="20A2EEEA" w14:textId="77777777" w:rsidR="007609F4" w:rsidRDefault="007609F4" w:rsidP="007609F4">
      <w:pPr>
        <w:spacing w:after="0" w:line="276" w:lineRule="auto"/>
        <w:rPr>
          <w:rFonts w:ascii="Chaparral Pro" w:hAnsi="Chaparral Pro" w:cstheme="majorHAnsi"/>
          <w:b/>
          <w:iCs/>
          <w:szCs w:val="20"/>
        </w:rPr>
      </w:pPr>
    </w:p>
    <w:p w14:paraId="25B43EC2" w14:textId="77777777" w:rsidR="007609F4" w:rsidRDefault="007609F4" w:rsidP="007609F4">
      <w:pPr>
        <w:spacing w:after="0" w:line="276" w:lineRule="auto"/>
        <w:rPr>
          <w:rFonts w:ascii="Chaparral Pro" w:hAnsi="Chaparral Pro" w:cstheme="majorHAnsi"/>
          <w:b/>
          <w:iCs/>
          <w:szCs w:val="20"/>
        </w:rPr>
      </w:pPr>
    </w:p>
    <w:p w14:paraId="0ED8515A" w14:textId="77777777" w:rsidR="007609F4" w:rsidRDefault="007609F4" w:rsidP="007609F4">
      <w:pPr>
        <w:spacing w:after="0" w:line="276" w:lineRule="auto"/>
        <w:rPr>
          <w:rFonts w:ascii="Chaparral Pro" w:hAnsi="Chaparral Pro" w:cstheme="majorHAnsi"/>
          <w:b/>
          <w:iCs/>
          <w:szCs w:val="20"/>
        </w:rPr>
      </w:pPr>
    </w:p>
    <w:p w14:paraId="1BB59801" w14:textId="77777777" w:rsidR="007609F4" w:rsidRDefault="007609F4" w:rsidP="007609F4">
      <w:pPr>
        <w:spacing w:after="0" w:line="276" w:lineRule="auto"/>
        <w:rPr>
          <w:rFonts w:ascii="Chaparral Pro" w:hAnsi="Chaparral Pro" w:cs="Didot"/>
          <w:b/>
          <w:iCs/>
          <w:szCs w:val="20"/>
        </w:rPr>
      </w:pPr>
    </w:p>
    <w:p w14:paraId="20951B95" w14:textId="77777777" w:rsidR="007609F4" w:rsidRDefault="007609F4" w:rsidP="007609F4">
      <w:pPr>
        <w:spacing w:after="0" w:line="276" w:lineRule="auto"/>
        <w:ind w:left="720" w:firstLine="720"/>
        <w:rPr>
          <w:rFonts w:ascii="Chaparral Pro" w:hAnsi="Chaparral Pro" w:cstheme="majorHAnsi"/>
          <w:b/>
          <w:iCs/>
          <w:sz w:val="20"/>
          <w:szCs w:val="20"/>
          <w:u w:val="single"/>
        </w:rPr>
      </w:pPr>
      <w:r>
        <w:rPr>
          <w:rFonts w:ascii="Chaparral Pro" w:hAnsi="Chaparral Pro" w:cstheme="majorHAnsi"/>
          <w:b/>
          <w:iCs/>
          <w:sz w:val="20"/>
          <w:szCs w:val="20"/>
          <w:u w:val="single"/>
        </w:rPr>
        <w:t>WRITTEN AND VIDEO TUTORIALS ARE AVAILABLE ON THE LOGON PAGE</w:t>
      </w:r>
    </w:p>
    <w:p w14:paraId="134FE5F8" w14:textId="77777777" w:rsidR="007609F4" w:rsidRDefault="007609F4" w:rsidP="007609F4">
      <w:pPr>
        <w:spacing w:after="0" w:line="276" w:lineRule="auto"/>
        <w:jc w:val="center"/>
        <w:rPr>
          <w:rFonts w:ascii="Chaparral Pro" w:hAnsi="Chaparral Pro" w:cstheme="majorHAnsi"/>
          <w:b/>
          <w:iCs/>
          <w:sz w:val="20"/>
          <w:szCs w:val="20"/>
        </w:rPr>
      </w:pPr>
    </w:p>
    <w:p w14:paraId="7B360F77" w14:textId="77777777" w:rsidR="007609F4" w:rsidRDefault="007609F4" w:rsidP="007609F4">
      <w:pPr>
        <w:jc w:val="center"/>
        <w:rPr>
          <w:rFonts w:ascii="Chaparral Pro" w:hAnsi="Chaparral Pro" w:cstheme="minorHAnsi"/>
          <w:b/>
          <w:sz w:val="20"/>
          <w:szCs w:val="20"/>
        </w:rPr>
      </w:pPr>
      <w:r>
        <w:rPr>
          <w:rFonts w:ascii="Chaparral Pro" w:hAnsi="Chaparral Pro" w:cstheme="minorHAnsi"/>
          <w:b/>
          <w:sz w:val="20"/>
          <w:szCs w:val="20"/>
        </w:rPr>
        <w:t>For questions or information, please contact Ingrid Cunyus, Grants and Scholarships Manager:</w:t>
      </w:r>
    </w:p>
    <w:p w14:paraId="63FC4728" w14:textId="77777777" w:rsidR="007609F4" w:rsidRDefault="007609F4" w:rsidP="007609F4">
      <w:pPr>
        <w:jc w:val="center"/>
        <w:rPr>
          <w:rFonts w:ascii="Chaparral Pro" w:hAnsi="Chaparral Pro" w:cstheme="minorHAnsi"/>
          <w:b/>
          <w:sz w:val="20"/>
          <w:szCs w:val="20"/>
        </w:rPr>
      </w:pPr>
      <w:hyperlink r:id="rId6" w:history="1">
        <w:r>
          <w:rPr>
            <w:rStyle w:val="Hyperlink"/>
            <w:rFonts w:ascii="Chaparral Pro" w:hAnsi="Chaparral Pro" w:cstheme="minorHAnsi"/>
            <w:b/>
            <w:sz w:val="20"/>
            <w:szCs w:val="20"/>
          </w:rPr>
          <w:t>ingrid@communityfoundation.net</w:t>
        </w:r>
      </w:hyperlink>
      <w:r>
        <w:rPr>
          <w:rFonts w:ascii="Chaparral Pro" w:hAnsi="Chaparral Pro" w:cstheme="minorHAnsi"/>
          <w:b/>
          <w:sz w:val="20"/>
          <w:szCs w:val="20"/>
        </w:rPr>
        <w:t xml:space="preserve"> | 830-896-8811</w:t>
      </w:r>
    </w:p>
    <w:p w14:paraId="689371FB" w14:textId="578BC7AF" w:rsidR="005165E9" w:rsidRPr="007609F4" w:rsidRDefault="007609F4" w:rsidP="007609F4">
      <w:pPr>
        <w:jc w:val="center"/>
        <w:rPr>
          <w:rFonts w:ascii="Chaparral Pro" w:hAnsi="Chaparral Pro" w:cstheme="minorHAnsi"/>
          <w:b/>
          <w:sz w:val="20"/>
          <w:szCs w:val="20"/>
        </w:rPr>
      </w:pPr>
      <w:r>
        <w:rPr>
          <w:rFonts w:ascii="Chaparral Pro" w:hAnsi="Chaparral Pro" w:cstheme="minorHAnsi"/>
          <w:b/>
          <w:sz w:val="20"/>
          <w:szCs w:val="20"/>
        </w:rPr>
        <w:t>241 Earl Garrett, Kerrville, Texas 78028</w:t>
      </w:r>
    </w:p>
    <w:p w14:paraId="2C1B8212" w14:textId="77777777" w:rsidR="007609F4" w:rsidRDefault="007609F4" w:rsidP="008577A5">
      <w:pPr>
        <w:jc w:val="center"/>
        <w:rPr>
          <w:rFonts w:ascii="Chaparral Pro" w:hAnsi="Chaparral Pro"/>
          <w:b/>
          <w:sz w:val="20"/>
          <w:szCs w:val="20"/>
        </w:rPr>
      </w:pPr>
    </w:p>
    <w:p w14:paraId="7C852F3D" w14:textId="135C4AF8" w:rsidR="008577A5" w:rsidRDefault="008577A5" w:rsidP="000E1824">
      <w:pPr>
        <w:jc w:val="center"/>
        <w:rPr>
          <w:rFonts w:ascii="Chaparral Pro" w:hAnsi="Chaparral Pro"/>
          <w:b/>
          <w:sz w:val="20"/>
          <w:szCs w:val="20"/>
        </w:rPr>
      </w:pPr>
      <w:r>
        <w:rPr>
          <w:rFonts w:ascii="Chaparral Pro" w:hAnsi="Chaparral Pro"/>
          <w:b/>
          <w:sz w:val="20"/>
          <w:szCs w:val="20"/>
        </w:rPr>
        <w:t>202</w:t>
      </w:r>
      <w:r w:rsidR="008F6B79">
        <w:rPr>
          <w:rFonts w:ascii="Chaparral Pro" w:hAnsi="Chaparral Pro"/>
          <w:b/>
          <w:sz w:val="20"/>
          <w:szCs w:val="20"/>
        </w:rPr>
        <w:t>5</w:t>
      </w:r>
      <w:r w:rsidRPr="00CE71ED">
        <w:rPr>
          <w:rFonts w:ascii="Chaparral Pro" w:hAnsi="Chaparral Pro"/>
          <w:b/>
          <w:sz w:val="20"/>
          <w:szCs w:val="20"/>
        </w:rPr>
        <w:t xml:space="preserve"> COMMUNITY FOUNDATION OF THE TEXAS HILL COUNTRY SCHOLARSHIPS AVAILABLE FOR INGRAM </w:t>
      </w:r>
      <w:r w:rsidR="007609F4">
        <w:rPr>
          <w:rFonts w:ascii="Chaparral Pro" w:hAnsi="Chaparral Pro"/>
          <w:b/>
          <w:sz w:val="20"/>
          <w:szCs w:val="20"/>
        </w:rPr>
        <w:t xml:space="preserve">TOM MOORE </w:t>
      </w:r>
      <w:r w:rsidRPr="00CE71ED">
        <w:rPr>
          <w:rFonts w:ascii="Chaparral Pro" w:hAnsi="Chaparral Pro"/>
          <w:b/>
          <w:sz w:val="20"/>
          <w:szCs w:val="20"/>
        </w:rPr>
        <w:t>HIGH SCHOOL</w:t>
      </w:r>
    </w:p>
    <w:p w14:paraId="56B4CE1B" w14:textId="77777777" w:rsidR="008F6B79" w:rsidRPr="000E1824" w:rsidRDefault="008F6B79" w:rsidP="000E1824">
      <w:pPr>
        <w:jc w:val="center"/>
        <w:rPr>
          <w:rFonts w:ascii="Chaparral Pro" w:hAnsi="Chaparral Pro"/>
          <w:b/>
          <w:sz w:val="20"/>
          <w:szCs w:val="20"/>
        </w:rPr>
      </w:pPr>
    </w:p>
    <w:p w14:paraId="1C7244A1" w14:textId="77777777" w:rsidR="008577A5" w:rsidRPr="008577A5" w:rsidRDefault="008577A5" w:rsidP="008577A5">
      <w:pPr>
        <w:pStyle w:val="ListParagraph"/>
        <w:numPr>
          <w:ilvl w:val="0"/>
          <w:numId w:val="4"/>
        </w:numPr>
        <w:spacing w:line="276" w:lineRule="auto"/>
        <w:rPr>
          <w:rFonts w:asciiTheme="majorHAnsi" w:hAnsiTheme="majorHAnsi" w:cstheme="majorHAnsi"/>
          <w:sz w:val="20"/>
          <w:szCs w:val="20"/>
        </w:rPr>
      </w:pPr>
      <w:bookmarkStart w:id="1" w:name="_Hlk117508330"/>
      <w:r w:rsidRPr="008577A5">
        <w:rPr>
          <w:rFonts w:asciiTheme="majorHAnsi" w:hAnsiTheme="majorHAnsi" w:cstheme="majorHAnsi"/>
          <w:sz w:val="20"/>
          <w:szCs w:val="20"/>
        </w:rPr>
        <w:t xml:space="preserve">The </w:t>
      </w:r>
      <w:r w:rsidRPr="008577A5">
        <w:rPr>
          <w:rFonts w:asciiTheme="majorHAnsi" w:hAnsiTheme="majorHAnsi" w:cstheme="majorHAnsi"/>
          <w:b/>
          <w:i/>
          <w:sz w:val="20"/>
          <w:szCs w:val="20"/>
        </w:rPr>
        <w:t>Ada and Ken Muller Scholarship Fund</w:t>
      </w:r>
      <w:r w:rsidRPr="008577A5">
        <w:rPr>
          <w:rFonts w:asciiTheme="majorHAnsi" w:hAnsiTheme="majorHAnsi" w:cstheme="majorHAnsi"/>
          <w:i/>
          <w:sz w:val="20"/>
          <w:szCs w:val="20"/>
        </w:rPr>
        <w:t xml:space="preserve"> </w:t>
      </w:r>
      <w:r w:rsidRPr="008577A5">
        <w:rPr>
          <w:rFonts w:asciiTheme="majorHAnsi" w:hAnsiTheme="majorHAnsi" w:cstheme="majorHAnsi"/>
          <w:sz w:val="20"/>
          <w:szCs w:val="20"/>
        </w:rPr>
        <w:t>is offered to students who are or have graduated from high schools in Bandera, Kendall, and Kerr counties, as well as students who have completed GED requirements.</w:t>
      </w:r>
    </w:p>
    <w:bookmarkEnd w:id="1"/>
    <w:p w14:paraId="66BF8590" w14:textId="77777777" w:rsidR="008577A5" w:rsidRPr="00CE71ED" w:rsidRDefault="008577A5" w:rsidP="008577A5">
      <w:pPr>
        <w:pStyle w:val="ListParagraph"/>
        <w:rPr>
          <w:rFonts w:asciiTheme="majorHAnsi" w:hAnsiTheme="majorHAnsi" w:cstheme="majorHAnsi"/>
          <w:sz w:val="20"/>
          <w:szCs w:val="20"/>
        </w:rPr>
      </w:pPr>
    </w:p>
    <w:p w14:paraId="326BF2A6" w14:textId="4264934E" w:rsidR="008F6B79" w:rsidRPr="008F6B79" w:rsidRDefault="008577A5" w:rsidP="008F6B79">
      <w:pPr>
        <w:pStyle w:val="ListParagraph"/>
        <w:numPr>
          <w:ilvl w:val="0"/>
          <w:numId w:val="4"/>
        </w:numPr>
        <w:rPr>
          <w:rFonts w:asciiTheme="majorHAnsi" w:hAnsiTheme="majorHAnsi" w:cstheme="majorHAnsi"/>
          <w:sz w:val="20"/>
          <w:szCs w:val="20"/>
        </w:rPr>
      </w:pPr>
      <w:r w:rsidRPr="00CE71ED">
        <w:rPr>
          <w:rFonts w:asciiTheme="majorHAnsi" w:hAnsiTheme="majorHAnsi" w:cstheme="majorHAnsi"/>
          <w:sz w:val="20"/>
          <w:szCs w:val="20"/>
        </w:rPr>
        <w:t xml:space="preserve">The </w:t>
      </w:r>
      <w:r w:rsidRPr="00CE71ED">
        <w:rPr>
          <w:rFonts w:asciiTheme="majorHAnsi" w:hAnsiTheme="majorHAnsi" w:cstheme="majorHAnsi"/>
          <w:b/>
          <w:i/>
          <w:sz w:val="20"/>
          <w:szCs w:val="20"/>
        </w:rPr>
        <w:t>Bettie Sue Dunn Cummings Scholarship</w:t>
      </w:r>
      <w:r w:rsidRPr="00CE71ED">
        <w:rPr>
          <w:rFonts w:asciiTheme="majorHAnsi" w:hAnsiTheme="majorHAnsi" w:cstheme="majorHAnsi"/>
          <w:sz w:val="20"/>
          <w:szCs w:val="20"/>
        </w:rPr>
        <w:t xml:space="preserve"> was established for young women from rural areas of the Hill Country who </w:t>
      </w:r>
      <w:r>
        <w:rPr>
          <w:rFonts w:asciiTheme="majorHAnsi" w:hAnsiTheme="majorHAnsi" w:cstheme="majorHAnsi"/>
          <w:sz w:val="20"/>
          <w:szCs w:val="20"/>
        </w:rPr>
        <w:t xml:space="preserve">might not have the opportunity to pursue a higher education without additional financial assistance. </w:t>
      </w:r>
    </w:p>
    <w:p w14:paraId="24740E7B" w14:textId="77777777" w:rsidR="008F6B79" w:rsidRDefault="008F6B79" w:rsidP="008F6B79">
      <w:pPr>
        <w:pStyle w:val="ListParagraph"/>
        <w:rPr>
          <w:rFonts w:asciiTheme="majorHAnsi" w:hAnsiTheme="majorHAnsi" w:cstheme="majorHAnsi"/>
          <w:sz w:val="20"/>
          <w:szCs w:val="20"/>
        </w:rPr>
      </w:pPr>
    </w:p>
    <w:p w14:paraId="389FDBAB" w14:textId="2773E710" w:rsidR="008577A5" w:rsidRDefault="008577A5" w:rsidP="008577A5">
      <w:pPr>
        <w:pStyle w:val="ListParagraph"/>
        <w:numPr>
          <w:ilvl w:val="0"/>
          <w:numId w:val="4"/>
        </w:numPr>
        <w:rPr>
          <w:rFonts w:asciiTheme="majorHAnsi" w:hAnsiTheme="majorHAnsi" w:cstheme="majorHAnsi"/>
          <w:sz w:val="20"/>
          <w:szCs w:val="20"/>
        </w:rPr>
      </w:pPr>
      <w:r w:rsidRPr="003930E5">
        <w:rPr>
          <w:rFonts w:asciiTheme="majorHAnsi" w:hAnsiTheme="majorHAnsi" w:cstheme="majorHAnsi"/>
          <w:sz w:val="20"/>
          <w:szCs w:val="20"/>
        </w:rPr>
        <w:t>The</w:t>
      </w:r>
      <w:r w:rsidRPr="00CE71ED">
        <w:rPr>
          <w:rFonts w:asciiTheme="majorHAnsi" w:hAnsiTheme="majorHAnsi" w:cstheme="majorHAnsi"/>
          <w:b/>
          <w:i/>
          <w:sz w:val="20"/>
          <w:szCs w:val="20"/>
        </w:rPr>
        <w:t xml:space="preserve"> </w:t>
      </w:r>
      <w:r w:rsidRPr="00CE71ED">
        <w:rPr>
          <w:rStyle w:val="Hyperlink"/>
          <w:rFonts w:asciiTheme="majorHAnsi" w:hAnsiTheme="majorHAnsi" w:cstheme="majorHAnsi"/>
          <w:b/>
          <w:i/>
          <w:color w:val="auto"/>
          <w:sz w:val="20"/>
          <w:szCs w:val="20"/>
          <w:u w:val="none"/>
        </w:rPr>
        <w:t>Frederick Carl (Freddie) Hawkins Endowed Educational Scholarship</w:t>
      </w:r>
      <w:r w:rsidRPr="00CE71ED">
        <w:rPr>
          <w:rFonts w:asciiTheme="majorHAnsi" w:hAnsiTheme="majorHAnsi" w:cstheme="majorHAnsi"/>
          <w:sz w:val="20"/>
          <w:szCs w:val="20"/>
        </w:rPr>
        <w:t xml:space="preserve"> was established for graduating seniors of Kerr County who have exhibited good character, integrity, responsibility and leadership. </w:t>
      </w:r>
      <w:r>
        <w:rPr>
          <w:rFonts w:asciiTheme="majorHAnsi" w:hAnsiTheme="majorHAnsi" w:cstheme="majorHAnsi"/>
          <w:sz w:val="20"/>
          <w:szCs w:val="20"/>
        </w:rPr>
        <w:t>This scholarship award is paid out over two years, given a minimum 3.0 GPA is maintained.</w:t>
      </w:r>
      <w:r w:rsidR="00291B7B">
        <w:rPr>
          <w:rFonts w:asciiTheme="majorHAnsi" w:hAnsiTheme="majorHAnsi" w:cstheme="majorHAnsi"/>
          <w:sz w:val="20"/>
          <w:szCs w:val="20"/>
        </w:rPr>
        <w:t xml:space="preserve"> A transcript must be submitted at the end of each semester.</w:t>
      </w:r>
    </w:p>
    <w:p w14:paraId="67BAFA6C" w14:textId="77777777" w:rsidR="008577A5" w:rsidRPr="006A441B" w:rsidRDefault="008577A5" w:rsidP="008577A5">
      <w:pPr>
        <w:pStyle w:val="ListParagraph"/>
        <w:rPr>
          <w:rFonts w:asciiTheme="majorHAnsi" w:hAnsiTheme="majorHAnsi" w:cstheme="majorHAnsi"/>
          <w:sz w:val="20"/>
          <w:szCs w:val="20"/>
        </w:rPr>
      </w:pPr>
    </w:p>
    <w:p w14:paraId="4F9DB283" w14:textId="77777777" w:rsidR="006332EC" w:rsidRDefault="006332EC" w:rsidP="006332EC">
      <w:pPr>
        <w:pStyle w:val="ListParagraph"/>
        <w:numPr>
          <w:ilvl w:val="0"/>
          <w:numId w:val="10"/>
        </w:numPr>
        <w:spacing w:after="0" w:line="252" w:lineRule="auto"/>
        <w:rPr>
          <w:rFonts w:asciiTheme="majorHAnsi" w:hAnsiTheme="majorHAnsi" w:cstheme="majorHAnsi"/>
          <w:sz w:val="20"/>
          <w:szCs w:val="20"/>
        </w:rPr>
      </w:pPr>
      <w:r>
        <w:rPr>
          <w:rFonts w:asciiTheme="majorHAnsi" w:hAnsiTheme="majorHAnsi" w:cstheme="majorHAnsi"/>
          <w:sz w:val="20"/>
          <w:szCs w:val="20"/>
        </w:rPr>
        <w:t xml:space="preserve">The </w:t>
      </w:r>
      <w:r>
        <w:rPr>
          <w:rFonts w:asciiTheme="majorHAnsi" w:hAnsiTheme="majorHAnsi" w:cstheme="majorHAnsi"/>
          <w:b/>
          <w:i/>
          <w:sz w:val="20"/>
          <w:szCs w:val="20"/>
        </w:rPr>
        <w:t>Hill Country Performing Arts</w:t>
      </w:r>
      <w:r>
        <w:rPr>
          <w:rFonts w:asciiTheme="majorHAnsi" w:hAnsiTheme="majorHAnsi" w:cstheme="majorHAnsi"/>
          <w:b/>
          <w:sz w:val="20"/>
          <w:szCs w:val="20"/>
        </w:rPr>
        <w:t xml:space="preserve"> Scholarship</w:t>
      </w:r>
      <w:r>
        <w:rPr>
          <w:rFonts w:asciiTheme="majorHAnsi" w:hAnsiTheme="majorHAnsi" w:cstheme="majorHAnsi"/>
          <w:sz w:val="20"/>
          <w:szCs w:val="20"/>
        </w:rPr>
        <w:t xml:space="preserve"> is offered to graduating students who have participated in one or more types of performing arts and who will be pursuing a degree at a higher-level school of performing arts.</w:t>
      </w:r>
    </w:p>
    <w:p w14:paraId="4979F53C" w14:textId="77777777" w:rsidR="008577A5" w:rsidRPr="00CE71ED" w:rsidRDefault="008577A5" w:rsidP="008577A5">
      <w:pPr>
        <w:pStyle w:val="ListParagraph"/>
        <w:rPr>
          <w:rFonts w:asciiTheme="majorHAnsi" w:hAnsiTheme="majorHAnsi" w:cstheme="majorHAnsi"/>
          <w:sz w:val="20"/>
          <w:szCs w:val="20"/>
        </w:rPr>
      </w:pPr>
    </w:p>
    <w:p w14:paraId="66C1D111" w14:textId="77777777" w:rsidR="008577A5" w:rsidRPr="00CE71ED" w:rsidRDefault="008577A5" w:rsidP="008577A5">
      <w:pPr>
        <w:pStyle w:val="ListParagraph"/>
        <w:numPr>
          <w:ilvl w:val="0"/>
          <w:numId w:val="4"/>
        </w:numPr>
        <w:rPr>
          <w:rFonts w:asciiTheme="majorHAnsi" w:hAnsiTheme="majorHAnsi" w:cstheme="majorHAnsi"/>
          <w:sz w:val="20"/>
          <w:szCs w:val="20"/>
        </w:rPr>
      </w:pPr>
      <w:r w:rsidRPr="00CE71ED">
        <w:rPr>
          <w:rFonts w:asciiTheme="majorHAnsi" w:hAnsiTheme="majorHAnsi" w:cstheme="majorHAnsi"/>
          <w:sz w:val="20"/>
          <w:szCs w:val="20"/>
        </w:rPr>
        <w:t xml:space="preserve">The </w:t>
      </w:r>
      <w:r w:rsidRPr="00CE71ED">
        <w:rPr>
          <w:rFonts w:asciiTheme="majorHAnsi" w:hAnsiTheme="majorHAnsi" w:cstheme="majorHAnsi"/>
          <w:b/>
          <w:bCs/>
          <w:i/>
          <w:iCs/>
          <w:sz w:val="20"/>
          <w:szCs w:val="20"/>
        </w:rPr>
        <w:t>James Eastland Memorial Scholarship</w:t>
      </w:r>
      <w:r w:rsidRPr="00CE71ED">
        <w:rPr>
          <w:rFonts w:asciiTheme="majorHAnsi" w:hAnsiTheme="majorHAnsi" w:cstheme="majorHAnsi"/>
          <w:sz w:val="20"/>
          <w:szCs w:val="20"/>
        </w:rPr>
        <w:t xml:space="preserve"> is offered to graduating seniors in the Hill Country who attended Hunt Independent School District for at least one academic year.</w:t>
      </w:r>
    </w:p>
    <w:p w14:paraId="347E63F3" w14:textId="77777777" w:rsidR="008577A5" w:rsidRPr="00CE71ED" w:rsidRDefault="008577A5" w:rsidP="008577A5">
      <w:pPr>
        <w:pStyle w:val="ListParagraph"/>
        <w:rPr>
          <w:rFonts w:asciiTheme="majorHAnsi" w:hAnsiTheme="majorHAnsi" w:cstheme="majorHAnsi"/>
          <w:sz w:val="20"/>
          <w:szCs w:val="20"/>
        </w:rPr>
      </w:pPr>
    </w:p>
    <w:p w14:paraId="6FCD34E5" w14:textId="77777777" w:rsidR="008577A5" w:rsidRDefault="008577A5" w:rsidP="008577A5">
      <w:pPr>
        <w:pStyle w:val="ListParagraph"/>
        <w:numPr>
          <w:ilvl w:val="0"/>
          <w:numId w:val="4"/>
        </w:numPr>
        <w:spacing w:line="256" w:lineRule="auto"/>
        <w:rPr>
          <w:rFonts w:asciiTheme="majorHAnsi" w:hAnsiTheme="majorHAnsi" w:cstheme="majorHAnsi"/>
          <w:sz w:val="20"/>
          <w:szCs w:val="20"/>
        </w:rPr>
      </w:pPr>
      <w:r>
        <w:rPr>
          <w:rFonts w:asciiTheme="majorHAnsi" w:hAnsiTheme="majorHAnsi" w:cstheme="majorHAnsi"/>
          <w:sz w:val="20"/>
          <w:szCs w:val="20"/>
        </w:rPr>
        <w:t xml:space="preserve">The </w:t>
      </w:r>
      <w:r>
        <w:rPr>
          <w:rFonts w:asciiTheme="majorHAnsi" w:hAnsiTheme="majorHAnsi" w:cstheme="majorHAnsi"/>
          <w:b/>
          <w:i/>
          <w:sz w:val="20"/>
          <w:szCs w:val="20"/>
        </w:rPr>
        <w:t>Joshua Tyree Williams Memorial Scholarship</w:t>
      </w:r>
      <w:r>
        <w:rPr>
          <w:rFonts w:asciiTheme="majorHAnsi" w:hAnsiTheme="majorHAnsi" w:cstheme="majorHAnsi"/>
          <w:sz w:val="20"/>
          <w:szCs w:val="20"/>
        </w:rPr>
        <w:t xml:space="preserve"> was established by Big Brothers Big Sisters for current graduating seniors.  Preference is given to students who have participated in Big Brothers Big Sisters or are a resident of Arms of Hope in Medina.</w:t>
      </w:r>
    </w:p>
    <w:p w14:paraId="2E732A4E" w14:textId="77777777" w:rsidR="008577A5" w:rsidRPr="00CE71ED" w:rsidRDefault="008577A5" w:rsidP="008577A5">
      <w:pPr>
        <w:pStyle w:val="ListParagraph"/>
        <w:rPr>
          <w:rFonts w:asciiTheme="majorHAnsi" w:hAnsiTheme="majorHAnsi" w:cstheme="majorHAnsi"/>
          <w:sz w:val="20"/>
          <w:szCs w:val="20"/>
        </w:rPr>
      </w:pPr>
    </w:p>
    <w:p w14:paraId="6C4E56D2" w14:textId="5AE4F44B" w:rsidR="008577A5" w:rsidRDefault="008577A5" w:rsidP="007609F4">
      <w:pPr>
        <w:pStyle w:val="ListParagraph"/>
        <w:numPr>
          <w:ilvl w:val="0"/>
          <w:numId w:val="4"/>
        </w:numPr>
        <w:spacing w:after="0" w:line="252" w:lineRule="auto"/>
        <w:rPr>
          <w:rFonts w:asciiTheme="majorHAnsi" w:hAnsiTheme="majorHAnsi" w:cstheme="majorHAnsi"/>
          <w:sz w:val="20"/>
          <w:szCs w:val="20"/>
        </w:rPr>
      </w:pPr>
      <w:r>
        <w:rPr>
          <w:rFonts w:asciiTheme="majorHAnsi" w:hAnsiTheme="majorHAnsi" w:cstheme="majorHAnsi"/>
          <w:sz w:val="20"/>
          <w:szCs w:val="20"/>
        </w:rPr>
        <w:t xml:space="preserve">The </w:t>
      </w:r>
      <w:r w:rsidRPr="001862AB">
        <w:rPr>
          <w:rFonts w:asciiTheme="majorHAnsi" w:hAnsiTheme="majorHAnsi" w:cstheme="majorHAnsi"/>
          <w:b/>
          <w:i/>
          <w:sz w:val="20"/>
          <w:szCs w:val="20"/>
        </w:rPr>
        <w:t>Karolyn Kolb Martinez “Excellence in Nursing”</w:t>
      </w:r>
      <w:r w:rsidRPr="001862AB">
        <w:rPr>
          <w:rFonts w:asciiTheme="majorHAnsi" w:hAnsiTheme="majorHAnsi" w:cstheme="majorHAnsi"/>
          <w:i/>
          <w:sz w:val="20"/>
          <w:szCs w:val="20"/>
        </w:rPr>
        <w:t xml:space="preserve"> </w:t>
      </w:r>
      <w:r w:rsidRPr="001862AB">
        <w:rPr>
          <w:rFonts w:asciiTheme="majorHAnsi" w:hAnsiTheme="majorHAnsi" w:cstheme="majorHAnsi"/>
          <w:b/>
          <w:i/>
          <w:sz w:val="20"/>
          <w:szCs w:val="20"/>
        </w:rPr>
        <w:t>Memorial Scholarship</w:t>
      </w:r>
      <w:r>
        <w:rPr>
          <w:rFonts w:asciiTheme="majorHAnsi" w:hAnsiTheme="majorHAnsi" w:cstheme="majorHAnsi"/>
          <w:sz w:val="20"/>
          <w:szCs w:val="20"/>
        </w:rPr>
        <w:t xml:space="preserve"> is offered to graduating seniors who are pursuing a career in the nursing field. Recipients of this scholarship can reapply for three consecutive years, given they maintain a minimum 2.5 GPA. Prior recipients reapplying will be considered equally with other qualified applicants.</w:t>
      </w:r>
    </w:p>
    <w:p w14:paraId="1C7CC2BB" w14:textId="77777777" w:rsidR="007609F4" w:rsidRPr="007609F4" w:rsidRDefault="007609F4" w:rsidP="007609F4">
      <w:pPr>
        <w:spacing w:after="0" w:line="252" w:lineRule="auto"/>
        <w:rPr>
          <w:rFonts w:asciiTheme="majorHAnsi" w:hAnsiTheme="majorHAnsi" w:cstheme="majorHAnsi"/>
          <w:sz w:val="20"/>
          <w:szCs w:val="20"/>
        </w:rPr>
      </w:pPr>
    </w:p>
    <w:p w14:paraId="14659899" w14:textId="77777777" w:rsidR="008577A5" w:rsidRPr="00CE71ED" w:rsidRDefault="008577A5" w:rsidP="008577A5">
      <w:pPr>
        <w:pStyle w:val="ListParagraph"/>
        <w:numPr>
          <w:ilvl w:val="0"/>
          <w:numId w:val="5"/>
        </w:numPr>
        <w:rPr>
          <w:rFonts w:asciiTheme="majorHAnsi" w:hAnsiTheme="majorHAnsi" w:cstheme="majorHAnsi"/>
          <w:sz w:val="20"/>
          <w:szCs w:val="20"/>
        </w:rPr>
      </w:pPr>
      <w:r w:rsidRPr="00CE71ED">
        <w:rPr>
          <w:rFonts w:asciiTheme="majorHAnsi" w:hAnsiTheme="majorHAnsi" w:cstheme="majorHAnsi"/>
          <w:sz w:val="20"/>
          <w:szCs w:val="20"/>
        </w:rPr>
        <w:t xml:space="preserve">The </w:t>
      </w:r>
      <w:r w:rsidRPr="00CE71ED">
        <w:rPr>
          <w:rStyle w:val="Hyperlink"/>
          <w:rFonts w:asciiTheme="majorHAnsi" w:hAnsiTheme="majorHAnsi" w:cstheme="majorHAnsi"/>
          <w:b/>
          <w:i/>
          <w:color w:val="auto"/>
          <w:sz w:val="20"/>
          <w:szCs w:val="20"/>
          <w:u w:val="none"/>
        </w:rPr>
        <w:t xml:space="preserve">Linda Baumann Memorial Scholarship </w:t>
      </w:r>
      <w:r w:rsidRPr="00CE71ED">
        <w:rPr>
          <w:rFonts w:asciiTheme="majorHAnsi" w:hAnsiTheme="majorHAnsi" w:cstheme="majorHAnsi"/>
          <w:sz w:val="20"/>
          <w:szCs w:val="20"/>
        </w:rPr>
        <w:t>was established for graduating students who reside in Kerr County and who have demonstrated involvement in civic, church or community related services or activities.</w:t>
      </w:r>
    </w:p>
    <w:p w14:paraId="189BE50D" w14:textId="77777777" w:rsidR="008577A5" w:rsidRPr="00CE71ED" w:rsidRDefault="008577A5" w:rsidP="008577A5">
      <w:pPr>
        <w:pStyle w:val="ListParagraph"/>
        <w:rPr>
          <w:rFonts w:asciiTheme="majorHAnsi" w:hAnsiTheme="majorHAnsi" w:cstheme="majorHAnsi"/>
          <w:sz w:val="20"/>
          <w:szCs w:val="20"/>
        </w:rPr>
      </w:pPr>
    </w:p>
    <w:p w14:paraId="2F67F9F1" w14:textId="1214A258" w:rsidR="006332EC" w:rsidRPr="006332EC" w:rsidRDefault="008577A5" w:rsidP="006332EC">
      <w:pPr>
        <w:pStyle w:val="ListParagraph"/>
        <w:numPr>
          <w:ilvl w:val="0"/>
          <w:numId w:val="5"/>
        </w:numPr>
        <w:rPr>
          <w:rFonts w:asciiTheme="majorHAnsi" w:hAnsiTheme="majorHAnsi" w:cstheme="majorHAnsi"/>
          <w:sz w:val="20"/>
          <w:szCs w:val="20"/>
        </w:rPr>
      </w:pPr>
      <w:r w:rsidRPr="00CE71ED">
        <w:rPr>
          <w:rFonts w:asciiTheme="majorHAnsi" w:hAnsiTheme="majorHAnsi" w:cstheme="majorHAnsi"/>
          <w:b/>
          <w:i/>
          <w:sz w:val="20"/>
          <w:szCs w:val="20"/>
        </w:rPr>
        <w:t xml:space="preserve">The </w:t>
      </w:r>
      <w:hyperlink r:id="rId7" w:history="1">
        <w:r w:rsidRPr="00CE71ED">
          <w:rPr>
            <w:rStyle w:val="Hyperlink"/>
            <w:rFonts w:asciiTheme="majorHAnsi" w:hAnsiTheme="majorHAnsi" w:cstheme="majorHAnsi"/>
            <w:b/>
            <w:i/>
            <w:color w:val="auto"/>
            <w:sz w:val="20"/>
            <w:szCs w:val="20"/>
            <w:u w:val="none"/>
          </w:rPr>
          <w:t>Louella W. Beazley Memorial Scholarship</w:t>
        </w:r>
      </w:hyperlink>
      <w:r w:rsidRPr="00CE71ED">
        <w:rPr>
          <w:rFonts w:asciiTheme="majorHAnsi" w:hAnsiTheme="majorHAnsi" w:cstheme="majorHAnsi"/>
          <w:i/>
          <w:sz w:val="20"/>
          <w:szCs w:val="20"/>
        </w:rPr>
        <w:t xml:space="preserve">  </w:t>
      </w:r>
      <w:r w:rsidRPr="00CE71ED">
        <w:rPr>
          <w:rFonts w:asciiTheme="majorHAnsi" w:hAnsiTheme="majorHAnsi" w:cstheme="majorHAnsi"/>
          <w:sz w:val="20"/>
          <w:szCs w:val="20"/>
        </w:rPr>
        <w:t>was established for graduating seniors from Kerr County who are pursuing a medical or nursing field of study.</w:t>
      </w:r>
      <w:r>
        <w:rPr>
          <w:rFonts w:asciiTheme="majorHAnsi" w:hAnsiTheme="majorHAnsi" w:cstheme="majorHAnsi"/>
          <w:sz w:val="20"/>
          <w:szCs w:val="20"/>
        </w:rPr>
        <w:t xml:space="preserve"> This scholarship award is paid out over four years, given a minimum 3.0 GPA is maintained.</w:t>
      </w:r>
      <w:r w:rsidR="00291B7B">
        <w:rPr>
          <w:rFonts w:asciiTheme="majorHAnsi" w:hAnsiTheme="majorHAnsi" w:cstheme="majorHAnsi"/>
          <w:sz w:val="20"/>
          <w:szCs w:val="20"/>
        </w:rPr>
        <w:t xml:space="preserve"> A transcript must be submitted at the end of each year.</w:t>
      </w:r>
    </w:p>
    <w:p w14:paraId="72011AA4" w14:textId="073EDA32" w:rsidR="006332EC" w:rsidRDefault="006332EC" w:rsidP="006332EC">
      <w:pPr>
        <w:pStyle w:val="ListParagraph"/>
        <w:rPr>
          <w:rFonts w:asciiTheme="majorHAnsi" w:hAnsiTheme="majorHAnsi" w:cstheme="majorHAnsi"/>
          <w:sz w:val="20"/>
          <w:szCs w:val="20"/>
        </w:rPr>
      </w:pPr>
    </w:p>
    <w:p w14:paraId="2FB2E93E" w14:textId="77777777" w:rsidR="00291B7B" w:rsidRDefault="00291B7B" w:rsidP="00291B7B">
      <w:pPr>
        <w:pStyle w:val="ListParagraph"/>
        <w:numPr>
          <w:ilvl w:val="0"/>
          <w:numId w:val="5"/>
        </w:numPr>
        <w:spacing w:line="256" w:lineRule="auto"/>
        <w:rPr>
          <w:rFonts w:asciiTheme="majorHAnsi" w:hAnsiTheme="majorHAnsi" w:cstheme="majorHAnsi"/>
          <w:sz w:val="20"/>
          <w:szCs w:val="20"/>
        </w:rPr>
      </w:pPr>
      <w:r>
        <w:rPr>
          <w:rFonts w:asciiTheme="majorHAnsi" w:hAnsiTheme="majorHAnsi" w:cstheme="majorHAnsi"/>
          <w:sz w:val="20"/>
          <w:szCs w:val="20"/>
        </w:rPr>
        <w:t xml:space="preserve">The </w:t>
      </w:r>
      <w:r w:rsidRPr="00F37B5D">
        <w:rPr>
          <w:rFonts w:asciiTheme="majorHAnsi" w:hAnsiTheme="majorHAnsi" w:cstheme="majorHAnsi"/>
          <w:b/>
          <w:i/>
          <w:sz w:val="20"/>
          <w:szCs w:val="20"/>
        </w:rPr>
        <w:t>Loveless Family Scholarship</w:t>
      </w:r>
      <w:r>
        <w:rPr>
          <w:rFonts w:asciiTheme="majorHAnsi" w:hAnsiTheme="majorHAnsi" w:cstheme="majorHAnsi"/>
          <w:sz w:val="20"/>
          <w:szCs w:val="20"/>
        </w:rPr>
        <w:t xml:space="preserve"> was established to award graduating students in Kerr County who have attended a public school. This scholarship award is paid out over four years, given a minimum GPA is maintained. A transcript must be submitted at the end of each year. </w:t>
      </w:r>
    </w:p>
    <w:p w14:paraId="11456EA8" w14:textId="77777777" w:rsidR="00291B7B" w:rsidRPr="006332EC" w:rsidRDefault="00291B7B" w:rsidP="006332EC">
      <w:pPr>
        <w:pStyle w:val="ListParagraph"/>
        <w:rPr>
          <w:rFonts w:asciiTheme="majorHAnsi" w:hAnsiTheme="majorHAnsi" w:cstheme="majorHAnsi"/>
          <w:sz w:val="20"/>
          <w:szCs w:val="20"/>
        </w:rPr>
      </w:pPr>
    </w:p>
    <w:p w14:paraId="3026BCEC" w14:textId="73C19722" w:rsidR="008577A5" w:rsidRPr="00CE71ED" w:rsidRDefault="008577A5" w:rsidP="008577A5">
      <w:pPr>
        <w:pStyle w:val="ListParagraph"/>
        <w:numPr>
          <w:ilvl w:val="0"/>
          <w:numId w:val="4"/>
        </w:numPr>
        <w:spacing w:after="0"/>
        <w:rPr>
          <w:rFonts w:asciiTheme="majorHAnsi" w:hAnsiTheme="majorHAnsi" w:cstheme="majorHAnsi"/>
          <w:sz w:val="20"/>
          <w:szCs w:val="20"/>
        </w:rPr>
      </w:pPr>
      <w:r w:rsidRPr="00CE71ED">
        <w:rPr>
          <w:rFonts w:asciiTheme="majorHAnsi" w:hAnsiTheme="majorHAnsi" w:cstheme="majorHAnsi"/>
          <w:sz w:val="20"/>
          <w:szCs w:val="20"/>
        </w:rPr>
        <w:t xml:space="preserve">The </w:t>
      </w:r>
      <w:r w:rsidRPr="00CE71ED">
        <w:rPr>
          <w:rFonts w:asciiTheme="majorHAnsi" w:hAnsiTheme="majorHAnsi" w:cstheme="majorHAnsi"/>
          <w:b/>
          <w:i/>
          <w:sz w:val="20"/>
          <w:szCs w:val="20"/>
        </w:rPr>
        <w:t xml:space="preserve">Miriam E. Kay Memorial Scholarship </w:t>
      </w:r>
      <w:r w:rsidRPr="00CE71ED">
        <w:rPr>
          <w:rFonts w:asciiTheme="majorHAnsi" w:hAnsiTheme="majorHAnsi" w:cstheme="majorHAnsi"/>
          <w:sz w:val="20"/>
          <w:szCs w:val="20"/>
        </w:rPr>
        <w:t>was established for Hispanic students pursuing a college degree.</w:t>
      </w:r>
      <w:r>
        <w:rPr>
          <w:rFonts w:asciiTheme="majorHAnsi" w:hAnsiTheme="majorHAnsi" w:cstheme="majorHAnsi"/>
          <w:sz w:val="20"/>
          <w:szCs w:val="20"/>
        </w:rPr>
        <w:t xml:space="preserve"> This scholarship award is paid out over four years, given a minimum 3.0 GPA is maintained.</w:t>
      </w:r>
      <w:r w:rsidR="00291B7B">
        <w:rPr>
          <w:rFonts w:asciiTheme="majorHAnsi" w:hAnsiTheme="majorHAnsi" w:cstheme="majorHAnsi"/>
          <w:sz w:val="20"/>
          <w:szCs w:val="20"/>
        </w:rPr>
        <w:t xml:space="preserve"> A transcript must be submitted at the end of each year. </w:t>
      </w:r>
    </w:p>
    <w:p w14:paraId="517FE368" w14:textId="77777777" w:rsidR="00CD430A" w:rsidRPr="003A5C86" w:rsidRDefault="00CD430A" w:rsidP="005F329C">
      <w:pPr>
        <w:spacing w:line="276" w:lineRule="auto"/>
        <w:rPr>
          <w:rFonts w:ascii="Chaparral Pro" w:hAnsi="Chaparral Pro" w:cstheme="majorHAnsi"/>
          <w:sz w:val="20"/>
          <w:szCs w:val="20"/>
        </w:rPr>
      </w:pPr>
    </w:p>
    <w:sectPr w:rsidR="00CD430A" w:rsidRPr="003A5C86" w:rsidSect="007609F4">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venir LT Pro 65 Medium">
    <w:altName w:val="Calibri"/>
    <w:panose1 w:val="00000000000000000000"/>
    <w:charset w:val="00"/>
    <w:family w:val="swiss"/>
    <w:notTrueType/>
    <w:pitch w:val="variable"/>
    <w:sig w:usb0="A00000AF" w:usb1="5000204A" w:usb2="00000000" w:usb3="00000000" w:csb0="00000093" w:csb1="00000000"/>
  </w:font>
  <w:font w:name="Didot">
    <w:charset w:val="00"/>
    <w:family w:val="auto"/>
    <w:pitch w:val="variable"/>
    <w:sig w:usb0="80000067" w:usb1="00000000" w:usb2="00000000" w:usb3="00000000" w:csb0="000001FB" w:csb1="00000000"/>
  </w:font>
  <w:font w:name="Chaparral Pro">
    <w:altName w:val="Cambria"/>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60745"/>
    <w:multiLevelType w:val="hybridMultilevel"/>
    <w:tmpl w:val="DA1A9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53809"/>
    <w:multiLevelType w:val="hybridMultilevel"/>
    <w:tmpl w:val="882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16188"/>
    <w:multiLevelType w:val="hybridMultilevel"/>
    <w:tmpl w:val="CB5AB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E4CFF"/>
    <w:multiLevelType w:val="hybridMultilevel"/>
    <w:tmpl w:val="61D22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35D97"/>
    <w:multiLevelType w:val="hybridMultilevel"/>
    <w:tmpl w:val="B9D0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04894"/>
    <w:multiLevelType w:val="hybridMultilevel"/>
    <w:tmpl w:val="479E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03054"/>
    <w:multiLevelType w:val="hybridMultilevel"/>
    <w:tmpl w:val="77C07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4104A"/>
    <w:multiLevelType w:val="hybridMultilevel"/>
    <w:tmpl w:val="6094A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019725">
    <w:abstractNumId w:val="1"/>
  </w:num>
  <w:num w:numId="2" w16cid:durableId="1842621038">
    <w:abstractNumId w:val="4"/>
  </w:num>
  <w:num w:numId="3" w16cid:durableId="162471941">
    <w:abstractNumId w:val="5"/>
  </w:num>
  <w:num w:numId="4" w16cid:durableId="1764178108">
    <w:abstractNumId w:val="7"/>
  </w:num>
  <w:num w:numId="5" w16cid:durableId="1121144891">
    <w:abstractNumId w:val="3"/>
  </w:num>
  <w:num w:numId="6" w16cid:durableId="1846825565">
    <w:abstractNumId w:val="2"/>
  </w:num>
  <w:num w:numId="7" w16cid:durableId="273634275">
    <w:abstractNumId w:val="6"/>
  </w:num>
  <w:num w:numId="8" w16cid:durableId="2081243826">
    <w:abstractNumId w:val="7"/>
  </w:num>
  <w:num w:numId="9" w16cid:durableId="2069067780">
    <w:abstractNumId w:val="0"/>
  </w:num>
  <w:num w:numId="10" w16cid:durableId="1539388888">
    <w:abstractNumId w:val="7"/>
  </w:num>
  <w:num w:numId="11" w16cid:durableId="955134874">
    <w:abstractNumId w:val="2"/>
  </w:num>
  <w:num w:numId="12" w16cid:durableId="2109041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5E"/>
    <w:rsid w:val="000722EF"/>
    <w:rsid w:val="000844AE"/>
    <w:rsid w:val="0008454B"/>
    <w:rsid w:val="000D1E29"/>
    <w:rsid w:val="000E1824"/>
    <w:rsid w:val="000E5859"/>
    <w:rsid w:val="00106C6F"/>
    <w:rsid w:val="001B7F74"/>
    <w:rsid w:val="001D5FA3"/>
    <w:rsid w:val="00241691"/>
    <w:rsid w:val="00291B7B"/>
    <w:rsid w:val="002E3B3D"/>
    <w:rsid w:val="003352D5"/>
    <w:rsid w:val="003A5C86"/>
    <w:rsid w:val="003F06B9"/>
    <w:rsid w:val="004207E0"/>
    <w:rsid w:val="00431CA5"/>
    <w:rsid w:val="004658BA"/>
    <w:rsid w:val="00491DD6"/>
    <w:rsid w:val="0049571E"/>
    <w:rsid w:val="004A62F8"/>
    <w:rsid w:val="004B2230"/>
    <w:rsid w:val="004C3C0D"/>
    <w:rsid w:val="004E55B1"/>
    <w:rsid w:val="005028EA"/>
    <w:rsid w:val="005165E9"/>
    <w:rsid w:val="00565546"/>
    <w:rsid w:val="005748B9"/>
    <w:rsid w:val="0058045E"/>
    <w:rsid w:val="005D0CC4"/>
    <w:rsid w:val="005D5C1B"/>
    <w:rsid w:val="005E1409"/>
    <w:rsid w:val="005F329C"/>
    <w:rsid w:val="006332EC"/>
    <w:rsid w:val="00677366"/>
    <w:rsid w:val="006917A1"/>
    <w:rsid w:val="007609F4"/>
    <w:rsid w:val="00773E8E"/>
    <w:rsid w:val="007A13FC"/>
    <w:rsid w:val="007B5A5B"/>
    <w:rsid w:val="007C1B61"/>
    <w:rsid w:val="007E3EA0"/>
    <w:rsid w:val="008525F6"/>
    <w:rsid w:val="00854936"/>
    <w:rsid w:val="008577A5"/>
    <w:rsid w:val="008A4BAD"/>
    <w:rsid w:val="008F6B79"/>
    <w:rsid w:val="00942ECE"/>
    <w:rsid w:val="00951238"/>
    <w:rsid w:val="00985E70"/>
    <w:rsid w:val="009953AC"/>
    <w:rsid w:val="009F7A78"/>
    <w:rsid w:val="00A062A6"/>
    <w:rsid w:val="00A17D68"/>
    <w:rsid w:val="00A2430C"/>
    <w:rsid w:val="00A643F1"/>
    <w:rsid w:val="00A86475"/>
    <w:rsid w:val="00AD16FF"/>
    <w:rsid w:val="00AE51DB"/>
    <w:rsid w:val="00B17B75"/>
    <w:rsid w:val="00B734F8"/>
    <w:rsid w:val="00B7613C"/>
    <w:rsid w:val="00BA0447"/>
    <w:rsid w:val="00C52CB3"/>
    <w:rsid w:val="00C65CC1"/>
    <w:rsid w:val="00C7661D"/>
    <w:rsid w:val="00C816DB"/>
    <w:rsid w:val="00CD430A"/>
    <w:rsid w:val="00CD5B41"/>
    <w:rsid w:val="00CF4FB2"/>
    <w:rsid w:val="00D0674C"/>
    <w:rsid w:val="00D43E77"/>
    <w:rsid w:val="00D92046"/>
    <w:rsid w:val="00DB1AC9"/>
    <w:rsid w:val="00DC7263"/>
    <w:rsid w:val="00DE3F70"/>
    <w:rsid w:val="00E4556D"/>
    <w:rsid w:val="00E868DF"/>
    <w:rsid w:val="00E9326A"/>
    <w:rsid w:val="00EB7EC1"/>
    <w:rsid w:val="00EE0296"/>
    <w:rsid w:val="00EF2533"/>
    <w:rsid w:val="00F06ED1"/>
    <w:rsid w:val="00FC28D0"/>
    <w:rsid w:val="00FC2D0D"/>
    <w:rsid w:val="00FF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6FB57"/>
  <w14:defaultImageDpi w14:val="300"/>
  <w15:docId w15:val="{964EF313-C703-4757-9C6F-A81F933D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5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4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45E"/>
    <w:rPr>
      <w:rFonts w:ascii="Lucida Grande" w:eastAsiaTheme="minorHAnsi" w:hAnsi="Lucida Grande" w:cs="Lucida Grande"/>
      <w:sz w:val="18"/>
      <w:szCs w:val="18"/>
    </w:rPr>
  </w:style>
  <w:style w:type="character" w:styleId="Hyperlink">
    <w:name w:val="Hyperlink"/>
    <w:basedOn w:val="DefaultParagraphFont"/>
    <w:uiPriority w:val="99"/>
    <w:unhideWhenUsed/>
    <w:rsid w:val="00BA0447"/>
    <w:rPr>
      <w:color w:val="0000FF" w:themeColor="hyperlink"/>
      <w:u w:val="single"/>
    </w:rPr>
  </w:style>
  <w:style w:type="paragraph" w:styleId="ListParagraph">
    <w:name w:val="List Paragraph"/>
    <w:basedOn w:val="Normal"/>
    <w:uiPriority w:val="34"/>
    <w:qFormat/>
    <w:rsid w:val="00BA0447"/>
    <w:pPr>
      <w:ind w:left="720"/>
      <w:contextualSpacing/>
    </w:pPr>
  </w:style>
  <w:style w:type="character" w:styleId="FollowedHyperlink">
    <w:name w:val="FollowedHyperlink"/>
    <w:basedOn w:val="DefaultParagraphFont"/>
    <w:uiPriority w:val="99"/>
    <w:semiHidden/>
    <w:unhideWhenUsed/>
    <w:rsid w:val="004E55B1"/>
    <w:rPr>
      <w:color w:val="800080" w:themeColor="followedHyperlink"/>
      <w:u w:val="single"/>
    </w:rPr>
  </w:style>
  <w:style w:type="character" w:customStyle="1" w:styleId="UnresolvedMention1">
    <w:name w:val="Unresolved Mention1"/>
    <w:basedOn w:val="DefaultParagraphFont"/>
    <w:uiPriority w:val="99"/>
    <w:semiHidden/>
    <w:unhideWhenUsed/>
    <w:rsid w:val="00A17D68"/>
    <w:rPr>
      <w:color w:val="605E5C"/>
      <w:shd w:val="clear" w:color="auto" w:fill="E1DFDD"/>
    </w:rPr>
  </w:style>
  <w:style w:type="character" w:styleId="UnresolvedMention">
    <w:name w:val="Unresolved Mention"/>
    <w:basedOn w:val="DefaultParagraphFont"/>
    <w:uiPriority w:val="99"/>
    <w:semiHidden/>
    <w:unhideWhenUsed/>
    <w:rsid w:val="00C7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8683">
      <w:bodyDiv w:val="1"/>
      <w:marLeft w:val="0"/>
      <w:marRight w:val="0"/>
      <w:marTop w:val="0"/>
      <w:marBottom w:val="0"/>
      <w:divBdr>
        <w:top w:val="none" w:sz="0" w:space="0" w:color="auto"/>
        <w:left w:val="none" w:sz="0" w:space="0" w:color="auto"/>
        <w:bottom w:val="none" w:sz="0" w:space="0" w:color="auto"/>
        <w:right w:val="none" w:sz="0" w:space="0" w:color="auto"/>
      </w:divBdr>
    </w:div>
    <w:div w:id="866481490">
      <w:bodyDiv w:val="1"/>
      <w:marLeft w:val="0"/>
      <w:marRight w:val="0"/>
      <w:marTop w:val="0"/>
      <w:marBottom w:val="0"/>
      <w:divBdr>
        <w:top w:val="none" w:sz="0" w:space="0" w:color="auto"/>
        <w:left w:val="none" w:sz="0" w:space="0" w:color="auto"/>
        <w:bottom w:val="none" w:sz="0" w:space="0" w:color="auto"/>
        <w:right w:val="none" w:sz="0" w:space="0" w:color="auto"/>
      </w:divBdr>
    </w:div>
    <w:div w:id="885530792">
      <w:bodyDiv w:val="1"/>
      <w:marLeft w:val="0"/>
      <w:marRight w:val="0"/>
      <w:marTop w:val="0"/>
      <w:marBottom w:val="0"/>
      <w:divBdr>
        <w:top w:val="none" w:sz="0" w:space="0" w:color="auto"/>
        <w:left w:val="none" w:sz="0" w:space="0" w:color="auto"/>
        <w:bottom w:val="none" w:sz="0" w:space="0" w:color="auto"/>
        <w:right w:val="none" w:sz="0" w:space="0" w:color="auto"/>
      </w:divBdr>
    </w:div>
    <w:div w:id="1786147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tyfoundation.net/wp-content/uploads/2017/05/2018-Louella-Beazley-Memorial-Scholarshi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rid@communityfoundation.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Arhelger Cunyus</dc:creator>
  <cp:keywords/>
  <dc:description/>
  <cp:lastModifiedBy>Lisa Arledge</cp:lastModifiedBy>
  <cp:revision>2</cp:revision>
  <cp:lastPrinted>2023-06-12T15:17:00Z</cp:lastPrinted>
  <dcterms:created xsi:type="dcterms:W3CDTF">2024-11-18T13:41:00Z</dcterms:created>
  <dcterms:modified xsi:type="dcterms:W3CDTF">2024-11-18T13:41:00Z</dcterms:modified>
</cp:coreProperties>
</file>