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722B" w14:textId="706D2443" w:rsidR="00C021B0" w:rsidRDefault="004F5590">
      <w:pPr>
        <w:pStyle w:val="BodyText"/>
        <w:ind w:left="119"/>
        <w:rPr>
          <w:sz w:val="20"/>
        </w:rPr>
      </w:pPr>
      <w:r>
        <w:rPr>
          <w:noProof/>
          <w:sz w:val="20"/>
        </w:rPr>
        <mc:AlternateContent>
          <mc:Choice Requires="wps">
            <w:drawing>
              <wp:inline distT="0" distB="0" distL="0" distR="0" wp14:anchorId="225E9359" wp14:editId="1D58BD91">
                <wp:extent cx="5995670" cy="219710"/>
                <wp:effectExtent l="0"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1971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84170" w14:textId="77777777" w:rsidR="00C021B0" w:rsidRDefault="00DC5133">
                            <w:pPr>
                              <w:tabs>
                                <w:tab w:val="left" w:pos="7518"/>
                              </w:tabs>
                              <w:spacing w:before="9"/>
                              <w:ind w:left="40"/>
                              <w:rPr>
                                <w:b/>
                                <w:color w:val="000000"/>
                                <w:sz w:val="28"/>
                              </w:rPr>
                            </w:pPr>
                            <w:bookmarkStart w:id="0" w:name="SAU_#7__________________________________"/>
                            <w:bookmarkEnd w:id="0"/>
                            <w:r>
                              <w:rPr>
                                <w:b/>
                                <w:color w:val="000000"/>
                                <w:sz w:val="28"/>
                              </w:rPr>
                              <w:t>SAU</w:t>
                            </w:r>
                            <w:r>
                              <w:rPr>
                                <w:b/>
                                <w:color w:val="000000"/>
                                <w:spacing w:val="-5"/>
                                <w:sz w:val="28"/>
                              </w:rPr>
                              <w:t xml:space="preserve"> #7</w:t>
                            </w:r>
                            <w:r>
                              <w:rPr>
                                <w:b/>
                                <w:color w:val="000000"/>
                                <w:sz w:val="28"/>
                              </w:rPr>
                              <w:tab/>
                              <w:t>Policy:</w:t>
                            </w:r>
                            <w:r>
                              <w:rPr>
                                <w:b/>
                                <w:color w:val="000000"/>
                                <w:spacing w:val="66"/>
                                <w:sz w:val="28"/>
                              </w:rPr>
                              <w:t xml:space="preserve"> </w:t>
                            </w:r>
                            <w:r>
                              <w:rPr>
                                <w:b/>
                                <w:color w:val="000000"/>
                                <w:spacing w:val="-4"/>
                                <w:sz w:val="28"/>
                              </w:rPr>
                              <w:t>EBBD</w:t>
                            </w:r>
                          </w:p>
                        </w:txbxContent>
                      </wps:txbx>
                      <wps:bodyPr rot="0" vert="horz" wrap="square" lIns="0" tIns="0" rIns="0" bIns="0" anchor="t" anchorCtr="0" upright="1">
                        <a:noAutofit/>
                      </wps:bodyPr>
                    </wps:wsp>
                  </a:graphicData>
                </a:graphic>
              </wp:inline>
            </w:drawing>
          </mc:Choice>
          <mc:Fallback>
            <w:pict>
              <v:shapetype w14:anchorId="225E9359" id="_x0000_t202" coordsize="21600,21600" o:spt="202" path="m,l,21600r21600,l21600,xe">
                <v:stroke joinstyle="miter"/>
                <v:path gradientshapeok="t" o:connecttype="rect"/>
              </v:shapetype>
              <v:shape id="docshape1" o:spid="_x0000_s1026" type="#_x0000_t202" style="width:472.1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" fillcolor="#c1c1c1" stroked="f">
                <v:textbox inset="0,0,0,0">
                  <w:txbxContent>
                    <w:p w14:paraId="4D384170" w14:textId="77777777" w:rsidR="00C021B0" w:rsidRDefault="00DC5133">
                      <w:pPr>
                        <w:tabs>
                          <w:tab w:val="left" w:pos="7518"/>
                        </w:tabs>
                        <w:spacing w:before="9"/>
                        <w:ind w:left="40"/>
                        <w:rPr>
                          <w:b/>
                          <w:color w:val="000000"/>
                          <w:sz w:val="28"/>
                        </w:rPr>
                      </w:pPr>
                      <w:bookmarkStart w:id="1" w:name="SAU_#7__________________________________"/>
                      <w:bookmarkEnd w:id="1"/>
                      <w:r>
                        <w:rPr>
                          <w:b/>
                          <w:color w:val="000000"/>
                          <w:sz w:val="28"/>
                        </w:rPr>
                        <w:t>SAU</w:t>
                      </w:r>
                      <w:r>
                        <w:rPr>
                          <w:b/>
                          <w:color w:val="000000"/>
                          <w:spacing w:val="-5"/>
                          <w:sz w:val="28"/>
                        </w:rPr>
                        <w:t xml:space="preserve"> #7</w:t>
                      </w:r>
                      <w:r>
                        <w:rPr>
                          <w:b/>
                          <w:color w:val="000000"/>
                          <w:sz w:val="28"/>
                        </w:rPr>
                        <w:tab/>
                        <w:t>Policy:</w:t>
                      </w:r>
                      <w:r>
                        <w:rPr>
                          <w:b/>
                          <w:color w:val="000000"/>
                          <w:spacing w:val="66"/>
                          <w:sz w:val="28"/>
                        </w:rPr>
                        <w:t xml:space="preserve"> </w:t>
                      </w:r>
                      <w:r>
                        <w:rPr>
                          <w:b/>
                          <w:color w:val="000000"/>
                          <w:spacing w:val="-4"/>
                          <w:sz w:val="28"/>
                        </w:rPr>
                        <w:t>EBBD</w:t>
                      </w:r>
                    </w:p>
                  </w:txbxContent>
                </v:textbox>
                <w10:anchorlock/>
              </v:shape>
            </w:pict>
          </mc:Fallback>
        </mc:AlternateContent>
      </w:r>
    </w:p>
    <w:p w14:paraId="5D87A559" w14:textId="77777777" w:rsidR="00C021B0" w:rsidRDefault="00DC5133">
      <w:pPr>
        <w:pStyle w:val="Title"/>
        <w:spacing w:before="153"/>
        <w:ind w:left="3277" w:right="3274"/>
        <w:jc w:val="center"/>
      </w:pPr>
      <w:r>
        <w:t>INDOOR</w:t>
      </w:r>
      <w:r>
        <w:rPr>
          <w:spacing w:val="-5"/>
        </w:rPr>
        <w:t xml:space="preserve"> </w:t>
      </w:r>
      <w:r>
        <w:t>AIR</w:t>
      </w:r>
      <w:r>
        <w:rPr>
          <w:spacing w:val="-5"/>
        </w:rPr>
        <w:t xml:space="preserve"> </w:t>
      </w:r>
      <w:r>
        <w:rPr>
          <w:spacing w:val="-2"/>
        </w:rPr>
        <w:t>QUALITY</w:t>
      </w:r>
    </w:p>
    <w:p w14:paraId="37DF3D58" w14:textId="77777777" w:rsidR="00C021B0" w:rsidRDefault="00C021B0">
      <w:pPr>
        <w:pStyle w:val="BodyText"/>
        <w:spacing w:before="7"/>
        <w:rPr>
          <w:b/>
          <w:sz w:val="19"/>
        </w:rPr>
      </w:pPr>
    </w:p>
    <w:p w14:paraId="0A413609" w14:textId="0D63347E" w:rsidR="00C021B0" w:rsidRDefault="00DC5133">
      <w:pPr>
        <w:spacing w:before="90"/>
        <w:ind w:left="160"/>
        <w:rPr>
          <w:i/>
          <w:sz w:val="24"/>
        </w:rPr>
      </w:pPr>
      <w:r>
        <w:rPr>
          <w:i/>
          <w:sz w:val="24"/>
        </w:rPr>
        <w:t>Category:</w:t>
      </w:r>
      <w:r>
        <w:rPr>
          <w:i/>
          <w:spacing w:val="-7"/>
          <w:sz w:val="24"/>
        </w:rPr>
        <w:t xml:space="preserve"> </w:t>
      </w:r>
      <w:r>
        <w:rPr>
          <w:i/>
          <w:spacing w:val="-10"/>
          <w:sz w:val="24"/>
        </w:rPr>
        <w:t>P</w:t>
      </w:r>
      <w:r w:rsidR="007F64CB">
        <w:rPr>
          <w:i/>
          <w:spacing w:val="-10"/>
          <w:sz w:val="24"/>
        </w:rPr>
        <w:t>/Required by Law</w:t>
      </w:r>
    </w:p>
    <w:p w14:paraId="02C29B50" w14:textId="77777777" w:rsidR="00C021B0" w:rsidRDefault="00C021B0">
      <w:pPr>
        <w:pStyle w:val="BodyText"/>
        <w:spacing w:before="3"/>
        <w:rPr>
          <w:i/>
          <w:sz w:val="31"/>
        </w:rPr>
      </w:pPr>
    </w:p>
    <w:p w14:paraId="7B83ADFA" w14:textId="77777777" w:rsidR="007F64CB" w:rsidRPr="00455684" w:rsidRDefault="007F64CB" w:rsidP="007F64CB">
      <w:pPr>
        <w:pStyle w:val="ListParagraph"/>
        <w:widowControl/>
        <w:numPr>
          <w:ilvl w:val="0"/>
          <w:numId w:val="1"/>
        </w:numPr>
        <w:shd w:val="clear" w:color="auto" w:fill="FFFFFF"/>
        <w:tabs>
          <w:tab w:val="left" w:pos="2430"/>
        </w:tabs>
        <w:autoSpaceDE/>
        <w:autoSpaceDN/>
        <w:spacing w:after="180"/>
        <w:ind w:left="360" w:hanging="360"/>
        <w:contextualSpacing/>
        <w:rPr>
          <w:b/>
          <w:color w:val="212529"/>
          <w:sz w:val="23"/>
          <w:szCs w:val="23"/>
          <w:u w:val="single"/>
        </w:rPr>
      </w:pPr>
      <w:r w:rsidRPr="00455684">
        <w:rPr>
          <w:b/>
          <w:color w:val="212529"/>
          <w:sz w:val="23"/>
          <w:szCs w:val="23"/>
          <w:u w:val="single"/>
        </w:rPr>
        <w:t>Indoor Air Quality</w:t>
      </w:r>
      <w:r>
        <w:rPr>
          <w:b/>
          <w:color w:val="212529"/>
          <w:sz w:val="23"/>
          <w:szCs w:val="23"/>
        </w:rPr>
        <w:t xml:space="preserve">.  </w:t>
      </w:r>
      <w:proofErr w:type="gramStart"/>
      <w:r w:rsidRPr="00455684">
        <w:rPr>
          <w:color w:val="212529"/>
          <w:sz w:val="23"/>
          <w:szCs w:val="23"/>
        </w:rPr>
        <w:t>In order to</w:t>
      </w:r>
      <w:proofErr w:type="gramEnd"/>
      <w:r w:rsidRPr="00455684">
        <w:rPr>
          <w:color w:val="212529"/>
          <w:sz w:val="23"/>
          <w:szCs w:val="23"/>
        </w:rPr>
        <w:t xml:space="preserve"> ensure that all school buildings have adequate indoor air quality, the Board directs the Superintendent or the Superintendent’s designee to address methods of minimizing or eliminating emissions from buses, cars, delivery vehicles, and other motorized vehicles.  The Superintendent/designee may delegate the implementation of these methods to building principals.  The Board encourages the Superintendent/designee to utilize methods and recommendations established by various State agencies.</w:t>
      </w:r>
    </w:p>
    <w:p w14:paraId="05B63B6C" w14:textId="77777777" w:rsidR="007F64CB" w:rsidRDefault="007F64CB" w:rsidP="007F64CB">
      <w:pPr>
        <w:shd w:val="clear" w:color="auto" w:fill="FFFFFF"/>
        <w:spacing w:after="180"/>
        <w:ind w:left="360"/>
        <w:rPr>
          <w:color w:val="212529"/>
          <w:sz w:val="23"/>
          <w:szCs w:val="23"/>
        </w:rPr>
      </w:pPr>
      <w:r>
        <w:rPr>
          <w:color w:val="212529"/>
          <w:sz w:val="23"/>
          <w:szCs w:val="23"/>
        </w:rPr>
        <w:t>In addition to addressing methods eliminating emissions, building principals are directed to annually investigate, and report to the Superintendent/designee, air quality in their respective school buildings using a checklist provided by the New Hampshire Department of Education.</w:t>
      </w:r>
    </w:p>
    <w:p w14:paraId="3B124B6B" w14:textId="05891C16" w:rsidR="007F64CB" w:rsidRDefault="007F64CB" w:rsidP="007F64CB">
      <w:pPr>
        <w:shd w:val="clear" w:color="auto" w:fill="FFFFFF"/>
        <w:spacing w:after="180"/>
        <w:ind w:left="360"/>
        <w:rPr>
          <w:color w:val="212529"/>
          <w:sz w:val="23"/>
          <w:szCs w:val="23"/>
        </w:rPr>
      </w:pPr>
      <w:r>
        <w:rPr>
          <w:color w:val="212529"/>
          <w:sz w:val="23"/>
          <w:szCs w:val="23"/>
        </w:rPr>
        <w:t>In support of this policy, the Superintendent is authorized to establish regulations and/or administrative rules necessary to implement anti-idling and clear air measures aimed at improving indoor air quality.</w:t>
      </w:r>
    </w:p>
    <w:p w14:paraId="21C34057" w14:textId="4A0BACC4" w:rsidR="007F64CB" w:rsidRPr="00455684" w:rsidRDefault="00320A5D" w:rsidP="007F64CB">
      <w:pPr>
        <w:pStyle w:val="ListParagraph"/>
        <w:widowControl/>
        <w:numPr>
          <w:ilvl w:val="0"/>
          <w:numId w:val="1"/>
        </w:numPr>
        <w:shd w:val="clear" w:color="auto" w:fill="FFFFFF"/>
        <w:tabs>
          <w:tab w:val="left" w:pos="2430"/>
        </w:tabs>
        <w:autoSpaceDE/>
        <w:autoSpaceDN/>
        <w:spacing w:after="180"/>
        <w:ind w:left="360" w:hanging="360"/>
        <w:contextualSpacing/>
        <w:rPr>
          <w:b/>
          <w:sz w:val="23"/>
          <w:szCs w:val="23"/>
          <w:u w:val="single"/>
        </w:rPr>
      </w:pPr>
      <w:r>
        <w:rPr>
          <w:sz w:val="23"/>
          <w:szCs w:val="23"/>
        </w:rPr>
        <w:t>C</w:t>
      </w:r>
      <w:r w:rsidR="007F64CB" w:rsidRPr="00455684">
        <w:rPr>
          <w:sz w:val="23"/>
          <w:szCs w:val="23"/>
        </w:rPr>
        <w:t>onsistent with</w:t>
      </w:r>
      <w:r w:rsidR="007F64CB">
        <w:rPr>
          <w:sz w:val="23"/>
          <w:szCs w:val="23"/>
        </w:rPr>
        <w:t xml:space="preserve"> regulations and</w:t>
      </w:r>
      <w:r w:rsidR="007F64CB" w:rsidRPr="00455684">
        <w:rPr>
          <w:sz w:val="23"/>
          <w:szCs w:val="23"/>
        </w:rPr>
        <w:t xml:space="preserve"> guidance of the N.H. Departments of Environmental Services and of Education. </w:t>
      </w:r>
    </w:p>
    <w:p w14:paraId="5A87FD61" w14:textId="77777777" w:rsidR="007F64CB" w:rsidRPr="00455684" w:rsidRDefault="007F64CB" w:rsidP="007F64CB">
      <w:pPr>
        <w:pBdr>
          <w:top w:val="nil"/>
          <w:left w:val="nil"/>
          <w:bottom w:val="nil"/>
          <w:right w:val="nil"/>
          <w:between w:val="nil"/>
        </w:pBdr>
        <w:spacing w:after="180"/>
        <w:ind w:left="360"/>
        <w:rPr>
          <w:color w:val="000000"/>
          <w:sz w:val="23"/>
          <w:szCs w:val="23"/>
        </w:rPr>
      </w:pPr>
      <w:r>
        <w:rPr>
          <w:color w:val="000000"/>
          <w:sz w:val="23"/>
          <w:szCs w:val="23"/>
        </w:rPr>
        <w:t xml:space="preserve">Water stations in school </w:t>
      </w:r>
      <w:r>
        <w:rPr>
          <w:sz w:val="23"/>
          <w:szCs w:val="23"/>
        </w:rPr>
        <w:t>buildings</w:t>
      </w:r>
      <w:r>
        <w:rPr>
          <w:color w:val="000000"/>
          <w:sz w:val="23"/>
          <w:szCs w:val="23"/>
        </w:rPr>
        <w:t xml:space="preserve"> shall be installed in accordance with Ed Rule 321.18(h) relative to the number of drinking fountains required. </w:t>
      </w:r>
    </w:p>
    <w:p w14:paraId="2E105FC9" w14:textId="7076021F" w:rsidR="007F64CB" w:rsidRDefault="007F64CB" w:rsidP="007F64CB">
      <w:pPr>
        <w:pBdr>
          <w:top w:val="nil"/>
          <w:left w:val="nil"/>
          <w:bottom w:val="nil"/>
          <w:right w:val="nil"/>
          <w:between w:val="nil"/>
        </w:pBdr>
        <w:spacing w:after="180"/>
        <w:ind w:left="360"/>
        <w:rPr>
          <w:color w:val="000000"/>
          <w:sz w:val="23"/>
          <w:szCs w:val="23"/>
        </w:rPr>
      </w:pPr>
      <w:r>
        <w:rPr>
          <w:sz w:val="23"/>
          <w:szCs w:val="23"/>
        </w:rPr>
        <w:t xml:space="preserve">The </w:t>
      </w:r>
      <w:r w:rsidRPr="00455684">
        <w:rPr>
          <w:color w:val="000000"/>
          <w:sz w:val="23"/>
          <w:szCs w:val="23"/>
        </w:rPr>
        <w:t>Superintendent</w:t>
      </w:r>
      <w:r>
        <w:rPr>
          <w:sz w:val="23"/>
          <w:szCs w:val="23"/>
        </w:rPr>
        <w:t>/designee will make recommendations to the Board for any modifications that involve expenditures greater than</w:t>
      </w:r>
      <w:r w:rsidR="00F07B63">
        <w:rPr>
          <w:sz w:val="23"/>
          <w:szCs w:val="23"/>
        </w:rPr>
        <w:t xml:space="preserve"> $500.00.</w:t>
      </w:r>
      <w:r>
        <w:rPr>
          <w:sz w:val="23"/>
          <w:szCs w:val="23"/>
        </w:rPr>
        <w:t xml:space="preserve"> </w:t>
      </w:r>
    </w:p>
    <w:p w14:paraId="78072745" w14:textId="77777777" w:rsidR="007F64CB" w:rsidRDefault="007F64CB" w:rsidP="007F64CB">
      <w:pPr>
        <w:shd w:val="clear" w:color="auto" w:fill="FFFFFF"/>
        <w:spacing w:after="180"/>
        <w:ind w:left="360"/>
        <w:rPr>
          <w:color w:val="212529"/>
          <w:sz w:val="23"/>
          <w:szCs w:val="23"/>
        </w:rPr>
      </w:pPr>
    </w:p>
    <w:p w14:paraId="0159B7EB" w14:textId="47E40FA7" w:rsidR="00C021B0" w:rsidRDefault="007F64CB" w:rsidP="007F64CB">
      <w:pPr>
        <w:pStyle w:val="BodyText"/>
        <w:rPr>
          <w:sz w:val="26"/>
        </w:rPr>
      </w:pPr>
      <w:r>
        <w:rPr>
          <w:b/>
          <w:sz w:val="23"/>
          <w:szCs w:val="23"/>
          <w:u w:val="single"/>
        </w:rPr>
        <w:t>Water Quality and Access</w:t>
      </w:r>
      <w:r>
        <w:rPr>
          <w:b/>
          <w:sz w:val="23"/>
          <w:szCs w:val="23"/>
        </w:rPr>
        <w:t xml:space="preserve">.  </w:t>
      </w:r>
      <w:r w:rsidRPr="00455684">
        <w:rPr>
          <w:bCs/>
          <w:sz w:val="23"/>
          <w:szCs w:val="23"/>
        </w:rPr>
        <w:t>Th</w:t>
      </w:r>
      <w:r w:rsidRPr="00455684">
        <w:rPr>
          <w:sz w:val="23"/>
          <w:szCs w:val="23"/>
        </w:rPr>
        <w:t xml:space="preserve">e Board directs the Superintendent/designee to take measures to limit lead exposure in school drinking water and </w:t>
      </w:r>
      <w:r>
        <w:rPr>
          <w:sz w:val="23"/>
          <w:szCs w:val="23"/>
        </w:rPr>
        <w:t>ensure</w:t>
      </w:r>
      <w:r w:rsidRPr="00455684">
        <w:rPr>
          <w:sz w:val="23"/>
          <w:szCs w:val="23"/>
        </w:rPr>
        <w:t xml:space="preserve"> compliance with RSA 485:17-a, III, and</w:t>
      </w:r>
    </w:p>
    <w:p w14:paraId="69F17189" w14:textId="77777777" w:rsidR="00C021B0" w:rsidRDefault="00C021B0">
      <w:pPr>
        <w:pStyle w:val="BodyText"/>
        <w:spacing w:before="5"/>
        <w:rPr>
          <w:sz w:val="23"/>
        </w:rPr>
      </w:pPr>
    </w:p>
    <w:p w14:paraId="3E30A536" w14:textId="77777777" w:rsidR="00DC5133" w:rsidRDefault="00DC5133">
      <w:pPr>
        <w:spacing w:line="274" w:lineRule="exact"/>
        <w:ind w:left="160"/>
        <w:rPr>
          <w:b/>
          <w:i/>
          <w:u w:val="single"/>
        </w:rPr>
      </w:pPr>
    </w:p>
    <w:p w14:paraId="6E9D7ED3" w14:textId="5D9F2A8F" w:rsidR="00C021B0" w:rsidRPr="00DC5133" w:rsidRDefault="00DC5133">
      <w:pPr>
        <w:spacing w:line="274" w:lineRule="exact"/>
        <w:ind w:left="160"/>
        <w:rPr>
          <w:b/>
          <w:i/>
        </w:rPr>
      </w:pPr>
      <w:r w:rsidRPr="00DC5133">
        <w:rPr>
          <w:b/>
          <w:i/>
          <w:u w:val="single"/>
        </w:rPr>
        <w:t>Legal</w:t>
      </w:r>
      <w:r w:rsidRPr="00DC5133">
        <w:rPr>
          <w:b/>
          <w:i/>
          <w:spacing w:val="-2"/>
          <w:u w:val="single"/>
        </w:rPr>
        <w:t xml:space="preserve"> References:</w:t>
      </w:r>
    </w:p>
    <w:p w14:paraId="2B176561" w14:textId="77777777" w:rsidR="00C021B0" w:rsidRPr="00DC5133" w:rsidRDefault="00DC5133">
      <w:pPr>
        <w:ind w:left="879" w:right="4324"/>
        <w:rPr>
          <w:i/>
        </w:rPr>
      </w:pPr>
      <w:r w:rsidRPr="00DC5133">
        <w:rPr>
          <w:i/>
        </w:rPr>
        <w:t>RSA</w:t>
      </w:r>
      <w:r w:rsidRPr="00DC5133">
        <w:rPr>
          <w:i/>
          <w:spacing w:val="-8"/>
        </w:rPr>
        <w:t xml:space="preserve"> </w:t>
      </w:r>
      <w:r w:rsidRPr="00DC5133">
        <w:rPr>
          <w:i/>
        </w:rPr>
        <w:t>200:11-a,</w:t>
      </w:r>
      <w:r w:rsidRPr="00DC5133">
        <w:rPr>
          <w:i/>
          <w:spacing w:val="-7"/>
        </w:rPr>
        <w:t xml:space="preserve"> </w:t>
      </w:r>
      <w:r w:rsidRPr="00DC5133">
        <w:rPr>
          <w:i/>
        </w:rPr>
        <w:t>Investigation</w:t>
      </w:r>
      <w:r w:rsidRPr="00DC5133">
        <w:rPr>
          <w:i/>
          <w:spacing w:val="-7"/>
        </w:rPr>
        <w:t xml:space="preserve"> </w:t>
      </w:r>
      <w:r w:rsidRPr="00DC5133">
        <w:rPr>
          <w:i/>
        </w:rPr>
        <w:t>of</w:t>
      </w:r>
      <w:r w:rsidRPr="00DC5133">
        <w:rPr>
          <w:i/>
          <w:spacing w:val="-7"/>
        </w:rPr>
        <w:t xml:space="preserve"> </w:t>
      </w:r>
      <w:r w:rsidRPr="00DC5133">
        <w:rPr>
          <w:i/>
        </w:rPr>
        <w:t>Air</w:t>
      </w:r>
      <w:r w:rsidRPr="00DC5133">
        <w:rPr>
          <w:i/>
          <w:spacing w:val="-7"/>
        </w:rPr>
        <w:t xml:space="preserve"> </w:t>
      </w:r>
      <w:r w:rsidRPr="00DC5133">
        <w:rPr>
          <w:i/>
        </w:rPr>
        <w:t>Quality RSA 200:48, Air Quality in Schools</w:t>
      </w:r>
    </w:p>
    <w:p w14:paraId="3B99167A" w14:textId="77777777" w:rsidR="00C021B0" w:rsidRPr="00DC5133" w:rsidRDefault="00DC5133">
      <w:pPr>
        <w:ind w:left="879"/>
        <w:rPr>
          <w:i/>
        </w:rPr>
      </w:pPr>
      <w:r w:rsidRPr="00DC5133">
        <w:rPr>
          <w:i/>
        </w:rPr>
        <w:t>NH</w:t>
      </w:r>
      <w:r w:rsidRPr="00DC5133">
        <w:rPr>
          <w:i/>
          <w:spacing w:val="-5"/>
        </w:rPr>
        <w:t xml:space="preserve"> </w:t>
      </w:r>
      <w:r w:rsidRPr="00DC5133">
        <w:rPr>
          <w:i/>
        </w:rPr>
        <w:t>Code</w:t>
      </w:r>
      <w:r w:rsidRPr="00DC5133">
        <w:rPr>
          <w:i/>
          <w:spacing w:val="-5"/>
        </w:rPr>
        <w:t xml:space="preserve"> </w:t>
      </w:r>
      <w:r w:rsidRPr="00DC5133">
        <w:rPr>
          <w:i/>
        </w:rPr>
        <w:t>of</w:t>
      </w:r>
      <w:r w:rsidRPr="00DC5133">
        <w:rPr>
          <w:i/>
          <w:spacing w:val="-4"/>
        </w:rPr>
        <w:t xml:space="preserve"> </w:t>
      </w:r>
      <w:r w:rsidRPr="00DC5133">
        <w:rPr>
          <w:i/>
        </w:rPr>
        <w:t>Administrative</w:t>
      </w:r>
      <w:r w:rsidRPr="00DC5133">
        <w:rPr>
          <w:i/>
          <w:spacing w:val="-5"/>
        </w:rPr>
        <w:t xml:space="preserve"> </w:t>
      </w:r>
      <w:r w:rsidRPr="00DC5133">
        <w:rPr>
          <w:i/>
        </w:rPr>
        <w:t>Rules,</w:t>
      </w:r>
      <w:r w:rsidRPr="00DC5133">
        <w:rPr>
          <w:i/>
          <w:spacing w:val="-4"/>
        </w:rPr>
        <w:t xml:space="preserve"> </w:t>
      </w:r>
      <w:r w:rsidRPr="00DC5133">
        <w:rPr>
          <w:i/>
        </w:rPr>
        <w:t>Section</w:t>
      </w:r>
      <w:r w:rsidRPr="00DC5133">
        <w:rPr>
          <w:i/>
          <w:spacing w:val="-4"/>
        </w:rPr>
        <w:t xml:space="preserve"> </w:t>
      </w:r>
      <w:r w:rsidRPr="00DC5133">
        <w:rPr>
          <w:i/>
        </w:rPr>
        <w:t>Ed.</w:t>
      </w:r>
      <w:r w:rsidRPr="00DC5133">
        <w:rPr>
          <w:i/>
          <w:spacing w:val="-4"/>
        </w:rPr>
        <w:t xml:space="preserve"> </w:t>
      </w:r>
      <w:r w:rsidRPr="00DC5133">
        <w:rPr>
          <w:i/>
        </w:rPr>
        <w:t>306.04(a)(24),</w:t>
      </w:r>
      <w:r w:rsidRPr="00DC5133">
        <w:rPr>
          <w:i/>
          <w:spacing w:val="-4"/>
        </w:rPr>
        <w:t xml:space="preserve"> </w:t>
      </w:r>
      <w:r w:rsidRPr="00DC5133">
        <w:rPr>
          <w:i/>
        </w:rPr>
        <w:t>Air</w:t>
      </w:r>
      <w:r w:rsidRPr="00DC5133">
        <w:rPr>
          <w:i/>
          <w:spacing w:val="-4"/>
        </w:rPr>
        <w:t xml:space="preserve"> </w:t>
      </w:r>
      <w:r w:rsidRPr="00DC5133">
        <w:rPr>
          <w:i/>
        </w:rPr>
        <w:t>Quality</w:t>
      </w:r>
      <w:r w:rsidRPr="00DC5133">
        <w:rPr>
          <w:i/>
          <w:spacing w:val="-5"/>
        </w:rPr>
        <w:t xml:space="preserve"> </w:t>
      </w:r>
      <w:r w:rsidRPr="00DC5133">
        <w:rPr>
          <w:i/>
        </w:rPr>
        <w:t>in</w:t>
      </w:r>
      <w:r w:rsidRPr="00DC5133">
        <w:rPr>
          <w:i/>
          <w:spacing w:val="-2"/>
        </w:rPr>
        <w:t xml:space="preserve"> </w:t>
      </w:r>
      <w:r w:rsidRPr="00DC5133">
        <w:rPr>
          <w:i/>
        </w:rPr>
        <w:t xml:space="preserve">School </w:t>
      </w:r>
      <w:r w:rsidRPr="00DC5133">
        <w:rPr>
          <w:i/>
          <w:spacing w:val="-2"/>
        </w:rPr>
        <w:t>Buildings</w:t>
      </w:r>
    </w:p>
    <w:p w14:paraId="7B0010CC" w14:textId="77777777" w:rsidR="00C021B0" w:rsidRPr="00DC5133" w:rsidRDefault="00DC5133">
      <w:pPr>
        <w:ind w:left="879"/>
        <w:rPr>
          <w:i/>
        </w:rPr>
      </w:pPr>
      <w:r w:rsidRPr="00DC5133">
        <w:rPr>
          <w:i/>
        </w:rPr>
        <w:t>NH</w:t>
      </w:r>
      <w:r w:rsidRPr="00DC5133">
        <w:rPr>
          <w:i/>
          <w:spacing w:val="-4"/>
        </w:rPr>
        <w:t xml:space="preserve"> </w:t>
      </w:r>
      <w:r w:rsidRPr="00DC5133">
        <w:rPr>
          <w:i/>
        </w:rPr>
        <w:t>Code</w:t>
      </w:r>
      <w:r w:rsidRPr="00DC5133">
        <w:rPr>
          <w:i/>
          <w:spacing w:val="-3"/>
        </w:rPr>
        <w:t xml:space="preserve"> </w:t>
      </w:r>
      <w:r w:rsidRPr="00DC5133">
        <w:rPr>
          <w:i/>
        </w:rPr>
        <w:t>of</w:t>
      </w:r>
      <w:r w:rsidRPr="00DC5133">
        <w:rPr>
          <w:i/>
          <w:spacing w:val="-2"/>
        </w:rPr>
        <w:t xml:space="preserve"> </w:t>
      </w:r>
      <w:r w:rsidRPr="00DC5133">
        <w:rPr>
          <w:i/>
        </w:rPr>
        <w:t>Administrative</w:t>
      </w:r>
      <w:r w:rsidRPr="00DC5133">
        <w:rPr>
          <w:i/>
          <w:spacing w:val="-4"/>
        </w:rPr>
        <w:t xml:space="preserve"> </w:t>
      </w:r>
      <w:r w:rsidRPr="00DC5133">
        <w:rPr>
          <w:i/>
        </w:rPr>
        <w:t>Rules,</w:t>
      </w:r>
      <w:r w:rsidRPr="00DC5133">
        <w:rPr>
          <w:i/>
          <w:spacing w:val="-2"/>
        </w:rPr>
        <w:t xml:space="preserve"> </w:t>
      </w:r>
      <w:r w:rsidRPr="00DC5133">
        <w:rPr>
          <w:i/>
        </w:rPr>
        <w:t>Section</w:t>
      </w:r>
      <w:r w:rsidRPr="00DC5133">
        <w:rPr>
          <w:i/>
          <w:spacing w:val="-2"/>
        </w:rPr>
        <w:t xml:space="preserve"> </w:t>
      </w:r>
      <w:r w:rsidRPr="00DC5133">
        <w:rPr>
          <w:i/>
        </w:rPr>
        <w:t>306.07(a)(4),</w:t>
      </w:r>
      <w:r w:rsidRPr="00DC5133">
        <w:rPr>
          <w:i/>
          <w:spacing w:val="-3"/>
        </w:rPr>
        <w:t xml:space="preserve"> </w:t>
      </w:r>
      <w:r w:rsidRPr="00DC5133">
        <w:rPr>
          <w:i/>
        </w:rPr>
        <w:t>School</w:t>
      </w:r>
      <w:r w:rsidRPr="00DC5133">
        <w:rPr>
          <w:i/>
          <w:spacing w:val="-2"/>
        </w:rPr>
        <w:t xml:space="preserve"> Facilities</w:t>
      </w:r>
    </w:p>
    <w:p w14:paraId="4C915114" w14:textId="77777777" w:rsidR="00C021B0" w:rsidRDefault="00C021B0">
      <w:pPr>
        <w:pStyle w:val="BodyText"/>
        <w:rPr>
          <w:i/>
          <w:sz w:val="26"/>
        </w:rPr>
      </w:pPr>
    </w:p>
    <w:p w14:paraId="7DE0468D" w14:textId="77777777" w:rsidR="00C021B0" w:rsidRDefault="00C021B0">
      <w:pPr>
        <w:pStyle w:val="BodyText"/>
        <w:spacing w:before="11"/>
        <w:rPr>
          <w:i/>
          <w:sz w:val="21"/>
        </w:rPr>
      </w:pPr>
    </w:p>
    <w:p w14:paraId="6877CCDE" w14:textId="77777777" w:rsidR="00DC5133" w:rsidRDefault="00DC5133">
      <w:pPr>
        <w:pStyle w:val="BodyText"/>
        <w:spacing w:line="550" w:lineRule="atLeast"/>
        <w:ind w:left="159" w:right="1492"/>
        <w:rPr>
          <w:sz w:val="20"/>
          <w:szCs w:val="20"/>
        </w:rPr>
      </w:pPr>
      <w:r w:rsidRPr="00DC5133">
        <w:rPr>
          <w:sz w:val="20"/>
          <w:szCs w:val="20"/>
        </w:rPr>
        <w:t>SAU</w:t>
      </w:r>
      <w:r w:rsidRPr="00DC5133">
        <w:rPr>
          <w:spacing w:val="-4"/>
          <w:sz w:val="20"/>
          <w:szCs w:val="20"/>
        </w:rPr>
        <w:t xml:space="preserve"> </w:t>
      </w:r>
      <w:r w:rsidRPr="00DC5133">
        <w:rPr>
          <w:sz w:val="20"/>
          <w:szCs w:val="20"/>
        </w:rPr>
        <w:t>#7</w:t>
      </w:r>
      <w:r w:rsidRPr="00DC5133">
        <w:rPr>
          <w:spacing w:val="-3"/>
          <w:sz w:val="20"/>
          <w:szCs w:val="20"/>
        </w:rPr>
        <w:t xml:space="preserve"> </w:t>
      </w:r>
      <w:r w:rsidRPr="00DC5133">
        <w:rPr>
          <w:sz w:val="20"/>
          <w:szCs w:val="20"/>
        </w:rPr>
        <w:t>Policy</w:t>
      </w:r>
      <w:r w:rsidRPr="00DC5133">
        <w:rPr>
          <w:spacing w:val="-8"/>
          <w:sz w:val="20"/>
          <w:szCs w:val="20"/>
        </w:rPr>
        <w:t xml:space="preserve"> </w:t>
      </w:r>
      <w:r w:rsidRPr="00DC5133">
        <w:rPr>
          <w:sz w:val="20"/>
          <w:szCs w:val="20"/>
        </w:rPr>
        <w:t>Committee:</w:t>
      </w:r>
      <w:r w:rsidRPr="00DC5133">
        <w:rPr>
          <w:spacing w:val="40"/>
          <w:sz w:val="20"/>
          <w:szCs w:val="20"/>
        </w:rPr>
        <w:t xml:space="preserve"> </w:t>
      </w:r>
      <w:r w:rsidRPr="00DC5133">
        <w:rPr>
          <w:sz w:val="20"/>
          <w:szCs w:val="20"/>
        </w:rPr>
        <w:t>Recommended</w:t>
      </w:r>
      <w:r w:rsidRPr="00DC5133">
        <w:rPr>
          <w:spacing w:val="-1"/>
          <w:sz w:val="20"/>
          <w:szCs w:val="20"/>
        </w:rPr>
        <w:t xml:space="preserve"> </w:t>
      </w:r>
      <w:r w:rsidRPr="00DC5133">
        <w:rPr>
          <w:sz w:val="20"/>
          <w:szCs w:val="20"/>
        </w:rPr>
        <w:t>for</w:t>
      </w:r>
      <w:r w:rsidRPr="00DC5133">
        <w:rPr>
          <w:spacing w:val="-4"/>
          <w:sz w:val="20"/>
          <w:szCs w:val="20"/>
        </w:rPr>
        <w:t xml:space="preserve"> </w:t>
      </w:r>
      <w:r w:rsidRPr="00DC5133">
        <w:rPr>
          <w:sz w:val="20"/>
          <w:szCs w:val="20"/>
        </w:rPr>
        <w:t>Adoption</w:t>
      </w:r>
      <w:r w:rsidRPr="00DC5133">
        <w:rPr>
          <w:spacing w:val="-3"/>
          <w:sz w:val="20"/>
          <w:szCs w:val="20"/>
        </w:rPr>
        <w:t xml:space="preserve"> </w:t>
      </w:r>
      <w:r w:rsidRPr="00DC5133">
        <w:rPr>
          <w:sz w:val="20"/>
          <w:szCs w:val="20"/>
        </w:rPr>
        <w:t>–</w:t>
      </w:r>
      <w:r w:rsidRPr="00DC5133">
        <w:rPr>
          <w:spacing w:val="-3"/>
          <w:sz w:val="20"/>
          <w:szCs w:val="20"/>
        </w:rPr>
        <w:t xml:space="preserve"> </w:t>
      </w:r>
      <w:r w:rsidRPr="00DC5133">
        <w:rPr>
          <w:sz w:val="20"/>
          <w:szCs w:val="20"/>
        </w:rPr>
        <w:t>May</w:t>
      </w:r>
      <w:r w:rsidRPr="00DC5133">
        <w:rPr>
          <w:spacing w:val="-8"/>
          <w:sz w:val="20"/>
          <w:szCs w:val="20"/>
        </w:rPr>
        <w:t xml:space="preserve"> </w:t>
      </w:r>
      <w:r w:rsidRPr="00DC5133">
        <w:rPr>
          <w:sz w:val="20"/>
          <w:szCs w:val="20"/>
        </w:rPr>
        <w:t>22,</w:t>
      </w:r>
      <w:r w:rsidRPr="00DC5133">
        <w:rPr>
          <w:spacing w:val="-3"/>
          <w:sz w:val="20"/>
          <w:szCs w:val="20"/>
        </w:rPr>
        <w:t xml:space="preserve"> </w:t>
      </w:r>
      <w:r w:rsidRPr="00DC5133">
        <w:rPr>
          <w:sz w:val="20"/>
          <w:szCs w:val="20"/>
        </w:rPr>
        <w:t xml:space="preserve">2018 </w:t>
      </w:r>
    </w:p>
    <w:p w14:paraId="1FFF8AB5" w14:textId="697C8143" w:rsidR="00C021B0" w:rsidRPr="00DC5133" w:rsidRDefault="00DC5133">
      <w:pPr>
        <w:pStyle w:val="BodyText"/>
        <w:spacing w:line="550" w:lineRule="atLeast"/>
        <w:ind w:left="159" w:right="1492"/>
        <w:rPr>
          <w:sz w:val="20"/>
          <w:szCs w:val="20"/>
        </w:rPr>
      </w:pPr>
      <w:r>
        <w:rPr>
          <w:sz w:val="20"/>
          <w:szCs w:val="20"/>
        </w:rPr>
        <w:t xml:space="preserve">Colebrook </w:t>
      </w:r>
      <w:r w:rsidRPr="00DC5133">
        <w:rPr>
          <w:sz w:val="20"/>
          <w:szCs w:val="20"/>
        </w:rPr>
        <w:t>School Board:</w:t>
      </w:r>
      <w:r w:rsidRPr="00DC5133">
        <w:rPr>
          <w:spacing w:val="40"/>
          <w:sz w:val="20"/>
          <w:szCs w:val="20"/>
        </w:rPr>
        <w:t xml:space="preserve"> </w:t>
      </w:r>
      <w:r w:rsidRPr="00DC5133">
        <w:rPr>
          <w:sz w:val="20"/>
          <w:szCs w:val="20"/>
        </w:rPr>
        <w:t>Adopted – June 19, 2018</w:t>
      </w:r>
    </w:p>
    <w:p w14:paraId="4780AB26" w14:textId="77777777" w:rsidR="007F64CB" w:rsidRPr="00DC5133" w:rsidRDefault="00DC5133">
      <w:pPr>
        <w:pStyle w:val="BodyText"/>
        <w:spacing w:before="2"/>
        <w:ind w:left="159" w:right="3421"/>
        <w:rPr>
          <w:sz w:val="20"/>
          <w:szCs w:val="20"/>
        </w:rPr>
      </w:pPr>
      <w:r w:rsidRPr="00DC5133">
        <w:rPr>
          <w:sz w:val="20"/>
          <w:szCs w:val="20"/>
        </w:rPr>
        <w:t>Pittsburg School Board:</w:t>
      </w:r>
      <w:r w:rsidRPr="00DC5133">
        <w:rPr>
          <w:spacing w:val="40"/>
          <w:sz w:val="20"/>
          <w:szCs w:val="20"/>
        </w:rPr>
        <w:t xml:space="preserve"> </w:t>
      </w:r>
      <w:r w:rsidRPr="00DC5133">
        <w:rPr>
          <w:sz w:val="20"/>
          <w:szCs w:val="20"/>
        </w:rPr>
        <w:t xml:space="preserve">Adopted – June 11, 2018 </w:t>
      </w:r>
    </w:p>
    <w:p w14:paraId="2979026B" w14:textId="6C31159E" w:rsidR="00C021B0" w:rsidRDefault="00DC5133">
      <w:pPr>
        <w:pStyle w:val="BodyText"/>
        <w:spacing w:before="2"/>
        <w:ind w:left="159" w:right="3421"/>
        <w:rPr>
          <w:sz w:val="20"/>
          <w:szCs w:val="20"/>
        </w:rPr>
      </w:pPr>
      <w:r w:rsidRPr="00DC5133">
        <w:rPr>
          <w:sz w:val="20"/>
          <w:szCs w:val="20"/>
        </w:rPr>
        <w:t>Stewartstown</w:t>
      </w:r>
      <w:r w:rsidRPr="00DC5133">
        <w:rPr>
          <w:spacing w:val="-5"/>
          <w:sz w:val="20"/>
          <w:szCs w:val="20"/>
        </w:rPr>
        <w:t xml:space="preserve"> </w:t>
      </w:r>
      <w:r w:rsidRPr="00DC5133">
        <w:rPr>
          <w:sz w:val="20"/>
          <w:szCs w:val="20"/>
        </w:rPr>
        <w:t>School</w:t>
      </w:r>
      <w:r w:rsidRPr="00DC5133">
        <w:rPr>
          <w:spacing w:val="-5"/>
          <w:sz w:val="20"/>
          <w:szCs w:val="20"/>
        </w:rPr>
        <w:t xml:space="preserve"> </w:t>
      </w:r>
      <w:r w:rsidRPr="00DC5133">
        <w:rPr>
          <w:sz w:val="20"/>
          <w:szCs w:val="20"/>
        </w:rPr>
        <w:t>Board:</w:t>
      </w:r>
      <w:r w:rsidRPr="00DC5133">
        <w:rPr>
          <w:spacing w:val="40"/>
          <w:sz w:val="20"/>
          <w:szCs w:val="20"/>
        </w:rPr>
        <w:t xml:space="preserve"> </w:t>
      </w:r>
      <w:r w:rsidRPr="00DC5133">
        <w:rPr>
          <w:sz w:val="20"/>
          <w:szCs w:val="20"/>
        </w:rPr>
        <w:t>Adopted</w:t>
      </w:r>
      <w:r w:rsidRPr="00DC5133">
        <w:rPr>
          <w:spacing w:val="-5"/>
          <w:sz w:val="20"/>
          <w:szCs w:val="20"/>
        </w:rPr>
        <w:t xml:space="preserve"> </w:t>
      </w:r>
      <w:r w:rsidRPr="00DC5133">
        <w:rPr>
          <w:sz w:val="20"/>
          <w:szCs w:val="20"/>
        </w:rPr>
        <w:t>–</w:t>
      </w:r>
      <w:r w:rsidRPr="00DC5133">
        <w:rPr>
          <w:spacing w:val="-5"/>
          <w:sz w:val="20"/>
          <w:szCs w:val="20"/>
        </w:rPr>
        <w:t xml:space="preserve"> </w:t>
      </w:r>
      <w:r w:rsidRPr="00DC5133">
        <w:rPr>
          <w:sz w:val="20"/>
          <w:szCs w:val="20"/>
        </w:rPr>
        <w:t>June</w:t>
      </w:r>
      <w:r w:rsidRPr="00DC5133">
        <w:rPr>
          <w:spacing w:val="-6"/>
          <w:sz w:val="20"/>
          <w:szCs w:val="20"/>
        </w:rPr>
        <w:t xml:space="preserve"> </w:t>
      </w:r>
      <w:r w:rsidRPr="00DC5133">
        <w:rPr>
          <w:sz w:val="20"/>
          <w:szCs w:val="20"/>
        </w:rPr>
        <w:t>28,</w:t>
      </w:r>
      <w:r w:rsidRPr="00DC5133">
        <w:rPr>
          <w:spacing w:val="-5"/>
          <w:sz w:val="20"/>
          <w:szCs w:val="20"/>
        </w:rPr>
        <w:t xml:space="preserve"> </w:t>
      </w:r>
      <w:r w:rsidRPr="00DC5133">
        <w:rPr>
          <w:sz w:val="20"/>
          <w:szCs w:val="20"/>
        </w:rPr>
        <w:t>2018</w:t>
      </w:r>
    </w:p>
    <w:p w14:paraId="41FE8967" w14:textId="0B2F77AA" w:rsidR="00B7318F" w:rsidRPr="00B7318F" w:rsidRDefault="00B7318F" w:rsidP="00B7318F">
      <w:pPr>
        <w:pStyle w:val="NoSpacing"/>
        <w:rPr>
          <w:sz w:val="20"/>
          <w:szCs w:val="20"/>
        </w:rPr>
      </w:pPr>
      <w:r>
        <w:rPr>
          <w:sz w:val="20"/>
          <w:szCs w:val="20"/>
        </w:rPr>
        <w:t xml:space="preserve">   </w:t>
      </w:r>
      <w:r w:rsidRPr="00B7318F">
        <w:rPr>
          <w:sz w:val="20"/>
          <w:szCs w:val="20"/>
        </w:rPr>
        <w:t>Pittsburg School Board: Revised – November 14, 2022</w:t>
      </w:r>
    </w:p>
    <w:p w14:paraId="5CE9FD3F" w14:textId="3113486C" w:rsidR="00B7318F" w:rsidRPr="00B7318F" w:rsidRDefault="00B7318F" w:rsidP="00B7318F">
      <w:pPr>
        <w:pStyle w:val="NoSpacing"/>
        <w:rPr>
          <w:sz w:val="20"/>
          <w:szCs w:val="20"/>
        </w:rPr>
      </w:pPr>
      <w:r>
        <w:rPr>
          <w:sz w:val="20"/>
          <w:szCs w:val="20"/>
        </w:rPr>
        <w:t xml:space="preserve">   </w:t>
      </w:r>
      <w:r w:rsidRPr="00B7318F">
        <w:rPr>
          <w:sz w:val="20"/>
          <w:szCs w:val="20"/>
        </w:rPr>
        <w:t>Colebrook School Board: Revised – November 15, 2022</w:t>
      </w:r>
    </w:p>
    <w:p w14:paraId="3AEE9384" w14:textId="1C659500" w:rsidR="00B7318F" w:rsidRDefault="00B7318F" w:rsidP="00B7318F">
      <w:pPr>
        <w:pStyle w:val="NoSpacing"/>
        <w:rPr>
          <w:sz w:val="20"/>
          <w:szCs w:val="20"/>
        </w:rPr>
      </w:pPr>
      <w:r>
        <w:rPr>
          <w:sz w:val="20"/>
          <w:szCs w:val="20"/>
        </w:rPr>
        <w:t xml:space="preserve">   </w:t>
      </w:r>
      <w:r w:rsidRPr="00B7318F">
        <w:rPr>
          <w:sz w:val="20"/>
          <w:szCs w:val="20"/>
        </w:rPr>
        <w:t>Clarksville School Board: Revised – December 5, 2022</w:t>
      </w:r>
    </w:p>
    <w:p w14:paraId="62139C80" w14:textId="5C4CEC24" w:rsidR="007E64AA" w:rsidRPr="00B7318F" w:rsidRDefault="007E64AA" w:rsidP="00B7318F">
      <w:pPr>
        <w:pStyle w:val="NoSpacing"/>
        <w:rPr>
          <w:sz w:val="20"/>
          <w:szCs w:val="20"/>
        </w:rPr>
      </w:pPr>
      <w:r>
        <w:rPr>
          <w:sz w:val="20"/>
          <w:szCs w:val="20"/>
        </w:rPr>
        <w:t xml:space="preserve">   </w:t>
      </w:r>
      <w:r w:rsidRPr="00B7318F">
        <w:rPr>
          <w:sz w:val="20"/>
          <w:szCs w:val="20"/>
        </w:rPr>
        <w:t xml:space="preserve">Columbia School Board: Revised – </w:t>
      </w:r>
      <w:r>
        <w:rPr>
          <w:sz w:val="20"/>
          <w:szCs w:val="20"/>
        </w:rPr>
        <w:t>January 3, 2023</w:t>
      </w:r>
    </w:p>
    <w:p w14:paraId="6D9DF4DC" w14:textId="7993BC61" w:rsidR="00B7318F" w:rsidRPr="00B7318F" w:rsidRDefault="00B7318F" w:rsidP="00B7318F">
      <w:pPr>
        <w:pStyle w:val="NoSpacing"/>
        <w:rPr>
          <w:sz w:val="20"/>
          <w:szCs w:val="20"/>
        </w:rPr>
      </w:pPr>
      <w:r>
        <w:rPr>
          <w:sz w:val="20"/>
          <w:szCs w:val="20"/>
        </w:rPr>
        <w:t xml:space="preserve">   </w:t>
      </w:r>
      <w:r w:rsidRPr="00B7318F">
        <w:rPr>
          <w:sz w:val="20"/>
          <w:szCs w:val="20"/>
        </w:rPr>
        <w:t>Stewartstown School Board: Revised – January 4, 2023</w:t>
      </w:r>
    </w:p>
    <w:p w14:paraId="321746A9" w14:textId="77777777" w:rsidR="00B7318F" w:rsidRPr="00DC5133" w:rsidRDefault="00B7318F">
      <w:pPr>
        <w:pStyle w:val="BodyText"/>
        <w:spacing w:before="2"/>
        <w:ind w:left="159" w:right="3421"/>
        <w:rPr>
          <w:sz w:val="20"/>
          <w:szCs w:val="20"/>
        </w:rPr>
      </w:pPr>
    </w:p>
    <w:sectPr w:rsidR="00B7318F" w:rsidRPr="00DC5133">
      <w:type w:val="continuous"/>
      <w:pgSz w:w="12240" w:h="15840"/>
      <w:pgMar w:top="1440" w:right="1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50FE" w14:textId="77777777" w:rsidR="007F64CB" w:rsidRDefault="007F64CB" w:rsidP="007F64CB">
      <w:r>
        <w:separator/>
      </w:r>
    </w:p>
  </w:endnote>
  <w:endnote w:type="continuationSeparator" w:id="0">
    <w:p w14:paraId="2B2E1408" w14:textId="77777777" w:rsidR="007F64CB" w:rsidRDefault="007F64CB" w:rsidP="007F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6D0E" w14:textId="77777777" w:rsidR="007F64CB" w:rsidRDefault="007F64CB" w:rsidP="007F64CB">
      <w:r>
        <w:separator/>
      </w:r>
    </w:p>
  </w:footnote>
  <w:footnote w:type="continuationSeparator" w:id="0">
    <w:p w14:paraId="1DE1C184" w14:textId="77777777" w:rsidR="007F64CB" w:rsidRDefault="007F64CB" w:rsidP="007F6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893"/>
    <w:multiLevelType w:val="hybridMultilevel"/>
    <w:tmpl w:val="FE267D7E"/>
    <w:lvl w:ilvl="0" w:tplc="04090015">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50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B0"/>
    <w:rsid w:val="00320A5D"/>
    <w:rsid w:val="004F5590"/>
    <w:rsid w:val="007E64AA"/>
    <w:rsid w:val="007F64CB"/>
    <w:rsid w:val="00B7318F"/>
    <w:rsid w:val="00C021B0"/>
    <w:rsid w:val="00DC5133"/>
    <w:rsid w:val="00F0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79B5"/>
  <w15:docId w15:val="{9D4E4FCA-DCA7-467C-A5B0-B76C481F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9"/>
      <w:ind w:left="40"/>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7F64CB"/>
    <w:rPr>
      <w:rFonts w:ascii="Times New Roman" w:eastAsia="Times New Roman" w:hAnsi="Times New Roman" w:cs="Times New Roman"/>
      <w:b/>
      <w:bCs/>
      <w:sz w:val="28"/>
      <w:szCs w:val="28"/>
    </w:rPr>
  </w:style>
  <w:style w:type="paragraph" w:styleId="NoSpacing">
    <w:name w:val="No Spacing"/>
    <w:uiPriority w:val="1"/>
    <w:qFormat/>
    <w:rsid w:val="00B731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Billie Paquette</cp:lastModifiedBy>
  <cp:revision>2</cp:revision>
  <dcterms:created xsi:type="dcterms:W3CDTF">2023-01-10T19:04:00Z</dcterms:created>
  <dcterms:modified xsi:type="dcterms:W3CDTF">2023-01-10T19:04:00Z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Acrobat PDFMaker 11 for Word</vt:lpwstr>
  </property>
  <property fmtid="{D5CDD505-2E9C-101B-9397-08002B2CF9AE}" pid="4" name="LastSaved">
    <vt:filetime>2022-10-25T00:00:00Z</vt:filetime>
  </property>
  <property fmtid="{D5CDD505-2E9C-101B-9397-08002B2CF9AE}" pid="5" name="Producer">
    <vt:lpwstr>Adobe PDF Library 11.0</vt:lpwstr>
  </property>
  <property fmtid="{D5CDD505-2E9C-101B-9397-08002B2CF9AE}" pid="6" name="SourceModified">
    <vt:lpwstr>D:20200616125048</vt:lpwstr>
  </property>
</Properties>
</file>