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98" w:rsidRDefault="00233098" w:rsidP="00233098">
      <w:pPr>
        <w:pStyle w:val="Heading1"/>
      </w:pPr>
      <w:r>
        <w:t>STUDENTS</w:t>
      </w:r>
      <w:r>
        <w:tab/>
        <w:t>09.123</w:t>
      </w:r>
    </w:p>
    <w:p w:rsidR="00233098" w:rsidRDefault="00233098" w:rsidP="00233098">
      <w:pPr>
        <w:pStyle w:val="policytitle"/>
      </w:pPr>
      <w:r>
        <w:t>Absences and Excuses</w:t>
      </w:r>
    </w:p>
    <w:p w:rsidR="00233098" w:rsidRPr="006B05FC" w:rsidRDefault="00233098" w:rsidP="00233098">
      <w:pPr>
        <w:pStyle w:val="policytext"/>
      </w:pPr>
      <w:r>
        <w:t>Pupils are required to attend regularly and punctually the school in which they are enrolled.</w:t>
      </w:r>
      <w:r w:rsidRPr="00657ADB">
        <w:t xml:space="preserve"> </w:t>
      </w:r>
      <w:r w:rsidRPr="001C26C1">
        <w:t xml:space="preserve">Recording of absences and </w:t>
      </w:r>
      <w:proofErr w:type="spellStart"/>
      <w:r w:rsidRPr="001C26C1">
        <w:t>tardies</w:t>
      </w:r>
      <w:proofErr w:type="spellEnd"/>
      <w:r w:rsidRPr="001C26C1">
        <w:t xml:space="preserve"> shall be made in compliance with the requirements of </w:t>
      </w:r>
      <w:hyperlink r:id="rId7" w:history="1">
        <w:r w:rsidR="0095296A">
          <w:rPr>
            <w:rStyle w:val="Hyperlink"/>
          </w:rPr>
          <w:t>702 KAR 007:125</w:t>
        </w:r>
      </w:hyperlink>
      <w:r w:rsidRPr="001C26C1">
        <w:t>.</w:t>
      </w:r>
      <w:r>
        <w:rPr>
          <w:vertAlign w:val="superscript"/>
        </w:rPr>
        <w:t>1</w:t>
      </w:r>
    </w:p>
    <w:p w:rsidR="00233098" w:rsidRDefault="00233098" w:rsidP="00233098">
      <w:pPr>
        <w:pStyle w:val="sideheading"/>
      </w:pPr>
      <w:r>
        <w:t>Truancy Defined</w:t>
      </w:r>
    </w:p>
    <w:p w:rsidR="00233098" w:rsidRDefault="00233098" w:rsidP="00233098">
      <w:pPr>
        <w:pStyle w:val="policytext"/>
      </w:pPr>
      <w:r w:rsidRPr="00873DF1">
        <w:rPr>
          <w:rStyle w:val="ksbanormal"/>
        </w:rPr>
        <w:t>Any student who has attained the age of six (6), but has not reached his/her eighteenth</w:t>
      </w:r>
      <w:r>
        <w:t xml:space="preserve"> (18</w:t>
      </w:r>
      <w:r w:rsidRPr="00765D3B">
        <w:rPr>
          <w:vertAlign w:val="superscript"/>
        </w:rPr>
        <w:t>th</w:t>
      </w:r>
      <w:r w:rsidRPr="001C2299">
        <w:t>)</w:t>
      </w:r>
      <w:r>
        <w:t xml:space="preserve"> </w:t>
      </w:r>
      <w:r w:rsidRPr="00873DF1">
        <w:rPr>
          <w:rStyle w:val="ksbanormal"/>
        </w:rPr>
        <w:t>birthday,</w:t>
      </w:r>
      <w:r>
        <w:t xml:space="preserve"> who has been absent from school without valid excuse for three (3) days or more, or </w:t>
      </w:r>
      <w:r>
        <w:rPr>
          <w:rStyle w:val="ksbanormal"/>
        </w:rPr>
        <w:t>tardy without valid excuse on three</w:t>
      </w:r>
      <w:r>
        <w:t xml:space="preserve"> (3) days or more, is a truant.</w:t>
      </w:r>
    </w:p>
    <w:p w:rsidR="00233098" w:rsidRDefault="00233098" w:rsidP="00233098">
      <w:pPr>
        <w:pStyle w:val="policytext"/>
        <w:rPr>
          <w:rStyle w:val="ksbanormal"/>
        </w:rPr>
      </w:pPr>
      <w:r w:rsidRPr="00873DF1">
        <w:rPr>
          <w:rStyle w:val="ksbanormal"/>
        </w:rPr>
        <w:t xml:space="preserve">Any student enrolled in a public school who has attained the age of eighteen (18) years, but has not reached his/her twenty-first </w:t>
      </w:r>
      <w:r>
        <w:rPr>
          <w:rStyle w:val="ksbanormal"/>
        </w:rPr>
        <w:t>(21</w:t>
      </w:r>
      <w:r w:rsidRPr="00765D3B">
        <w:rPr>
          <w:rStyle w:val="ksbanormal"/>
          <w:vertAlign w:val="superscript"/>
        </w:rPr>
        <w:t>st</w:t>
      </w:r>
      <w:r>
        <w:rPr>
          <w:rStyle w:val="ksbanormal"/>
        </w:rPr>
        <w:t>)</w:t>
      </w:r>
      <w:r w:rsidRPr="00873DF1">
        <w:rPr>
          <w:rStyle w:val="ksbanormal"/>
        </w:rPr>
        <w:t xml:space="preserve"> birthday, who has been absent from school without valid excuse for three (3) or more </w:t>
      </w:r>
      <w:r>
        <w:rPr>
          <w:rStyle w:val="ksbanormal"/>
        </w:rPr>
        <w:t>days</w:t>
      </w:r>
      <w:r w:rsidRPr="00873DF1">
        <w:rPr>
          <w:rStyle w:val="ksbanormal"/>
        </w:rPr>
        <w:t>, or tardy without valid excuse on three (3) or more days, is a truant.</w:t>
      </w:r>
    </w:p>
    <w:p w:rsidR="00233098" w:rsidRPr="00680EE9" w:rsidRDefault="00233098" w:rsidP="00233098">
      <w:pPr>
        <w:pStyle w:val="policytext"/>
        <w:rPr>
          <w:rStyle w:val="ksbanormal"/>
        </w:rPr>
      </w:pPr>
      <w:r>
        <w:rPr>
          <w:rStyle w:val="ksbanormal"/>
        </w:rPr>
        <w:t>A</w:t>
      </w:r>
      <w:r w:rsidRPr="00873DF1">
        <w:rPr>
          <w:rStyle w:val="ksbanormal"/>
        </w:rPr>
        <w:t xml:space="preserve"> student</w:t>
      </w:r>
      <w:r>
        <w:t xml:space="preserve"> who has been reported as a truant </w:t>
      </w:r>
      <w:r w:rsidRPr="00873DF1">
        <w:rPr>
          <w:rStyle w:val="ksbanormal"/>
        </w:rPr>
        <w:t>two (2)</w:t>
      </w:r>
      <w:r>
        <w:t xml:space="preserve"> or more times is </w:t>
      </w:r>
      <w:r w:rsidR="0010001B">
        <w:t>a</w:t>
      </w:r>
      <w:r>
        <w:t xml:space="preserve"> habitual truant</w:t>
      </w:r>
      <w:r w:rsidRPr="00680EE9">
        <w:rPr>
          <w:rStyle w:val="ksbanormal"/>
        </w:rPr>
        <w:t>.</w:t>
      </w:r>
    </w:p>
    <w:p w:rsidR="00233098" w:rsidRPr="001C26C1" w:rsidRDefault="00233098" w:rsidP="00233098">
      <w:pPr>
        <w:pStyle w:val="policytext"/>
        <w:rPr>
          <w:rStyle w:val="ksbanormal"/>
        </w:rPr>
      </w:pPr>
      <w:r w:rsidRPr="001C26C1">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rsidR="00233098" w:rsidRDefault="00233098" w:rsidP="00233098">
      <w:pPr>
        <w:pStyle w:val="sideheading"/>
      </w:pPr>
      <w:r>
        <w:t>Excused Absences</w:t>
      </w:r>
    </w:p>
    <w:p w:rsidR="00233098" w:rsidRDefault="00233098" w:rsidP="00233098">
      <w:pPr>
        <w:pStyle w:val="policytext"/>
      </w:pPr>
      <w:r>
        <w:t>An excused absence or tardiness is one for which work may be made up, such as:</w:t>
      </w:r>
    </w:p>
    <w:p w:rsidR="00233098" w:rsidRDefault="00233098" w:rsidP="00233098">
      <w:pPr>
        <w:pStyle w:val="List123"/>
        <w:numPr>
          <w:ilvl w:val="0"/>
          <w:numId w:val="1"/>
        </w:numPr>
        <w:ind w:left="720"/>
      </w:pPr>
      <w:r>
        <w:t>Death or severe illness in the pupil's immediate family,</w:t>
      </w:r>
    </w:p>
    <w:p w:rsidR="00233098" w:rsidRDefault="00233098" w:rsidP="00233098">
      <w:pPr>
        <w:pStyle w:val="List123"/>
        <w:numPr>
          <w:ilvl w:val="0"/>
          <w:numId w:val="1"/>
        </w:numPr>
        <w:ind w:left="720"/>
      </w:pPr>
      <w:r>
        <w:t>Illness of the pupil,</w:t>
      </w:r>
    </w:p>
    <w:p w:rsidR="00233098" w:rsidRDefault="00233098" w:rsidP="00233098">
      <w:pPr>
        <w:pStyle w:val="List123"/>
        <w:numPr>
          <w:ilvl w:val="0"/>
          <w:numId w:val="1"/>
        </w:numPr>
        <w:ind w:left="720"/>
        <w:rPr>
          <w:rStyle w:val="ksbanormal"/>
        </w:rPr>
      </w:pPr>
      <w:r>
        <w:rPr>
          <w:rStyle w:val="ksbanormal"/>
        </w:rPr>
        <w:t>Religious holidays and practices,</w:t>
      </w:r>
    </w:p>
    <w:p w:rsidR="00233098" w:rsidRDefault="00233098" w:rsidP="00233098">
      <w:pPr>
        <w:pStyle w:val="List123"/>
        <w:numPr>
          <w:ilvl w:val="0"/>
          <w:numId w:val="1"/>
        </w:numPr>
        <w:ind w:left="720"/>
      </w:pPr>
      <w:r>
        <w:t xml:space="preserve">One (1) day for attendance at the Kentucky State Fair, </w:t>
      </w:r>
    </w:p>
    <w:p w:rsidR="00233098" w:rsidRPr="00680EE9" w:rsidRDefault="00233098" w:rsidP="00233098">
      <w:pPr>
        <w:pStyle w:val="List123"/>
        <w:numPr>
          <w:ilvl w:val="0"/>
          <w:numId w:val="1"/>
        </w:numPr>
        <w:ind w:left="720"/>
        <w:rPr>
          <w:rStyle w:val="ksbanormal"/>
        </w:rPr>
      </w:pPr>
      <w:r w:rsidRPr="00680EE9">
        <w:rPr>
          <w:rStyle w:val="ksbanormal"/>
        </w:rPr>
        <w:t>Documented military leave,</w:t>
      </w:r>
    </w:p>
    <w:p w:rsidR="00233098" w:rsidRPr="00680EE9" w:rsidRDefault="00233098" w:rsidP="00233098">
      <w:pPr>
        <w:pStyle w:val="List123"/>
        <w:numPr>
          <w:ilvl w:val="0"/>
          <w:numId w:val="1"/>
        </w:numPr>
        <w:ind w:left="720"/>
        <w:rPr>
          <w:rStyle w:val="ksbanormal"/>
        </w:rPr>
      </w:pPr>
      <w:r w:rsidRPr="00680EE9">
        <w:rPr>
          <w:rStyle w:val="ksbanormal"/>
        </w:rPr>
        <w:t>One (1) day prior to departure of parent/guardian called to active military duty,</w:t>
      </w:r>
    </w:p>
    <w:p w:rsidR="00233098" w:rsidRDefault="00233098" w:rsidP="00233098">
      <w:pPr>
        <w:pStyle w:val="List123"/>
        <w:numPr>
          <w:ilvl w:val="0"/>
          <w:numId w:val="1"/>
        </w:numPr>
        <w:ind w:left="720"/>
        <w:rPr>
          <w:rStyle w:val="ksbanormal"/>
        </w:rPr>
      </w:pPr>
      <w:r w:rsidRPr="00680EE9">
        <w:rPr>
          <w:rStyle w:val="ksbanormal"/>
        </w:rPr>
        <w:t xml:space="preserve">One (1) day upon the return of parent/guardian from active military duty, </w:t>
      </w:r>
    </w:p>
    <w:p w:rsidR="00233098" w:rsidRPr="001C26C1" w:rsidRDefault="00233098" w:rsidP="00233098">
      <w:pPr>
        <w:pStyle w:val="List123"/>
        <w:numPr>
          <w:ilvl w:val="0"/>
          <w:numId w:val="1"/>
        </w:numPr>
        <w:ind w:left="720"/>
        <w:textAlignment w:val="auto"/>
        <w:rPr>
          <w:rStyle w:val="ksbanormal"/>
        </w:rPr>
      </w:pPr>
      <w:r w:rsidRPr="001C26C1">
        <w:rPr>
          <w:rStyle w:val="ksbanormal"/>
        </w:rPr>
        <w:t xml:space="preserve">Visitation for up to ten (10) days with the student’s parent, de facto custodian, or person with legal custody who, while on active military duty stationed outside of the country, is granted rest and recuperation leave, </w:t>
      </w:r>
    </w:p>
    <w:p w:rsidR="00233098" w:rsidRDefault="00233098" w:rsidP="00233098">
      <w:pPr>
        <w:pStyle w:val="List123"/>
        <w:numPr>
          <w:ilvl w:val="0"/>
          <w:numId w:val="1"/>
        </w:numPr>
        <w:ind w:left="720"/>
        <w:rPr>
          <w:rStyle w:val="ksbanormal"/>
        </w:rPr>
      </w:pPr>
      <w:r w:rsidRPr="0095296A">
        <w:rPr>
          <w:rStyle w:val="ksbanormal"/>
        </w:rPr>
        <w:t>Ten (10) days for students attending basic training required by a branch of the United States Armed Forces,</w:t>
      </w:r>
      <w:r>
        <w:rPr>
          <w:szCs w:val="24"/>
          <w:vertAlign w:val="superscript"/>
        </w:rPr>
        <w:t xml:space="preserve"> </w:t>
      </w:r>
      <w:r w:rsidRPr="001C26C1">
        <w:rPr>
          <w:rStyle w:val="ksbanormal"/>
        </w:rPr>
        <w:t>or</w:t>
      </w:r>
    </w:p>
    <w:p w:rsidR="00233098" w:rsidRDefault="00233098" w:rsidP="00233098">
      <w:pPr>
        <w:pStyle w:val="List123"/>
        <w:numPr>
          <w:ilvl w:val="0"/>
          <w:numId w:val="1"/>
        </w:numPr>
        <w:ind w:left="720"/>
        <w:rPr>
          <w:rStyle w:val="ksbanormal"/>
        </w:rPr>
      </w:pPr>
      <w:r>
        <w:t xml:space="preserve">Other valid reasons as determined by the Principal, </w:t>
      </w:r>
      <w:r w:rsidRPr="00E977DF">
        <w:rPr>
          <w:rStyle w:val="ksbanormal"/>
        </w:rPr>
        <w:t>including trips qualifying as educational enhancement opportunities.</w:t>
      </w:r>
    </w:p>
    <w:p w:rsidR="00233098" w:rsidRDefault="00233098" w:rsidP="00233098">
      <w:pPr>
        <w:pStyle w:val="policytext"/>
        <w:ind w:left="691"/>
        <w:rPr>
          <w:rStyle w:val="ksbanormal"/>
        </w:rPr>
      </w:pPr>
      <w:r w:rsidRPr="00E977DF">
        <w:rPr>
          <w:rStyle w:val="ksbanormal"/>
        </w:rPr>
        <w:t xml:space="preserve">Students shall be granted an excused absence for up to ten (10) school days to pursue an educational enhancement opportunity </w:t>
      </w:r>
      <w:r w:rsidR="00AE6968">
        <w:rPr>
          <w:rStyle w:val="ksbanormal"/>
        </w:rPr>
        <w:t xml:space="preserve">( EHO) </w:t>
      </w:r>
      <w:r w:rsidRPr="00E977DF">
        <w:rPr>
          <w:rStyle w:val="ksbanormal"/>
        </w:rPr>
        <w:t xml:space="preserve">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w:t>
      </w:r>
      <w:r>
        <w:rPr>
          <w:rStyle w:val="ksbanormal"/>
        </w:rPr>
        <w:t>foreign language, and the arts.</w:t>
      </w:r>
    </w:p>
    <w:p w:rsidR="001739B3" w:rsidRPr="000B38F7" w:rsidRDefault="001739B3" w:rsidP="00233098">
      <w:pPr>
        <w:pStyle w:val="policytext"/>
        <w:ind w:left="691"/>
      </w:pPr>
    </w:p>
    <w:p w:rsidR="00233098" w:rsidRDefault="00233098" w:rsidP="00233098">
      <w:pPr>
        <w:pStyle w:val="Heading1"/>
      </w:pPr>
      <w:r>
        <w:rPr>
          <w:rStyle w:val="ksbanormal"/>
        </w:rPr>
        <w:br w:type="page"/>
      </w:r>
      <w:r>
        <w:lastRenderedPageBreak/>
        <w:t>STUDENTS</w:t>
      </w:r>
      <w:r>
        <w:tab/>
        <w:t>09.123</w:t>
      </w:r>
    </w:p>
    <w:p w:rsidR="00233098" w:rsidRDefault="001739B3" w:rsidP="00233098">
      <w:pPr>
        <w:pStyle w:val="Heading1"/>
      </w:pPr>
      <w:r>
        <w:t xml:space="preserve">           </w:t>
      </w:r>
      <w:r w:rsidR="00233098">
        <w:tab/>
        <w:t>(Continued)</w:t>
      </w:r>
    </w:p>
    <w:p w:rsidR="00233098" w:rsidRDefault="00233098" w:rsidP="00233098">
      <w:pPr>
        <w:pStyle w:val="policytitle"/>
      </w:pPr>
      <w:r>
        <w:t>Absences and Excuses</w:t>
      </w:r>
    </w:p>
    <w:p w:rsidR="00233098" w:rsidRDefault="00233098" w:rsidP="00233098">
      <w:pPr>
        <w:pStyle w:val="sideheading"/>
      </w:pPr>
      <w:r>
        <w:t>Excused Absences (continued)</w:t>
      </w:r>
    </w:p>
    <w:p w:rsidR="00233098" w:rsidRPr="00E977DF" w:rsidRDefault="00233098" w:rsidP="00233098">
      <w:pPr>
        <w:pStyle w:val="policytext"/>
        <w:ind w:left="684"/>
        <w:rPr>
          <w:rStyle w:val="ksbanormal"/>
        </w:rPr>
      </w:pPr>
      <w:r w:rsidRPr="00E977DF">
        <w:rPr>
          <w:rStyle w:val="ksbanormal"/>
        </w:rPr>
        <w:t>Unless the Principal determines that extenuating circumstances exist, requests for date(s) falling within State or District testing periods shall not be granted.</w:t>
      </w:r>
    </w:p>
    <w:p w:rsidR="00233098" w:rsidRDefault="00233098" w:rsidP="00233098">
      <w:pPr>
        <w:pStyle w:val="policytext"/>
        <w:ind w:left="684"/>
        <w:rPr>
          <w:rStyle w:val="ksbanormal"/>
        </w:rPr>
      </w:pPr>
      <w:r w:rsidRPr="00E977DF">
        <w:rPr>
          <w:rStyle w:val="ksbanormal"/>
        </w:rPr>
        <w:t>The Principal’s determination may be appealed to the Superintendent/designee whose decision may then be appealed to the Board under its grievance policy and procedures.</w:t>
      </w:r>
    </w:p>
    <w:p w:rsidR="00233098" w:rsidRDefault="00233098" w:rsidP="00233098">
      <w:pPr>
        <w:pStyle w:val="List123"/>
        <w:ind w:left="0" w:firstLine="0"/>
        <w:rPr>
          <w:rStyle w:val="ksbanormal"/>
        </w:rPr>
      </w:pPr>
      <w:r w:rsidRPr="00E977DF">
        <w:rPr>
          <w:rStyle w:val="ksbanormal"/>
        </w:rPr>
        <w:t>Students receiving an excused absence under this section shall have the opportunity to make up school work missed and shall not have their class grades adversely affected for lack of class attendance or class participation due to the excused absence.</w:t>
      </w:r>
    </w:p>
    <w:p w:rsidR="001739B3" w:rsidRPr="009B7891" w:rsidRDefault="001739B3" w:rsidP="00233098">
      <w:pPr>
        <w:pStyle w:val="List123"/>
        <w:ind w:left="0" w:firstLine="0"/>
        <w:rPr>
          <w:rStyle w:val="ksbanormal"/>
          <w:highlight w:val="yellow"/>
        </w:rPr>
      </w:pPr>
      <w:r w:rsidRPr="00F62A27">
        <w:rPr>
          <w:rStyle w:val="ksbanormal"/>
          <w:highlight w:val="yellow"/>
        </w:rPr>
        <w:t xml:space="preserve">Students may have </w:t>
      </w:r>
      <w:r w:rsidR="000B17CA" w:rsidRPr="00F62A27">
        <w:rPr>
          <w:rStyle w:val="ksbanormal"/>
          <w:color w:val="FF0000"/>
          <w:highlight w:val="yellow"/>
        </w:rPr>
        <w:t>1 parent note</w:t>
      </w:r>
      <w:r w:rsidRPr="00F62A27">
        <w:rPr>
          <w:rStyle w:val="ksbanormal"/>
          <w:color w:val="FF0000"/>
          <w:highlight w:val="yellow"/>
        </w:rPr>
        <w:t xml:space="preserve"> </w:t>
      </w:r>
      <w:r w:rsidR="000B17CA" w:rsidRPr="00F62A27">
        <w:rPr>
          <w:rStyle w:val="ksbanormal"/>
          <w:highlight w:val="yellow"/>
        </w:rPr>
        <w:t>per semester for a tardy or absence</w:t>
      </w:r>
      <w:r w:rsidRPr="00F62A27">
        <w:rPr>
          <w:rStyle w:val="ksbanormal"/>
          <w:highlight w:val="yellow"/>
        </w:rPr>
        <w:t xml:space="preserve">. After a student has used </w:t>
      </w:r>
      <w:r w:rsidR="0010001B" w:rsidRPr="00F62A27">
        <w:rPr>
          <w:rStyle w:val="ksbanormal"/>
          <w:highlight w:val="yellow"/>
        </w:rPr>
        <w:t xml:space="preserve">the </w:t>
      </w:r>
      <w:r w:rsidR="0010001B">
        <w:rPr>
          <w:rStyle w:val="ksbanormal"/>
          <w:highlight w:val="yellow"/>
        </w:rPr>
        <w:t>parent</w:t>
      </w:r>
      <w:r w:rsidR="000B17CA">
        <w:rPr>
          <w:rStyle w:val="ksbanormal"/>
          <w:highlight w:val="yellow"/>
        </w:rPr>
        <w:t xml:space="preserve"> note for the </w:t>
      </w:r>
      <w:r w:rsidR="0010001B">
        <w:rPr>
          <w:rStyle w:val="ksbanormal"/>
          <w:highlight w:val="yellow"/>
        </w:rPr>
        <w:t>semester,</w:t>
      </w:r>
      <w:r w:rsidRPr="009B7891">
        <w:rPr>
          <w:rStyle w:val="ksbanormal"/>
          <w:highlight w:val="yellow"/>
        </w:rPr>
        <w:t xml:space="preserve"> they must have a doctor’s excus</w:t>
      </w:r>
      <w:r w:rsidR="000B17CA">
        <w:rPr>
          <w:rStyle w:val="ksbanormal"/>
          <w:highlight w:val="yellow"/>
        </w:rPr>
        <w:t>e for the remainder of the semester. Two (2) parent notes are permitted per year.</w:t>
      </w:r>
    </w:p>
    <w:p w:rsidR="001739B3" w:rsidRPr="009B7891" w:rsidRDefault="001739B3" w:rsidP="00233098">
      <w:pPr>
        <w:pStyle w:val="List123"/>
        <w:ind w:left="0" w:firstLine="0"/>
        <w:rPr>
          <w:rStyle w:val="ksbanormal"/>
          <w:highlight w:val="yellow"/>
        </w:rPr>
      </w:pPr>
      <w:r w:rsidRPr="009B7891">
        <w:rPr>
          <w:rStyle w:val="ksbanormal"/>
          <w:highlight w:val="yellow"/>
        </w:rPr>
        <w:t>Illness- if it is expected that a student will be absent for 5 or more consecutive days, he/she may qualify for homebound services. Homebound services are based on doctor</w:t>
      </w:r>
      <w:r w:rsidR="009B7891">
        <w:rPr>
          <w:rStyle w:val="ksbanormal"/>
          <w:highlight w:val="yellow"/>
        </w:rPr>
        <w:t>’</w:t>
      </w:r>
      <w:r w:rsidRPr="009B7891">
        <w:rPr>
          <w:rStyle w:val="ksbanormal"/>
          <w:highlight w:val="yellow"/>
        </w:rPr>
        <w:t>s recommendations.</w:t>
      </w:r>
    </w:p>
    <w:p w:rsidR="001739B3" w:rsidRDefault="001739B3" w:rsidP="00233098">
      <w:pPr>
        <w:pStyle w:val="List123"/>
        <w:ind w:left="0" w:firstLine="0"/>
        <w:rPr>
          <w:rStyle w:val="ksbanormal"/>
        </w:rPr>
      </w:pPr>
      <w:r w:rsidRPr="009B7891">
        <w:rPr>
          <w:rStyle w:val="ksbanormal"/>
          <w:highlight w:val="yellow"/>
        </w:rPr>
        <w:t xml:space="preserve">Driver’s </w:t>
      </w:r>
      <w:r w:rsidR="009B7891">
        <w:rPr>
          <w:rStyle w:val="ksbanormal"/>
          <w:highlight w:val="yellow"/>
        </w:rPr>
        <w:t>Licens</w:t>
      </w:r>
      <w:r w:rsidRPr="009B7891">
        <w:rPr>
          <w:rStyle w:val="ksbanormal"/>
          <w:highlight w:val="yellow"/>
        </w:rPr>
        <w:t>e- Driver</w:t>
      </w:r>
      <w:r w:rsidR="009B7891" w:rsidRPr="009B7891">
        <w:rPr>
          <w:rStyle w:val="ksbanormal"/>
          <w:highlight w:val="yellow"/>
        </w:rPr>
        <w:t>’s permit test will be excused for only one attempt and for only one half day. Driver’s license tests will only be excused for a maximum of two half days and only upon presentation of a failing grade on the first attempt. No student will be allowed to take a driver’s permit or license test during state test dates.</w:t>
      </w:r>
      <w:r>
        <w:rPr>
          <w:rStyle w:val="ksbanormal"/>
        </w:rPr>
        <w:t xml:space="preserve"> </w:t>
      </w:r>
    </w:p>
    <w:p w:rsidR="00AE6968" w:rsidRDefault="00AE6968" w:rsidP="00233098">
      <w:pPr>
        <w:pStyle w:val="List123"/>
        <w:ind w:left="0" w:firstLine="0"/>
        <w:rPr>
          <w:rStyle w:val="ksbanormal"/>
        </w:rPr>
      </w:pPr>
      <w:r w:rsidRPr="00531E6D">
        <w:rPr>
          <w:rStyle w:val="ksbanormal"/>
          <w:highlight w:val="yellow"/>
        </w:rPr>
        <w:t>Up to ten (</w:t>
      </w:r>
      <w:r w:rsidRPr="009B7891">
        <w:rPr>
          <w:rStyle w:val="ksbanormal"/>
          <w:color w:val="FF0000"/>
          <w:highlight w:val="yellow"/>
        </w:rPr>
        <w:t xml:space="preserve">10) days </w:t>
      </w:r>
      <w:r w:rsidRPr="00531E6D">
        <w:rPr>
          <w:rStyle w:val="ksbanormal"/>
          <w:highlight w:val="yellow"/>
        </w:rPr>
        <w:t>per school year may be excused with a health care prov</w:t>
      </w:r>
      <w:r w:rsidR="000B17CA">
        <w:rPr>
          <w:rStyle w:val="ksbanormal"/>
          <w:highlight w:val="yellow"/>
        </w:rPr>
        <w:t xml:space="preserve">iders note. Any school </w:t>
      </w:r>
      <w:r w:rsidR="00295B22">
        <w:rPr>
          <w:rStyle w:val="ksbanormal"/>
          <w:highlight w:val="yellow"/>
        </w:rPr>
        <w:t xml:space="preserve">absence </w:t>
      </w:r>
      <w:r w:rsidR="00295B22" w:rsidRPr="00531E6D">
        <w:rPr>
          <w:rStyle w:val="ksbanormal"/>
          <w:highlight w:val="yellow"/>
        </w:rPr>
        <w:t>due</w:t>
      </w:r>
      <w:r w:rsidRPr="00531E6D">
        <w:rPr>
          <w:rStyle w:val="ksbanormal"/>
          <w:highlight w:val="yellow"/>
        </w:rPr>
        <w:t xml:space="preserve"> to m</w:t>
      </w:r>
      <w:r w:rsidR="000B17CA">
        <w:rPr>
          <w:rStyle w:val="ksbanormal"/>
          <w:highlight w:val="yellow"/>
        </w:rPr>
        <w:t xml:space="preserve">edical reasons in excess of ten (10) </w:t>
      </w:r>
      <w:r w:rsidRPr="00531E6D">
        <w:rPr>
          <w:rStyle w:val="ksbanormal"/>
          <w:highlight w:val="yellow"/>
        </w:rPr>
        <w:t xml:space="preserve">health care provider notes will require the presentation of the </w:t>
      </w:r>
      <w:r w:rsidRPr="00752079">
        <w:rPr>
          <w:rStyle w:val="ksbanormal"/>
          <w:b/>
          <w:highlight w:val="yellow"/>
        </w:rPr>
        <w:t>Medical Excuse</w:t>
      </w:r>
      <w:r w:rsidRPr="00531E6D">
        <w:rPr>
          <w:rStyle w:val="ksbanormal"/>
          <w:highlight w:val="yellow"/>
        </w:rPr>
        <w:t xml:space="preserve"> form before the a</w:t>
      </w:r>
      <w:r w:rsidR="000B17CA">
        <w:rPr>
          <w:rStyle w:val="ksbanormal"/>
          <w:highlight w:val="yellow"/>
        </w:rPr>
        <w:t>bsence will be excused. After ten</w:t>
      </w:r>
      <w:r w:rsidRPr="00531E6D">
        <w:rPr>
          <w:rStyle w:val="ksbanormal"/>
          <w:highlight w:val="yellow"/>
        </w:rPr>
        <w:t xml:space="preserve"> (10) days </w:t>
      </w:r>
      <w:r w:rsidR="00531E6D" w:rsidRPr="00531E6D">
        <w:rPr>
          <w:rStyle w:val="ksbanormal"/>
          <w:highlight w:val="yellow"/>
        </w:rPr>
        <w:t>of absence/tardiness in a school year for medical reasons, the Medical Excuse form shall be completed in order for the student to receive additional medical excuses. The Medical Excuse form is available at each school, the office of the Director of Pupil Personnel, and on the official District website. Medical reasons</w:t>
      </w:r>
      <w:r w:rsidR="000B17CA">
        <w:rPr>
          <w:rStyle w:val="ksbanormal"/>
          <w:highlight w:val="yellow"/>
        </w:rPr>
        <w:t xml:space="preserve"> after ten (10) absent</w:t>
      </w:r>
      <w:r w:rsidR="00531E6D" w:rsidRPr="00531E6D">
        <w:rPr>
          <w:rStyle w:val="ksbanormal"/>
          <w:highlight w:val="yellow"/>
        </w:rPr>
        <w:t xml:space="preserve"> days will be excused ONLY if the Medical Excuse form is presented. A form must be presented for each recurring absence after the ten (</w:t>
      </w:r>
      <w:r w:rsidR="00295B22" w:rsidRPr="00531E6D">
        <w:rPr>
          <w:rStyle w:val="ksbanormal"/>
          <w:highlight w:val="yellow"/>
        </w:rPr>
        <w:t>10)</w:t>
      </w:r>
      <w:r w:rsidR="00531E6D" w:rsidRPr="00531E6D">
        <w:rPr>
          <w:rStyle w:val="ksbanormal"/>
          <w:highlight w:val="yellow"/>
        </w:rPr>
        <w:t xml:space="preserve"> days.</w:t>
      </w:r>
    </w:p>
    <w:p w:rsidR="00233098" w:rsidRPr="000B17CA" w:rsidRDefault="00233098" w:rsidP="005C774C">
      <w:pPr>
        <w:pStyle w:val="sideheading"/>
        <w:rPr>
          <w:color w:val="00B0F0"/>
        </w:rPr>
      </w:pPr>
    </w:p>
    <w:p w:rsidR="00AE6968" w:rsidRDefault="00AE6968" w:rsidP="00233098">
      <w:pPr>
        <w:pStyle w:val="policytext"/>
        <w:spacing w:after="80"/>
      </w:pPr>
      <w:r>
        <w:t xml:space="preserve"> </w:t>
      </w:r>
    </w:p>
    <w:p w:rsidR="00AE6968" w:rsidRPr="00531E6D" w:rsidRDefault="00AE6968" w:rsidP="00233098">
      <w:pPr>
        <w:pStyle w:val="policytext"/>
        <w:spacing w:after="80"/>
        <w:rPr>
          <w:highlight w:val="yellow"/>
        </w:rPr>
      </w:pPr>
      <w:r w:rsidRPr="00531E6D">
        <w:rPr>
          <w:highlight w:val="yellow"/>
        </w:rPr>
        <w:t xml:space="preserve">Students with </w:t>
      </w:r>
      <w:r w:rsidR="000B17CA">
        <w:rPr>
          <w:color w:val="FF0000"/>
          <w:highlight w:val="yellow"/>
          <w:u w:val="single"/>
        </w:rPr>
        <w:t>eight (8)</w:t>
      </w:r>
      <w:r w:rsidRPr="009B7891">
        <w:rPr>
          <w:color w:val="FF0000"/>
          <w:highlight w:val="yellow"/>
          <w:u w:val="single"/>
        </w:rPr>
        <w:t xml:space="preserve"> </w:t>
      </w:r>
      <w:r w:rsidRPr="00531E6D">
        <w:rPr>
          <w:highlight w:val="yellow"/>
        </w:rPr>
        <w:t>or more unexcused days shall be ineligible for extracurricular activities</w:t>
      </w:r>
    </w:p>
    <w:p w:rsidR="00AE6968" w:rsidRDefault="00AE6968" w:rsidP="00233098">
      <w:pPr>
        <w:pStyle w:val="policytext"/>
        <w:spacing w:after="80"/>
      </w:pPr>
      <w:r w:rsidRPr="00531E6D">
        <w:rPr>
          <w:highlight w:val="yellow"/>
        </w:rPr>
        <w:t xml:space="preserve"> (i.e. athletics, field trips, academic competitions, dances, prom</w:t>
      </w:r>
      <w:r w:rsidR="000B17CA">
        <w:rPr>
          <w:highlight w:val="yellow"/>
        </w:rPr>
        <w:t xml:space="preserve"> (high school and grade school)</w:t>
      </w:r>
      <w:r w:rsidRPr="00531E6D">
        <w:rPr>
          <w:highlight w:val="yellow"/>
        </w:rPr>
        <w:t>,</w:t>
      </w:r>
      <w:r w:rsidR="000B17CA">
        <w:rPr>
          <w:highlight w:val="yellow"/>
        </w:rPr>
        <w:t xml:space="preserve"> band, drama, biddy league</w:t>
      </w:r>
      <w:r w:rsidR="00295B22">
        <w:rPr>
          <w:highlight w:val="yellow"/>
        </w:rPr>
        <w:t>,</w:t>
      </w:r>
      <w:r w:rsidR="000B17CA">
        <w:rPr>
          <w:highlight w:val="yellow"/>
        </w:rPr>
        <w:t xml:space="preserve"> </w:t>
      </w:r>
      <w:r w:rsidRPr="00531E6D">
        <w:rPr>
          <w:highlight w:val="yellow"/>
        </w:rPr>
        <w:t xml:space="preserve"> etc</w:t>
      </w:r>
      <w:r w:rsidRPr="00F62A27">
        <w:rPr>
          <w:highlight w:val="yellow"/>
        </w:rPr>
        <w:t>.).</w:t>
      </w:r>
      <w:r w:rsidR="0010001B" w:rsidRPr="00F62A27">
        <w:rPr>
          <w:highlight w:val="yellow"/>
        </w:rPr>
        <w:t xml:space="preserve"> All participants in extracurricular activities must be in attendance the entire day of the scheduled school event in order to participate in that event.</w:t>
      </w:r>
      <w:r w:rsidR="0010001B">
        <w:t xml:space="preserve"> </w:t>
      </w:r>
    </w:p>
    <w:p w:rsidR="009B7891" w:rsidRPr="009B7891" w:rsidRDefault="009B7891" w:rsidP="009B7891">
      <w:pPr>
        <w:pStyle w:val="policytext"/>
        <w:spacing w:after="80"/>
        <w:jc w:val="center"/>
        <w:rPr>
          <w:b/>
        </w:rPr>
      </w:pPr>
    </w:p>
    <w:p w:rsidR="009B7891" w:rsidRPr="009B7891" w:rsidRDefault="009B7891" w:rsidP="008C74F9">
      <w:pPr>
        <w:pStyle w:val="policytext"/>
        <w:spacing w:after="80"/>
        <w:jc w:val="left"/>
        <w:rPr>
          <w:b/>
          <w:highlight w:val="yellow"/>
        </w:rPr>
      </w:pPr>
      <w:r w:rsidRPr="009B7891">
        <w:rPr>
          <w:b/>
          <w:highlight w:val="yellow"/>
        </w:rPr>
        <w:t>Reassignment of Students 18 and Older</w:t>
      </w:r>
    </w:p>
    <w:p w:rsidR="009B7891" w:rsidRPr="00AE6968" w:rsidRDefault="009B7891" w:rsidP="00233098">
      <w:pPr>
        <w:pStyle w:val="policytext"/>
        <w:spacing w:after="80"/>
      </w:pPr>
      <w:r w:rsidRPr="009B7891">
        <w:rPr>
          <w:highlight w:val="yellow"/>
        </w:rPr>
        <w:t xml:space="preserve">Students eighteen (18) or older who miss </w:t>
      </w:r>
      <w:r w:rsidRPr="000B17CA">
        <w:rPr>
          <w:highlight w:val="yellow"/>
          <w:u w:val="single"/>
        </w:rPr>
        <w:t>__</w:t>
      </w:r>
      <w:r w:rsidR="000B17CA" w:rsidRPr="000B17CA">
        <w:rPr>
          <w:highlight w:val="yellow"/>
          <w:u w:val="single"/>
        </w:rPr>
        <w:t xml:space="preserve">eight (8) </w:t>
      </w:r>
      <w:r w:rsidRPr="000B17CA">
        <w:rPr>
          <w:highlight w:val="yellow"/>
          <w:u w:val="single"/>
        </w:rPr>
        <w:t>_</w:t>
      </w:r>
      <w:r w:rsidRPr="009B7891">
        <w:rPr>
          <w:highlight w:val="yellow"/>
        </w:rPr>
        <w:t xml:space="preserve"> or more unexcused days in a semester may be reassigned to an alternative program. Students subject to reassignment will be </w:t>
      </w:r>
      <w:r w:rsidR="000B17CA">
        <w:rPr>
          <w:highlight w:val="yellow"/>
        </w:rPr>
        <w:t xml:space="preserve">notified in writing after the </w:t>
      </w:r>
      <w:r w:rsidR="000B17CA" w:rsidRPr="000B17CA">
        <w:rPr>
          <w:b/>
          <w:highlight w:val="yellow"/>
        </w:rPr>
        <w:t>_fifth (5</w:t>
      </w:r>
      <w:proofErr w:type="gramStart"/>
      <w:r w:rsidR="000B17CA" w:rsidRPr="000B17CA">
        <w:rPr>
          <w:b/>
          <w:highlight w:val="yellow"/>
        </w:rPr>
        <w:t>)</w:t>
      </w:r>
      <w:r w:rsidR="005C774C">
        <w:rPr>
          <w:b/>
          <w:highlight w:val="yellow"/>
        </w:rPr>
        <w:t>_</w:t>
      </w:r>
      <w:proofErr w:type="gramEnd"/>
      <w:r w:rsidR="005C774C">
        <w:rPr>
          <w:b/>
          <w:highlight w:val="yellow"/>
        </w:rPr>
        <w:t xml:space="preserve"> </w:t>
      </w:r>
      <w:r w:rsidRPr="009B7891">
        <w:rPr>
          <w:highlight w:val="yellow"/>
        </w:rPr>
        <w:t>unexcused absence in a semester.</w:t>
      </w:r>
    </w:p>
    <w:p w:rsidR="00D05C46" w:rsidRDefault="00D05C46" w:rsidP="00233098">
      <w:pPr>
        <w:pStyle w:val="policytext"/>
        <w:spacing w:after="80"/>
      </w:pPr>
    </w:p>
    <w:p w:rsidR="008C74F9" w:rsidRDefault="008C74F9" w:rsidP="008C74F9">
      <w:pPr>
        <w:pStyle w:val="policytext"/>
        <w:spacing w:after="80"/>
        <w:jc w:val="left"/>
        <w:rPr>
          <w:b/>
        </w:rPr>
      </w:pPr>
    </w:p>
    <w:p w:rsidR="008C74F9" w:rsidRDefault="008C74F9" w:rsidP="008C74F9">
      <w:pPr>
        <w:pStyle w:val="policytext"/>
        <w:spacing w:after="80"/>
        <w:jc w:val="left"/>
        <w:rPr>
          <w:b/>
        </w:rPr>
      </w:pPr>
    </w:p>
    <w:p w:rsidR="005C774C" w:rsidRDefault="005C774C" w:rsidP="008C74F9">
      <w:pPr>
        <w:pStyle w:val="policytext"/>
        <w:spacing w:after="80"/>
        <w:jc w:val="left"/>
        <w:rPr>
          <w:b/>
        </w:rPr>
      </w:pPr>
    </w:p>
    <w:p w:rsidR="008C74F9" w:rsidRDefault="008C74F9" w:rsidP="008C74F9">
      <w:pPr>
        <w:pStyle w:val="policytext"/>
        <w:spacing w:after="80"/>
        <w:jc w:val="left"/>
        <w:rPr>
          <w:b/>
        </w:rPr>
      </w:pPr>
      <w:r w:rsidRPr="008C74F9">
        <w:rPr>
          <w:b/>
        </w:rPr>
        <w:lastRenderedPageBreak/>
        <w:t>Time for Time</w:t>
      </w:r>
    </w:p>
    <w:p w:rsidR="00817D72" w:rsidRPr="00DB5B3A" w:rsidRDefault="000B17CA" w:rsidP="00817D72">
      <w:pPr>
        <w:pStyle w:val="policytext"/>
        <w:spacing w:after="80"/>
        <w:jc w:val="left"/>
        <w:rPr>
          <w:b/>
          <w:color w:val="FF0000"/>
        </w:rPr>
      </w:pPr>
      <w:r w:rsidRPr="00DB5B3A">
        <w:rPr>
          <w:b/>
          <w:color w:val="FF0000"/>
          <w:highlight w:val="yellow"/>
        </w:rPr>
        <w:t>High School</w:t>
      </w:r>
    </w:p>
    <w:p w:rsidR="00817D72" w:rsidRPr="00817D72" w:rsidRDefault="00DB5B3A" w:rsidP="00DB5B3A">
      <w:pPr>
        <w:pStyle w:val="policytext"/>
        <w:spacing w:after="80"/>
        <w:jc w:val="left"/>
        <w:rPr>
          <w:b/>
        </w:rPr>
      </w:pPr>
      <w:r>
        <w:rPr>
          <w:highlight w:val="yellow"/>
        </w:rPr>
        <w:t xml:space="preserve">The following will apply for </w:t>
      </w:r>
      <w:r w:rsidR="00817D72">
        <w:rPr>
          <w:highlight w:val="yellow"/>
        </w:rPr>
        <w:t>students who have more than one (1) unexcused tardy</w:t>
      </w:r>
      <w:r>
        <w:rPr>
          <w:highlight w:val="yellow"/>
        </w:rPr>
        <w:t xml:space="preserve"> </w:t>
      </w:r>
      <w:r w:rsidR="005C774C">
        <w:rPr>
          <w:highlight w:val="yellow"/>
        </w:rPr>
        <w:t>per 6 weeks grading period</w:t>
      </w:r>
      <w:r>
        <w:rPr>
          <w:highlight w:val="yellow"/>
        </w:rPr>
        <w:t>:</w:t>
      </w:r>
      <w:r w:rsidRPr="00817D72">
        <w:rPr>
          <w:b/>
        </w:rPr>
        <w:t xml:space="preserve"> </w:t>
      </w:r>
    </w:p>
    <w:p w:rsidR="00817D72" w:rsidRPr="00AB4194" w:rsidRDefault="00817D72" w:rsidP="00817D72">
      <w:pPr>
        <w:pStyle w:val="policytext"/>
        <w:numPr>
          <w:ilvl w:val="0"/>
          <w:numId w:val="2"/>
        </w:numPr>
        <w:spacing w:after="80"/>
        <w:jc w:val="left"/>
        <w:rPr>
          <w:b/>
          <w:highlight w:val="yellow"/>
        </w:rPr>
      </w:pPr>
      <w:r w:rsidRPr="0010001B">
        <w:rPr>
          <w:highlight w:val="yellow"/>
        </w:rPr>
        <w:t xml:space="preserve">Late students </w:t>
      </w:r>
      <w:r w:rsidR="00AB4194">
        <w:rPr>
          <w:highlight w:val="yellow"/>
        </w:rPr>
        <w:t xml:space="preserve">who miss an entire class with an unexcused </w:t>
      </w:r>
      <w:r w:rsidR="00DB5B3A">
        <w:rPr>
          <w:highlight w:val="yellow"/>
        </w:rPr>
        <w:t xml:space="preserve">tardy </w:t>
      </w:r>
      <w:r w:rsidR="00AB4194">
        <w:rPr>
          <w:highlight w:val="yellow"/>
        </w:rPr>
        <w:t xml:space="preserve">absence </w:t>
      </w:r>
      <w:r w:rsidRPr="0010001B">
        <w:rPr>
          <w:highlight w:val="yellow"/>
        </w:rPr>
        <w:t>will receive a score of zero (0) on any missed assignment for that missed class period</w:t>
      </w:r>
      <w:r w:rsidR="00DB5B3A">
        <w:rPr>
          <w:highlight w:val="yellow"/>
        </w:rPr>
        <w:t>. Students must have an excused doctor’s statement in order to make up any missed work.</w:t>
      </w:r>
    </w:p>
    <w:p w:rsidR="00AB4194" w:rsidRPr="00AB4194" w:rsidRDefault="00AB4194" w:rsidP="00817D72">
      <w:pPr>
        <w:pStyle w:val="policytext"/>
        <w:numPr>
          <w:ilvl w:val="0"/>
          <w:numId w:val="2"/>
        </w:numPr>
        <w:spacing w:after="80"/>
        <w:jc w:val="left"/>
        <w:rPr>
          <w:b/>
          <w:highlight w:val="yellow"/>
        </w:rPr>
      </w:pPr>
      <w:r>
        <w:rPr>
          <w:highlight w:val="yellow"/>
        </w:rPr>
        <w:t xml:space="preserve">Student drivers and student </w:t>
      </w:r>
      <w:proofErr w:type="spellStart"/>
      <w:r>
        <w:rPr>
          <w:highlight w:val="yellow"/>
        </w:rPr>
        <w:t>pick up</w:t>
      </w:r>
      <w:r w:rsidR="00DB5B3A">
        <w:rPr>
          <w:highlight w:val="yellow"/>
        </w:rPr>
        <w:t>s</w:t>
      </w:r>
      <w:proofErr w:type="spellEnd"/>
      <w:r w:rsidR="00DB5B3A">
        <w:rPr>
          <w:highlight w:val="yellow"/>
        </w:rPr>
        <w:t xml:space="preserve"> </w:t>
      </w:r>
      <w:r>
        <w:rPr>
          <w:highlight w:val="yellow"/>
        </w:rPr>
        <w:t xml:space="preserve"> will be required to make up their time missed at the end of the day of each occurrence </w:t>
      </w:r>
    </w:p>
    <w:p w:rsidR="00AB4194" w:rsidRPr="0010001B" w:rsidRDefault="00AB4194" w:rsidP="00817D72">
      <w:pPr>
        <w:pStyle w:val="policytext"/>
        <w:numPr>
          <w:ilvl w:val="0"/>
          <w:numId w:val="2"/>
        </w:numPr>
        <w:spacing w:after="80"/>
        <w:jc w:val="left"/>
        <w:rPr>
          <w:b/>
          <w:highlight w:val="yellow"/>
        </w:rPr>
      </w:pPr>
      <w:r>
        <w:rPr>
          <w:highlight w:val="yellow"/>
        </w:rPr>
        <w:t xml:space="preserve">Students who are not drivers or pickups, will make their time up at a scheduled time </w:t>
      </w:r>
      <w:r w:rsidR="00DB5B3A">
        <w:rPr>
          <w:highlight w:val="yellow"/>
        </w:rPr>
        <w:t xml:space="preserve">either </w:t>
      </w:r>
      <w:r>
        <w:rPr>
          <w:highlight w:val="yellow"/>
        </w:rPr>
        <w:t>after school or during Saturday school.</w:t>
      </w:r>
    </w:p>
    <w:p w:rsidR="008C74F9" w:rsidRPr="0010001B" w:rsidRDefault="008C74F9" w:rsidP="00817D72">
      <w:pPr>
        <w:pStyle w:val="policytext"/>
        <w:numPr>
          <w:ilvl w:val="0"/>
          <w:numId w:val="2"/>
        </w:numPr>
        <w:spacing w:after="80"/>
        <w:jc w:val="left"/>
        <w:rPr>
          <w:b/>
          <w:highlight w:val="yellow"/>
        </w:rPr>
      </w:pPr>
      <w:r w:rsidRPr="0010001B">
        <w:rPr>
          <w:highlight w:val="yellow"/>
        </w:rPr>
        <w:t xml:space="preserve"> Students’ course credit will be withheld until seat time has been completed. </w:t>
      </w:r>
      <w:r w:rsidR="00DB5B3A">
        <w:rPr>
          <w:highlight w:val="yellow"/>
        </w:rPr>
        <w:t xml:space="preserve"> D</w:t>
      </w:r>
      <w:r w:rsidR="00646059" w:rsidRPr="0010001B">
        <w:rPr>
          <w:highlight w:val="yellow"/>
        </w:rPr>
        <w:t>epending on the amount of time that needs to be made up by the student</w:t>
      </w:r>
      <w:r w:rsidR="00DB5B3A">
        <w:rPr>
          <w:highlight w:val="yellow"/>
        </w:rPr>
        <w:t>, Summer school may also be used.</w:t>
      </w:r>
    </w:p>
    <w:p w:rsidR="0010001B" w:rsidRPr="0010001B" w:rsidRDefault="0010001B" w:rsidP="00DB5B3A">
      <w:pPr>
        <w:pStyle w:val="policytext"/>
        <w:spacing w:after="80"/>
        <w:ind w:left="360"/>
        <w:jc w:val="left"/>
        <w:rPr>
          <w:b/>
          <w:highlight w:val="yellow"/>
        </w:rPr>
      </w:pPr>
    </w:p>
    <w:p w:rsidR="00817D72" w:rsidRDefault="00817D72" w:rsidP="00817D72">
      <w:pPr>
        <w:pStyle w:val="policytext"/>
        <w:spacing w:after="80"/>
        <w:ind w:left="720"/>
        <w:jc w:val="left"/>
        <w:rPr>
          <w:color w:val="00B0F0"/>
        </w:rPr>
      </w:pPr>
    </w:p>
    <w:p w:rsidR="00817D72" w:rsidRPr="00DB5B3A" w:rsidRDefault="00817D72" w:rsidP="0010001B">
      <w:pPr>
        <w:pStyle w:val="policytext"/>
        <w:spacing w:after="80"/>
        <w:jc w:val="left"/>
        <w:rPr>
          <w:b/>
          <w:color w:val="FF0000"/>
        </w:rPr>
      </w:pPr>
      <w:r w:rsidRPr="00DB5B3A">
        <w:rPr>
          <w:b/>
          <w:color w:val="FF0000"/>
          <w:highlight w:val="yellow"/>
        </w:rPr>
        <w:t>Elementary</w:t>
      </w:r>
    </w:p>
    <w:p w:rsidR="00817D72" w:rsidRDefault="00817D72" w:rsidP="00817D72">
      <w:pPr>
        <w:pStyle w:val="policytext"/>
        <w:spacing w:after="80"/>
        <w:jc w:val="left"/>
        <w:rPr>
          <w:highlight w:val="yellow"/>
        </w:rPr>
      </w:pPr>
      <w:r>
        <w:rPr>
          <w:highlight w:val="yellow"/>
        </w:rPr>
        <w:t>For students who have more than one (1) unexcused ta</w:t>
      </w:r>
      <w:r w:rsidR="005C774C">
        <w:rPr>
          <w:highlight w:val="yellow"/>
        </w:rPr>
        <w:t xml:space="preserve">rdy in the 6 weeks grading period, students will be required </w:t>
      </w:r>
      <w:r>
        <w:rPr>
          <w:highlight w:val="yellow"/>
        </w:rPr>
        <w:t>to make up the time missed in the following ways:</w:t>
      </w:r>
    </w:p>
    <w:p w:rsidR="0010001B" w:rsidRPr="0010001B" w:rsidRDefault="00817D72" w:rsidP="0010001B">
      <w:pPr>
        <w:pStyle w:val="policytext"/>
        <w:numPr>
          <w:ilvl w:val="0"/>
          <w:numId w:val="3"/>
        </w:numPr>
        <w:spacing w:after="80"/>
        <w:jc w:val="left"/>
        <w:rPr>
          <w:highlight w:val="yellow"/>
        </w:rPr>
      </w:pPr>
      <w:r>
        <w:rPr>
          <w:highlight w:val="yellow"/>
        </w:rPr>
        <w:t>During students scheduled break time</w:t>
      </w:r>
    </w:p>
    <w:p w:rsidR="00817D72" w:rsidRDefault="0010001B" w:rsidP="00817D72">
      <w:pPr>
        <w:pStyle w:val="policytext"/>
        <w:numPr>
          <w:ilvl w:val="0"/>
          <w:numId w:val="3"/>
        </w:numPr>
        <w:spacing w:after="80"/>
        <w:jc w:val="left"/>
        <w:rPr>
          <w:highlight w:val="yellow"/>
        </w:rPr>
      </w:pPr>
      <w:r>
        <w:rPr>
          <w:highlight w:val="yellow"/>
        </w:rPr>
        <w:t>Isolation from peers at lunch</w:t>
      </w:r>
    </w:p>
    <w:p w:rsidR="0010001B" w:rsidRDefault="0010001B" w:rsidP="00817D72">
      <w:pPr>
        <w:pStyle w:val="policytext"/>
        <w:numPr>
          <w:ilvl w:val="0"/>
          <w:numId w:val="3"/>
        </w:numPr>
        <w:spacing w:after="80"/>
        <w:jc w:val="left"/>
        <w:rPr>
          <w:highlight w:val="yellow"/>
        </w:rPr>
      </w:pPr>
      <w:r>
        <w:rPr>
          <w:highlight w:val="yellow"/>
        </w:rPr>
        <w:t>In school detention/after school detention</w:t>
      </w:r>
      <w:r w:rsidR="005C774C">
        <w:rPr>
          <w:highlight w:val="yellow"/>
        </w:rPr>
        <w:t>/Saturday detention</w:t>
      </w:r>
    </w:p>
    <w:p w:rsidR="00817D72" w:rsidRDefault="00817D72" w:rsidP="00817D72">
      <w:pPr>
        <w:pStyle w:val="policytext"/>
        <w:spacing w:after="80"/>
        <w:ind w:left="720"/>
        <w:jc w:val="left"/>
        <w:rPr>
          <w:highlight w:val="yellow"/>
        </w:rPr>
      </w:pPr>
    </w:p>
    <w:p w:rsidR="00817D72" w:rsidRDefault="00817D72" w:rsidP="00817D72">
      <w:pPr>
        <w:pStyle w:val="policytext"/>
        <w:spacing w:after="80"/>
        <w:ind w:left="720"/>
        <w:jc w:val="left"/>
        <w:rPr>
          <w:highlight w:val="yellow"/>
        </w:rPr>
      </w:pPr>
    </w:p>
    <w:p w:rsidR="00817D72" w:rsidRPr="00817D72" w:rsidRDefault="00817D72" w:rsidP="00817D72">
      <w:pPr>
        <w:pStyle w:val="policytext"/>
        <w:spacing w:after="80"/>
        <w:ind w:left="720"/>
        <w:jc w:val="left"/>
        <w:rPr>
          <w:b/>
        </w:rPr>
      </w:pPr>
    </w:p>
    <w:p w:rsidR="00531E6D" w:rsidRDefault="00531E6D" w:rsidP="00233098">
      <w:pPr>
        <w:pStyle w:val="policytext"/>
        <w:spacing w:after="80"/>
      </w:pPr>
    </w:p>
    <w:p w:rsidR="008C74F9" w:rsidRDefault="008C74F9" w:rsidP="00233098">
      <w:pPr>
        <w:pStyle w:val="policytext"/>
        <w:spacing w:after="80"/>
        <w:rPr>
          <w:b/>
        </w:rPr>
      </w:pPr>
      <w:r w:rsidRPr="008C74F9">
        <w:rPr>
          <w:b/>
        </w:rPr>
        <w:t>Second Chance Option</w:t>
      </w:r>
    </w:p>
    <w:p w:rsidR="008C74F9" w:rsidRDefault="008C74F9" w:rsidP="00233098">
      <w:pPr>
        <w:pStyle w:val="policytext"/>
        <w:spacing w:after="80"/>
        <w:rPr>
          <w:highlight w:val="yellow"/>
        </w:rPr>
      </w:pPr>
      <w:r w:rsidRPr="00646059">
        <w:rPr>
          <w:highlight w:val="yellow"/>
        </w:rPr>
        <w:t>In order to earn back participation i</w:t>
      </w:r>
      <w:r w:rsidR="0010001B">
        <w:rPr>
          <w:highlight w:val="yellow"/>
        </w:rPr>
        <w:t>n extra-curricular activities (</w:t>
      </w:r>
      <w:r w:rsidRPr="00646059">
        <w:rPr>
          <w:highlight w:val="yellow"/>
        </w:rPr>
        <w:t>p</w:t>
      </w:r>
      <w:r w:rsidR="0010001B">
        <w:rPr>
          <w:highlight w:val="yellow"/>
        </w:rPr>
        <w:t>rom, sports, driving privileges</w:t>
      </w:r>
      <w:r w:rsidRPr="00646059">
        <w:rPr>
          <w:highlight w:val="yellow"/>
        </w:rPr>
        <w:t>,</w:t>
      </w:r>
      <w:r w:rsidR="0010001B">
        <w:rPr>
          <w:highlight w:val="yellow"/>
        </w:rPr>
        <w:t xml:space="preserve"> band, drama, biddy league, etc.</w:t>
      </w:r>
      <w:r w:rsidRPr="00646059">
        <w:rPr>
          <w:highlight w:val="yellow"/>
        </w:rPr>
        <w:t>) students must maintain an attendance rate of 100%</w:t>
      </w:r>
      <w:r w:rsidR="00646059" w:rsidRPr="00646059">
        <w:rPr>
          <w:highlight w:val="yellow"/>
        </w:rPr>
        <w:t xml:space="preserve"> for t</w:t>
      </w:r>
      <w:r w:rsidR="0010001B">
        <w:rPr>
          <w:highlight w:val="yellow"/>
        </w:rPr>
        <w:t xml:space="preserve">he next 20 school days. </w:t>
      </w:r>
      <w:r w:rsidR="001B746E">
        <w:rPr>
          <w:highlight w:val="yellow"/>
        </w:rPr>
        <w:t xml:space="preserve"> Athletes who lose their privilege must be penalized for the loss of th</w:t>
      </w:r>
      <w:r w:rsidR="0010001B">
        <w:rPr>
          <w:highlight w:val="yellow"/>
        </w:rPr>
        <w:t>e privilege prior to receiving the</w:t>
      </w:r>
      <w:r w:rsidR="001B746E">
        <w:rPr>
          <w:highlight w:val="yellow"/>
        </w:rPr>
        <w:t xml:space="preserve"> second chance option.</w:t>
      </w:r>
      <w:r w:rsidR="00646059" w:rsidRPr="00646059">
        <w:rPr>
          <w:highlight w:val="yellow"/>
        </w:rPr>
        <w:t xml:space="preserve"> A student’s ability to participate in extra- curricular activities referenced above will be monitored weekly. Extenuating circumstances will be reviewed on a case by case basis. The student’s prior school years attendance may be taken into consideration. The Principal/designee will moni</w:t>
      </w:r>
      <w:r w:rsidR="001B746E">
        <w:rPr>
          <w:highlight w:val="yellow"/>
        </w:rPr>
        <w:t xml:space="preserve">tor and make the final decision. </w:t>
      </w:r>
    </w:p>
    <w:p w:rsidR="001B746E" w:rsidRPr="0010001B" w:rsidRDefault="001B746E" w:rsidP="00233098">
      <w:pPr>
        <w:pStyle w:val="policytext"/>
        <w:spacing w:after="80"/>
        <w:rPr>
          <w:b/>
        </w:rPr>
      </w:pPr>
    </w:p>
    <w:p w:rsidR="00DA7C15" w:rsidRPr="00DA7C15" w:rsidRDefault="00DA7C15" w:rsidP="00DA7C15">
      <w:pPr>
        <w:numPr>
          <w:ilvl w:val="0"/>
          <w:numId w:val="4"/>
        </w:numPr>
        <w:overflowPunct/>
        <w:autoSpaceDE/>
        <w:autoSpaceDN/>
        <w:adjustRightInd/>
        <w:spacing w:after="80"/>
        <w:ind w:left="90" w:hanging="450"/>
        <w:jc w:val="both"/>
        <w:textAlignment w:val="auto"/>
        <w:rPr>
          <w:b/>
          <w:sz w:val="28"/>
          <w:szCs w:val="28"/>
        </w:rPr>
      </w:pPr>
      <w:r w:rsidRPr="00DA7C15">
        <w:rPr>
          <w:b/>
          <w:sz w:val="28"/>
          <w:szCs w:val="28"/>
        </w:rPr>
        <w:t>Exit Criteria</w:t>
      </w:r>
    </w:p>
    <w:p w:rsidR="00DA7C15" w:rsidRPr="00DA7C15" w:rsidRDefault="00DA7C15" w:rsidP="00DA7C15">
      <w:pPr>
        <w:overflowPunct/>
        <w:autoSpaceDE/>
        <w:autoSpaceDN/>
        <w:adjustRightInd/>
        <w:textAlignment w:val="auto"/>
        <w:rPr>
          <w:szCs w:val="24"/>
        </w:rPr>
      </w:pPr>
      <w:r w:rsidRPr="00DA7C15">
        <w:rPr>
          <w:szCs w:val="24"/>
          <w:highlight w:val="yellow"/>
        </w:rPr>
        <w:t xml:space="preserve">Being in school daily is the most crucial aspect of a student’s education. Exit Criteria also reinforces this concept. A student excels if present daily for school. However, with high </w:t>
      </w:r>
      <w:proofErr w:type="spellStart"/>
      <w:r w:rsidRPr="00DA7C15">
        <w:rPr>
          <w:szCs w:val="24"/>
          <w:highlight w:val="yellow"/>
        </w:rPr>
        <w:t>abseentism</w:t>
      </w:r>
      <w:proofErr w:type="spellEnd"/>
      <w:r w:rsidRPr="00DA7C15">
        <w:rPr>
          <w:szCs w:val="24"/>
          <w:highlight w:val="yellow"/>
        </w:rPr>
        <w:t>, a student does not get the opportunity for the instruction or the content. Thus, the student does not perform at grade level. For every grade K-8, exit criteria points for promotion have increased. More emphasis will be placed on attending school. Please refer to the student exit criteria form for more information.</w:t>
      </w:r>
    </w:p>
    <w:p w:rsidR="00283382" w:rsidRDefault="00283382" w:rsidP="00233098">
      <w:pPr>
        <w:pStyle w:val="policytext"/>
        <w:spacing w:after="80"/>
      </w:pPr>
    </w:p>
    <w:p w:rsidR="00283382" w:rsidRPr="00283382" w:rsidRDefault="00283382" w:rsidP="00233098">
      <w:pPr>
        <w:pStyle w:val="policytext"/>
        <w:spacing w:after="80"/>
        <w:rPr>
          <w:b/>
        </w:rPr>
      </w:pPr>
    </w:p>
    <w:p w:rsidR="001B746E" w:rsidRDefault="001B746E" w:rsidP="00233098">
      <w:pPr>
        <w:pStyle w:val="policytext"/>
        <w:spacing w:after="80"/>
      </w:pPr>
    </w:p>
    <w:p w:rsidR="00D05C46" w:rsidRPr="00E977DF" w:rsidRDefault="00D05C46" w:rsidP="00233098">
      <w:pPr>
        <w:pStyle w:val="policytext"/>
        <w:spacing w:after="80"/>
        <w:rPr>
          <w:rStyle w:val="ksbanormal"/>
        </w:rPr>
      </w:pPr>
    </w:p>
    <w:p w:rsidR="00233098" w:rsidRDefault="00233098" w:rsidP="00233098">
      <w:pPr>
        <w:pStyle w:val="relatedsideheading"/>
      </w:pPr>
      <w:r>
        <w:t>References:</w:t>
      </w:r>
    </w:p>
    <w:p w:rsidR="00233098" w:rsidRDefault="00233098" w:rsidP="00233098">
      <w:pPr>
        <w:pStyle w:val="Reference"/>
      </w:pPr>
      <w:r>
        <w:rPr>
          <w:vertAlign w:val="superscript"/>
        </w:rPr>
        <w:t>1</w:t>
      </w:r>
      <w:hyperlink r:id="rId8" w:history="1">
        <w:r w:rsidR="0095296A">
          <w:rPr>
            <w:rStyle w:val="Hyperlink"/>
          </w:rPr>
          <w:t>702 KAR 007:125</w:t>
        </w:r>
      </w:hyperlink>
    </w:p>
    <w:p w:rsidR="00233098" w:rsidRDefault="00233098" w:rsidP="00233098">
      <w:pPr>
        <w:pStyle w:val="Reference"/>
      </w:pPr>
      <w:r>
        <w:t xml:space="preserve"> </w:t>
      </w:r>
      <w:hyperlink r:id="rId9" w:history="1">
        <w:r w:rsidR="0095296A">
          <w:rPr>
            <w:rStyle w:val="Hyperlink"/>
          </w:rPr>
          <w:t>KRS 36.396</w:t>
        </w:r>
      </w:hyperlink>
      <w:r>
        <w:t xml:space="preserve">, </w:t>
      </w:r>
      <w:hyperlink r:id="rId10" w:history="1">
        <w:r w:rsidR="0095296A">
          <w:rPr>
            <w:rStyle w:val="Hyperlink"/>
          </w:rPr>
          <w:t>KRS 38.470</w:t>
        </w:r>
      </w:hyperlink>
      <w:r>
        <w:rPr>
          <w:rStyle w:val="ksbanormal"/>
        </w:rPr>
        <w:t>,</w:t>
      </w:r>
      <w:r>
        <w:t xml:space="preserve"> </w:t>
      </w:r>
      <w:hyperlink r:id="rId11" w:history="1">
        <w:r w:rsidR="0095296A">
          <w:rPr>
            <w:rStyle w:val="Hyperlink"/>
          </w:rPr>
          <w:t>KRS 40.366</w:t>
        </w:r>
      </w:hyperlink>
    </w:p>
    <w:p w:rsidR="00233098" w:rsidRDefault="00233098" w:rsidP="00233098">
      <w:pPr>
        <w:pStyle w:val="Reference"/>
      </w:pPr>
      <w:r>
        <w:t xml:space="preserve"> </w:t>
      </w:r>
      <w:hyperlink r:id="rId12" w:history="1">
        <w:r w:rsidR="0095296A">
          <w:rPr>
            <w:rStyle w:val="Hyperlink"/>
          </w:rPr>
          <w:t>KRS 158.070</w:t>
        </w:r>
      </w:hyperlink>
      <w:r>
        <w:t xml:space="preserve">, </w:t>
      </w:r>
      <w:hyperlink r:id="rId13" w:history="1">
        <w:r w:rsidR="0095296A">
          <w:rPr>
            <w:rStyle w:val="Hyperlink"/>
          </w:rPr>
          <w:t>KRS 158.183</w:t>
        </w:r>
      </w:hyperlink>
      <w:r>
        <w:t xml:space="preserve">, </w:t>
      </w:r>
      <w:hyperlink r:id="rId14" w:history="1">
        <w:r w:rsidR="0095296A">
          <w:rPr>
            <w:rStyle w:val="Hyperlink"/>
          </w:rPr>
          <w:t>KRS 158.293</w:t>
        </w:r>
      </w:hyperlink>
      <w:r>
        <w:t xml:space="preserve">, </w:t>
      </w:r>
      <w:hyperlink r:id="rId15" w:history="1">
        <w:r w:rsidR="0095296A">
          <w:rPr>
            <w:rStyle w:val="Hyperlink"/>
          </w:rPr>
          <w:t>KRS 158.294</w:t>
        </w:r>
      </w:hyperlink>
    </w:p>
    <w:p w:rsidR="00233098" w:rsidRDefault="00233098" w:rsidP="00233098">
      <w:pPr>
        <w:pStyle w:val="Reference"/>
      </w:pPr>
      <w:r>
        <w:rPr>
          <w:rStyle w:val="ksbanormal"/>
        </w:rPr>
        <w:t xml:space="preserve"> </w:t>
      </w:r>
      <w:hyperlink r:id="rId16" w:history="1">
        <w:r w:rsidR="0095296A">
          <w:rPr>
            <w:rStyle w:val="Hyperlink"/>
          </w:rPr>
          <w:t>KRS 159.035</w:t>
        </w:r>
      </w:hyperlink>
      <w:r>
        <w:t>,</w:t>
      </w:r>
      <w:r>
        <w:rPr>
          <w:caps/>
          <w:sz w:val="20"/>
        </w:rPr>
        <w:t xml:space="preserve"> </w:t>
      </w:r>
      <w:hyperlink r:id="rId17" w:history="1">
        <w:r w:rsidR="0095296A">
          <w:rPr>
            <w:rStyle w:val="Hyperlink"/>
          </w:rPr>
          <w:t>KRS 159.140</w:t>
        </w:r>
      </w:hyperlink>
      <w:r w:rsidRPr="0095296A">
        <w:rPr>
          <w:rStyle w:val="ksbanormal"/>
        </w:rPr>
        <w:t>,</w:t>
      </w:r>
      <w:r>
        <w:rPr>
          <w:caps/>
          <w:sz w:val="20"/>
        </w:rPr>
        <w:t xml:space="preserve"> </w:t>
      </w:r>
      <w:hyperlink r:id="rId18" w:history="1">
        <w:r w:rsidR="0095296A">
          <w:rPr>
            <w:rStyle w:val="Hyperlink"/>
          </w:rPr>
          <w:t>KRS 159.150</w:t>
        </w:r>
      </w:hyperlink>
      <w:r>
        <w:t xml:space="preserve">, </w:t>
      </w:r>
      <w:hyperlink r:id="rId19" w:history="1">
        <w:r w:rsidR="0095296A">
          <w:rPr>
            <w:rStyle w:val="Hyperlink"/>
          </w:rPr>
          <w:t>KRS 159.180</w:t>
        </w:r>
      </w:hyperlink>
    </w:p>
    <w:p w:rsidR="00233098" w:rsidRDefault="00233098" w:rsidP="00233098">
      <w:pPr>
        <w:pStyle w:val="Reference"/>
      </w:pPr>
      <w:r>
        <w:t xml:space="preserve"> </w:t>
      </w:r>
      <w:hyperlink r:id="rId20" w:history="1">
        <w:r w:rsidR="0095296A">
          <w:rPr>
            <w:rStyle w:val="Hyperlink"/>
          </w:rPr>
          <w:t>OAG 76</w:t>
        </w:r>
        <w:r w:rsidR="0095296A">
          <w:rPr>
            <w:rStyle w:val="Hyperlink"/>
          </w:rPr>
          <w:noBreakHyphen/>
          <w:t>566</w:t>
        </w:r>
      </w:hyperlink>
      <w:r>
        <w:t xml:space="preserve">, </w:t>
      </w:r>
      <w:hyperlink r:id="rId21" w:history="1">
        <w:r w:rsidR="0095296A">
          <w:rPr>
            <w:rStyle w:val="Hyperlink"/>
          </w:rPr>
          <w:t>OAG 79</w:t>
        </w:r>
        <w:r w:rsidR="0095296A">
          <w:rPr>
            <w:rStyle w:val="Hyperlink"/>
          </w:rPr>
          <w:noBreakHyphen/>
          <w:t>68</w:t>
        </w:r>
      </w:hyperlink>
      <w:r>
        <w:t xml:space="preserve">, </w:t>
      </w:r>
      <w:hyperlink r:id="rId22" w:history="1">
        <w:r w:rsidR="0095296A">
          <w:rPr>
            <w:rStyle w:val="Hyperlink"/>
          </w:rPr>
          <w:t>OAG 79</w:t>
        </w:r>
        <w:r w:rsidR="0095296A">
          <w:rPr>
            <w:rStyle w:val="Hyperlink"/>
          </w:rPr>
          <w:noBreakHyphen/>
          <w:t>539</w:t>
        </w:r>
      </w:hyperlink>
      <w:r>
        <w:t xml:space="preserve">, </w:t>
      </w:r>
      <w:hyperlink r:id="rId23" w:history="1">
        <w:r w:rsidR="0095296A">
          <w:rPr>
            <w:rStyle w:val="Hyperlink"/>
          </w:rPr>
          <w:t>OAG 91</w:t>
        </w:r>
        <w:r w:rsidR="0095296A">
          <w:rPr>
            <w:rStyle w:val="Hyperlink"/>
          </w:rPr>
          <w:noBreakHyphen/>
          <w:t>79</w:t>
        </w:r>
      </w:hyperlink>
      <w:r>
        <w:t xml:space="preserve">, </w:t>
      </w:r>
      <w:hyperlink r:id="rId24" w:history="1">
        <w:r w:rsidR="0095296A">
          <w:rPr>
            <w:rStyle w:val="Hyperlink"/>
          </w:rPr>
          <w:t>OAG 96-28</w:t>
        </w:r>
      </w:hyperlink>
    </w:p>
    <w:p w:rsidR="00233098" w:rsidRDefault="00233098" w:rsidP="00233098">
      <w:pPr>
        <w:pStyle w:val="relatedsideheading"/>
      </w:pPr>
      <w:r>
        <w:t>Related Policies:</w:t>
      </w:r>
    </w:p>
    <w:p w:rsidR="00233098" w:rsidRDefault="00233098" w:rsidP="00233098">
      <w:pPr>
        <w:pStyle w:val="Reference"/>
        <w:rPr>
          <w:rStyle w:val="ksbanormal"/>
        </w:rPr>
      </w:pPr>
      <w:r w:rsidRPr="001C26C1">
        <w:rPr>
          <w:rStyle w:val="ksbanormal"/>
        </w:rPr>
        <w:t>09.111,</w:t>
      </w:r>
      <w:r w:rsidRPr="0095296A">
        <w:rPr>
          <w:rStyle w:val="ksbanormal"/>
        </w:rPr>
        <w:t xml:space="preserve"> </w:t>
      </w:r>
      <w:r>
        <w:t>09.122,</w:t>
      </w:r>
      <w:r>
        <w:rPr>
          <w:b/>
        </w:rPr>
        <w:t xml:space="preserve"> </w:t>
      </w:r>
      <w:r w:rsidRPr="00E977DF">
        <w:rPr>
          <w:rStyle w:val="ksbanormal"/>
        </w:rPr>
        <w:t>09.4281</w:t>
      </w:r>
    </w:p>
    <w:p w:rsidR="00233098" w:rsidRPr="001C26C1" w:rsidRDefault="00233098" w:rsidP="00233098">
      <w:pPr>
        <w:pStyle w:val="Reference"/>
        <w:rPr>
          <w:rStyle w:val="ksbanormal"/>
        </w:rPr>
      </w:pPr>
      <w:r w:rsidRPr="001C26C1">
        <w:rPr>
          <w:rStyle w:val="ksbanormal"/>
        </w:rPr>
        <w:t>09.126 (re requirements/exceptions for students from military families)</w:t>
      </w:r>
    </w:p>
    <w:p w:rsidR="00233098" w:rsidRDefault="00E81405" w:rsidP="00233098">
      <w:pPr>
        <w:pStyle w:val="policytextright"/>
      </w:pPr>
      <w:r>
        <w:t>Adopted/Amended: 4/18/2017</w:t>
      </w:r>
    </w:p>
    <w:p w:rsidR="00676F2A" w:rsidRDefault="0095296A" w:rsidP="00233098">
      <w:pPr>
        <w:pStyle w:val="policytext"/>
        <w:jc w:val="right"/>
      </w:pPr>
      <w:r>
        <w:t>Order #:         1</w:t>
      </w:r>
    </w:p>
    <w:p w:rsidR="00676F2A" w:rsidRPr="00676F2A" w:rsidRDefault="00676F2A" w:rsidP="00676F2A"/>
    <w:p w:rsidR="00676F2A" w:rsidRPr="00676F2A" w:rsidRDefault="00676F2A" w:rsidP="00676F2A"/>
    <w:p w:rsidR="00676F2A" w:rsidRPr="00676F2A" w:rsidRDefault="00676F2A" w:rsidP="00676F2A"/>
    <w:p w:rsidR="00676F2A" w:rsidRPr="00676F2A" w:rsidRDefault="00676F2A" w:rsidP="00676F2A"/>
    <w:p w:rsidR="00676F2A" w:rsidRPr="00676F2A" w:rsidRDefault="00676F2A" w:rsidP="00676F2A"/>
    <w:p w:rsidR="00676F2A" w:rsidRPr="00676F2A" w:rsidRDefault="00676F2A" w:rsidP="00676F2A"/>
    <w:p w:rsidR="00676F2A" w:rsidRPr="00676F2A" w:rsidRDefault="00676F2A" w:rsidP="000B15CC">
      <w:pPr>
        <w:jc w:val="center"/>
        <w:rPr>
          <w:sz w:val="36"/>
          <w:szCs w:val="36"/>
        </w:rPr>
      </w:pPr>
      <w:bookmarkStart w:id="0" w:name="_GoBack"/>
    </w:p>
    <w:p w:rsidR="00880950" w:rsidRPr="00676F2A" w:rsidRDefault="00676F2A" w:rsidP="000B15CC">
      <w:pPr>
        <w:jc w:val="center"/>
        <w:rPr>
          <w:b/>
          <w:sz w:val="36"/>
          <w:szCs w:val="36"/>
        </w:rPr>
      </w:pPr>
      <w:r w:rsidRPr="00676F2A">
        <w:rPr>
          <w:b/>
          <w:sz w:val="36"/>
          <w:szCs w:val="36"/>
        </w:rPr>
        <w:t>Exit Criteria Points for Elementary Attendance</w:t>
      </w:r>
    </w:p>
    <w:p w:rsidR="00676F2A" w:rsidRPr="00676F2A" w:rsidRDefault="00676F2A" w:rsidP="000B15CC">
      <w:pPr>
        <w:tabs>
          <w:tab w:val="left" w:pos="2304"/>
        </w:tabs>
        <w:jc w:val="center"/>
        <w:rPr>
          <w:sz w:val="36"/>
          <w:szCs w:val="36"/>
        </w:rPr>
      </w:pPr>
    </w:p>
    <w:p w:rsidR="00EB2531" w:rsidRPr="000B15CC" w:rsidRDefault="00676F2A" w:rsidP="000B15CC">
      <w:pPr>
        <w:pStyle w:val="ListParagraph"/>
        <w:numPr>
          <w:ilvl w:val="0"/>
          <w:numId w:val="3"/>
        </w:numPr>
        <w:tabs>
          <w:tab w:val="left" w:pos="2304"/>
        </w:tabs>
        <w:jc w:val="center"/>
        <w:rPr>
          <w:sz w:val="36"/>
          <w:szCs w:val="36"/>
        </w:rPr>
      </w:pPr>
      <w:r w:rsidRPr="000B15CC">
        <w:rPr>
          <w:sz w:val="36"/>
          <w:szCs w:val="36"/>
          <w:highlight w:val="yellow"/>
        </w:rPr>
        <w:t>98% attendance and above</w:t>
      </w:r>
      <w:r w:rsidRPr="000B15CC">
        <w:rPr>
          <w:sz w:val="36"/>
          <w:szCs w:val="36"/>
        </w:rPr>
        <w:t xml:space="preserve">…Student can earn </w:t>
      </w:r>
      <w:r w:rsidR="00880950" w:rsidRPr="000B15CC">
        <w:rPr>
          <w:sz w:val="36"/>
          <w:szCs w:val="36"/>
        </w:rPr>
        <w:t xml:space="preserve">up to </w:t>
      </w:r>
      <w:r w:rsidRPr="000B15CC">
        <w:rPr>
          <w:sz w:val="36"/>
          <w:szCs w:val="36"/>
        </w:rPr>
        <w:t>16 points for the school year</w:t>
      </w:r>
      <w:r w:rsidR="00880950" w:rsidRPr="000B15CC">
        <w:rPr>
          <w:sz w:val="36"/>
          <w:szCs w:val="36"/>
        </w:rPr>
        <w:t xml:space="preserve">  (3 days or less)</w:t>
      </w:r>
    </w:p>
    <w:p w:rsidR="00676F2A" w:rsidRPr="00676F2A" w:rsidRDefault="00676F2A" w:rsidP="000B15CC">
      <w:pPr>
        <w:tabs>
          <w:tab w:val="left" w:pos="2304"/>
        </w:tabs>
        <w:jc w:val="center"/>
        <w:rPr>
          <w:sz w:val="36"/>
          <w:szCs w:val="36"/>
        </w:rPr>
      </w:pPr>
    </w:p>
    <w:p w:rsidR="00676F2A" w:rsidRPr="000B15CC" w:rsidRDefault="00676F2A" w:rsidP="000B15CC">
      <w:pPr>
        <w:pStyle w:val="ListParagraph"/>
        <w:numPr>
          <w:ilvl w:val="0"/>
          <w:numId w:val="3"/>
        </w:numPr>
        <w:tabs>
          <w:tab w:val="left" w:pos="2304"/>
        </w:tabs>
        <w:jc w:val="center"/>
        <w:rPr>
          <w:sz w:val="36"/>
          <w:szCs w:val="36"/>
        </w:rPr>
      </w:pPr>
      <w:r w:rsidRPr="000B15CC">
        <w:rPr>
          <w:sz w:val="36"/>
          <w:szCs w:val="36"/>
          <w:highlight w:val="yellow"/>
        </w:rPr>
        <w:t>94% - 97.99%......</w:t>
      </w:r>
      <w:r w:rsidRPr="000B15CC">
        <w:rPr>
          <w:sz w:val="36"/>
          <w:szCs w:val="36"/>
        </w:rPr>
        <w:t xml:space="preserve">Student can earn </w:t>
      </w:r>
      <w:r w:rsidR="00880950" w:rsidRPr="000B15CC">
        <w:rPr>
          <w:sz w:val="36"/>
          <w:szCs w:val="36"/>
        </w:rPr>
        <w:t xml:space="preserve">up to </w:t>
      </w:r>
      <w:r w:rsidRPr="000B15CC">
        <w:rPr>
          <w:sz w:val="36"/>
          <w:szCs w:val="36"/>
        </w:rPr>
        <w:t>12 points for the school year</w:t>
      </w:r>
      <w:r w:rsidR="00880950" w:rsidRPr="000B15CC">
        <w:rPr>
          <w:sz w:val="36"/>
          <w:szCs w:val="36"/>
        </w:rPr>
        <w:t xml:space="preserve"> (miss between 3.5 days -10 days)</w:t>
      </w:r>
    </w:p>
    <w:p w:rsidR="00676F2A" w:rsidRPr="00676F2A" w:rsidRDefault="00676F2A" w:rsidP="000B15CC">
      <w:pPr>
        <w:tabs>
          <w:tab w:val="left" w:pos="2304"/>
        </w:tabs>
        <w:jc w:val="center"/>
        <w:rPr>
          <w:sz w:val="36"/>
          <w:szCs w:val="36"/>
        </w:rPr>
      </w:pPr>
    </w:p>
    <w:p w:rsidR="00676F2A" w:rsidRPr="000B15CC" w:rsidRDefault="00676F2A" w:rsidP="000B15CC">
      <w:pPr>
        <w:pStyle w:val="ListParagraph"/>
        <w:numPr>
          <w:ilvl w:val="0"/>
          <w:numId w:val="3"/>
        </w:numPr>
        <w:tabs>
          <w:tab w:val="left" w:pos="2304"/>
        </w:tabs>
        <w:jc w:val="center"/>
        <w:rPr>
          <w:color w:val="FF0000"/>
          <w:sz w:val="36"/>
          <w:szCs w:val="36"/>
        </w:rPr>
      </w:pPr>
      <w:r w:rsidRPr="000B15CC">
        <w:rPr>
          <w:color w:val="FF0000"/>
          <w:sz w:val="36"/>
          <w:szCs w:val="36"/>
          <w:highlight w:val="yellow"/>
        </w:rPr>
        <w:t>93.99% or below …</w:t>
      </w:r>
      <w:r w:rsidR="00880950" w:rsidRPr="000B15CC">
        <w:rPr>
          <w:color w:val="FF0000"/>
          <w:sz w:val="36"/>
          <w:szCs w:val="36"/>
          <w:highlight w:val="yellow"/>
        </w:rPr>
        <w:t xml:space="preserve">.students will </w:t>
      </w:r>
      <w:r w:rsidRPr="000B15CC">
        <w:rPr>
          <w:color w:val="FF0000"/>
          <w:sz w:val="36"/>
          <w:szCs w:val="36"/>
          <w:highlight w:val="yellow"/>
        </w:rPr>
        <w:t xml:space="preserve"> be </w:t>
      </w:r>
      <w:r w:rsidRPr="000B15CC">
        <w:rPr>
          <w:b/>
          <w:color w:val="FF0000"/>
          <w:sz w:val="36"/>
          <w:szCs w:val="36"/>
          <w:highlight w:val="yellow"/>
        </w:rPr>
        <w:t>deducted</w:t>
      </w:r>
      <w:r w:rsidRPr="000B15CC">
        <w:rPr>
          <w:color w:val="FF0000"/>
          <w:sz w:val="36"/>
          <w:szCs w:val="36"/>
          <w:highlight w:val="yellow"/>
        </w:rPr>
        <w:t xml:space="preserve"> </w:t>
      </w:r>
      <w:r w:rsidR="00880950" w:rsidRPr="000B15CC">
        <w:rPr>
          <w:color w:val="FF0000"/>
          <w:sz w:val="36"/>
          <w:szCs w:val="36"/>
          <w:highlight w:val="yellow"/>
        </w:rPr>
        <w:t xml:space="preserve">up to </w:t>
      </w:r>
      <w:r w:rsidRPr="000B15CC">
        <w:rPr>
          <w:color w:val="FF0000"/>
          <w:sz w:val="36"/>
          <w:szCs w:val="36"/>
          <w:highlight w:val="yellow"/>
        </w:rPr>
        <w:t>5 points</w:t>
      </w:r>
      <w:r w:rsidR="00880950" w:rsidRPr="000B15CC">
        <w:rPr>
          <w:color w:val="FF0000"/>
          <w:sz w:val="36"/>
          <w:szCs w:val="36"/>
          <w:highlight w:val="yellow"/>
        </w:rPr>
        <w:t xml:space="preserve"> for the school year  (miss 11 days or more)</w:t>
      </w:r>
    </w:p>
    <w:p w:rsidR="006C57A0" w:rsidRDefault="006C57A0" w:rsidP="000B15CC">
      <w:pPr>
        <w:tabs>
          <w:tab w:val="left" w:pos="2304"/>
        </w:tabs>
        <w:jc w:val="center"/>
        <w:rPr>
          <w:color w:val="FF0000"/>
          <w:sz w:val="36"/>
          <w:szCs w:val="36"/>
        </w:rPr>
      </w:pPr>
    </w:p>
    <w:p w:rsidR="006C57A0" w:rsidRPr="000B15CC" w:rsidRDefault="006C57A0" w:rsidP="000B15CC">
      <w:pPr>
        <w:pStyle w:val="ListParagraph"/>
        <w:numPr>
          <w:ilvl w:val="0"/>
          <w:numId w:val="3"/>
        </w:numPr>
        <w:tabs>
          <w:tab w:val="left" w:pos="2304"/>
        </w:tabs>
        <w:jc w:val="center"/>
        <w:rPr>
          <w:color w:val="FF0000"/>
          <w:sz w:val="36"/>
          <w:szCs w:val="36"/>
        </w:rPr>
      </w:pPr>
      <w:r w:rsidRPr="000B15CC">
        <w:rPr>
          <w:color w:val="FF0000"/>
          <w:sz w:val="36"/>
          <w:szCs w:val="36"/>
          <w:highlight w:val="yellow"/>
        </w:rPr>
        <w:t>8th grade students wishing to apply for Dual Credit courses when they are freshman must have 92% attendance or higher       ( miss no more than 13.5 days)</w:t>
      </w:r>
      <w:bookmarkEnd w:id="0"/>
    </w:p>
    <w:sectPr w:rsidR="006C57A0" w:rsidRPr="000B15CC">
      <w:headerReference w:type="default" r:id="rId25"/>
      <w:footerReference w:type="default" r:id="rId2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AA" w:rsidRDefault="00684EAA" w:rsidP="004437B4">
      <w:r>
        <w:separator/>
      </w:r>
    </w:p>
  </w:endnote>
  <w:endnote w:type="continuationSeparator" w:id="0">
    <w:p w:rsidR="00684EAA" w:rsidRDefault="00684EAA" w:rsidP="004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B4" w:rsidRPr="004437B4" w:rsidRDefault="004437B4" w:rsidP="004437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15C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B15C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AA" w:rsidRDefault="00684EAA" w:rsidP="004437B4">
      <w:r>
        <w:separator/>
      </w:r>
    </w:p>
  </w:footnote>
  <w:footnote w:type="continuationSeparator" w:id="0">
    <w:p w:rsidR="00684EAA" w:rsidRDefault="00684EAA" w:rsidP="0044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2A" w:rsidRPr="00676F2A" w:rsidRDefault="00676F2A" w:rsidP="00676F2A">
    <w:pPr>
      <w:pStyle w:val="Header"/>
      <w:jc w:val="center"/>
      <w:rPr>
        <w:b/>
      </w:rPr>
    </w:pPr>
    <w:r w:rsidRPr="00676F2A">
      <w:rPr>
        <w:b/>
      </w:rPr>
      <w:t>ATTENDANCE CHANGES FOR 2017-2018 SCHOOL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295C"/>
    <w:multiLevelType w:val="hybridMultilevel"/>
    <w:tmpl w:val="1200FE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82C59"/>
    <w:multiLevelType w:val="hybridMultilevel"/>
    <w:tmpl w:val="1A5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36F6A"/>
    <w:multiLevelType w:val="singleLevel"/>
    <w:tmpl w:val="EBF4B65A"/>
    <w:lvl w:ilvl="0">
      <w:start w:val="1"/>
      <w:numFmt w:val="decimal"/>
      <w:lvlText w:val="%1."/>
      <w:legacy w:legacy="1" w:legacySpace="0" w:legacyIndent="360"/>
      <w:lvlJc w:val="left"/>
      <w:pPr>
        <w:ind w:left="936" w:hanging="360"/>
      </w:pPr>
    </w:lvl>
  </w:abstractNum>
  <w:abstractNum w:abstractNumId="3" w15:restartNumberingAfterBreak="0">
    <w:nsid w:val="5DA437AE"/>
    <w:multiLevelType w:val="hybridMultilevel"/>
    <w:tmpl w:val="52C83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B4"/>
    <w:rsid w:val="000B15CC"/>
    <w:rsid w:val="000B17CA"/>
    <w:rsid w:val="0010001B"/>
    <w:rsid w:val="001739B3"/>
    <w:rsid w:val="001B746E"/>
    <w:rsid w:val="001E6448"/>
    <w:rsid w:val="00233098"/>
    <w:rsid w:val="00283382"/>
    <w:rsid w:val="00295B22"/>
    <w:rsid w:val="003823B3"/>
    <w:rsid w:val="00407A0D"/>
    <w:rsid w:val="004437B4"/>
    <w:rsid w:val="004E3C5C"/>
    <w:rsid w:val="00531E6D"/>
    <w:rsid w:val="005C774C"/>
    <w:rsid w:val="00646059"/>
    <w:rsid w:val="00676F2A"/>
    <w:rsid w:val="00684EAA"/>
    <w:rsid w:val="006B249D"/>
    <w:rsid w:val="006C57A0"/>
    <w:rsid w:val="00752079"/>
    <w:rsid w:val="0075371D"/>
    <w:rsid w:val="008127FC"/>
    <w:rsid w:val="00817D72"/>
    <w:rsid w:val="00880950"/>
    <w:rsid w:val="008C74F9"/>
    <w:rsid w:val="008D7C62"/>
    <w:rsid w:val="0095296A"/>
    <w:rsid w:val="00962F31"/>
    <w:rsid w:val="00975792"/>
    <w:rsid w:val="009B7891"/>
    <w:rsid w:val="00A42932"/>
    <w:rsid w:val="00A56905"/>
    <w:rsid w:val="00AB4194"/>
    <w:rsid w:val="00AB4C81"/>
    <w:rsid w:val="00AD3B57"/>
    <w:rsid w:val="00AE6968"/>
    <w:rsid w:val="00C07E36"/>
    <w:rsid w:val="00D05C46"/>
    <w:rsid w:val="00D24C7A"/>
    <w:rsid w:val="00D54172"/>
    <w:rsid w:val="00D563BC"/>
    <w:rsid w:val="00DA7C15"/>
    <w:rsid w:val="00DB5B3A"/>
    <w:rsid w:val="00E01904"/>
    <w:rsid w:val="00E32FD9"/>
    <w:rsid w:val="00E81405"/>
    <w:rsid w:val="00EB2531"/>
    <w:rsid w:val="00F42FB5"/>
    <w:rsid w:val="00F62A27"/>
    <w:rsid w:val="00FE490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F57DC3-CEEF-42ED-BCB9-E856668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4437B4"/>
    <w:pPr>
      <w:tabs>
        <w:tab w:val="center" w:pos="4680"/>
        <w:tab w:val="right" w:pos="9360"/>
      </w:tabs>
    </w:pPr>
  </w:style>
  <w:style w:type="character" w:customStyle="1" w:styleId="HeaderChar">
    <w:name w:val="Header Char"/>
    <w:basedOn w:val="DefaultParagraphFont"/>
    <w:link w:val="Header"/>
    <w:uiPriority w:val="99"/>
    <w:rsid w:val="004437B4"/>
    <w:rPr>
      <w:sz w:val="24"/>
      <w:lang w:bidi="ar-SA"/>
    </w:rPr>
  </w:style>
  <w:style w:type="paragraph" w:styleId="Footer">
    <w:name w:val="footer"/>
    <w:basedOn w:val="Normal"/>
    <w:link w:val="FooterChar"/>
    <w:uiPriority w:val="99"/>
    <w:unhideWhenUsed/>
    <w:rsid w:val="004437B4"/>
    <w:pPr>
      <w:tabs>
        <w:tab w:val="center" w:pos="4680"/>
        <w:tab w:val="right" w:pos="9360"/>
      </w:tabs>
    </w:pPr>
  </w:style>
  <w:style w:type="character" w:customStyle="1" w:styleId="FooterChar">
    <w:name w:val="Footer Char"/>
    <w:basedOn w:val="DefaultParagraphFont"/>
    <w:link w:val="Footer"/>
    <w:uiPriority w:val="99"/>
    <w:rsid w:val="004437B4"/>
    <w:rPr>
      <w:sz w:val="24"/>
      <w:lang w:bidi="ar-SA"/>
    </w:rPr>
  </w:style>
  <w:style w:type="character" w:styleId="PageNumber">
    <w:name w:val="page number"/>
    <w:basedOn w:val="DefaultParagraphFont"/>
    <w:uiPriority w:val="99"/>
    <w:semiHidden/>
    <w:unhideWhenUsed/>
    <w:rsid w:val="004437B4"/>
  </w:style>
  <w:style w:type="character" w:customStyle="1" w:styleId="Heading1Char">
    <w:name w:val="Heading 1 Char"/>
    <w:basedOn w:val="DefaultParagraphFont"/>
    <w:link w:val="Heading1"/>
    <w:rsid w:val="00233098"/>
    <w:rPr>
      <w:smallCaps/>
      <w:sz w:val="24"/>
      <w:lang w:bidi="ar-SA"/>
    </w:rPr>
  </w:style>
  <w:style w:type="character" w:customStyle="1" w:styleId="policytextChar">
    <w:name w:val="policytext Char"/>
    <w:link w:val="policytext"/>
    <w:rsid w:val="00233098"/>
    <w:rPr>
      <w:sz w:val="24"/>
      <w:lang w:bidi="ar-SA"/>
    </w:rPr>
  </w:style>
  <w:style w:type="character" w:customStyle="1" w:styleId="sideheadingChar">
    <w:name w:val="sideheading Char"/>
    <w:link w:val="sideheading"/>
    <w:rsid w:val="00233098"/>
    <w:rPr>
      <w:b/>
      <w:smallCaps/>
      <w:sz w:val="24"/>
      <w:lang w:bidi="ar-SA"/>
    </w:rPr>
  </w:style>
  <w:style w:type="character" w:customStyle="1" w:styleId="ReferenceChar">
    <w:name w:val="Reference Char"/>
    <w:link w:val="Reference"/>
    <w:rsid w:val="00233098"/>
    <w:rPr>
      <w:sz w:val="24"/>
      <w:lang w:bidi="ar-SA"/>
    </w:rPr>
  </w:style>
  <w:style w:type="character" w:customStyle="1" w:styleId="relatedsideheadingChar">
    <w:name w:val="related sideheading Char"/>
    <w:link w:val="relatedsideheading"/>
    <w:rsid w:val="00233098"/>
    <w:rPr>
      <w:b/>
      <w:smallCaps/>
      <w:sz w:val="24"/>
      <w:lang w:bidi="ar-SA"/>
    </w:rPr>
  </w:style>
  <w:style w:type="character" w:customStyle="1" w:styleId="policytitleChar">
    <w:name w:val="policytitle Char"/>
    <w:link w:val="policytitle"/>
    <w:rsid w:val="00233098"/>
    <w:rPr>
      <w:b/>
      <w:sz w:val="28"/>
      <w:u w:val="words"/>
      <w:lang w:bidi="ar-SA"/>
    </w:rPr>
  </w:style>
  <w:style w:type="character" w:customStyle="1" w:styleId="List123Char">
    <w:name w:val="List123 Char"/>
    <w:link w:val="List123"/>
    <w:rsid w:val="00233098"/>
    <w:rPr>
      <w:sz w:val="24"/>
      <w:lang w:bidi="ar-SA"/>
    </w:rPr>
  </w:style>
  <w:style w:type="character" w:styleId="Hyperlink">
    <w:name w:val="Hyperlink"/>
    <w:basedOn w:val="DefaultParagraphFont"/>
    <w:uiPriority w:val="99"/>
    <w:unhideWhenUsed/>
    <w:rsid w:val="0095296A"/>
    <w:rPr>
      <w:color w:val="0000FF" w:themeColor="hyperlink"/>
      <w:u w:val="single"/>
    </w:rPr>
  </w:style>
  <w:style w:type="paragraph" w:styleId="BalloonText">
    <w:name w:val="Balloon Text"/>
    <w:basedOn w:val="Normal"/>
    <w:link w:val="BalloonTextChar"/>
    <w:uiPriority w:val="99"/>
    <w:semiHidden/>
    <w:unhideWhenUsed/>
    <w:rsid w:val="00382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B3"/>
    <w:rPr>
      <w:rFonts w:ascii="Segoe UI" w:hAnsi="Segoe UI" w:cs="Segoe UI"/>
      <w:sz w:val="18"/>
      <w:szCs w:val="18"/>
      <w:lang w:bidi="ar-SA"/>
    </w:rPr>
  </w:style>
  <w:style w:type="paragraph" w:styleId="ListParagraph">
    <w:name w:val="List Paragraph"/>
    <w:basedOn w:val="Normal"/>
    <w:uiPriority w:val="34"/>
    <w:qFormat/>
    <w:rsid w:val="000B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2/007/125.htm&amp;requesttype=kar" TargetMode="External"/><Relationship Id="rId13" Type="http://schemas.openxmlformats.org/officeDocument/2006/relationships/hyperlink" Target="http://policy.ksba.org//DocumentManager.aspx?requestarticle=/KRS/158-00/183.pdf&amp;requesttype=krs" TargetMode="External"/><Relationship Id="rId18" Type="http://schemas.openxmlformats.org/officeDocument/2006/relationships/hyperlink" Target="http://policy.ksba.org//DocumentManager.aspx?requestarticle=/KRS/159-00/150.pdf&amp;requesttype=k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olicy.ksba.org//documentmanager.aspx?requestarticle=/civil/opinions/OAG7968.htm&amp;requesttype=oag" TargetMode="External"/><Relationship Id="rId7" Type="http://schemas.openxmlformats.org/officeDocument/2006/relationships/hyperlink" Target="http://policy.ksba.org//documentmanager.aspx?requestarticle=/kar/702/007/125.htm&amp;requesttype=kar" TargetMode="External"/><Relationship Id="rId12" Type="http://schemas.openxmlformats.org/officeDocument/2006/relationships/hyperlink" Target="http://policy.ksba.org//DocumentManager.aspx?requestarticle=/KRS/158-00/070.pdf&amp;requesttype=krs" TargetMode="External"/><Relationship Id="rId17" Type="http://schemas.openxmlformats.org/officeDocument/2006/relationships/hyperlink" Target="http://policy.ksba.org//DocumentManager.aspx?requestarticle=/KRS/159-00/140.pdf&amp;requesttype=kr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licy.ksba.org//DocumentManager.aspx?requestarticle=/KRS/159-00/035.pdf&amp;requesttype=krs" TargetMode="External"/><Relationship Id="rId20" Type="http://schemas.openxmlformats.org/officeDocument/2006/relationships/hyperlink" Target="http://policy.ksba.org//documentmanager.aspx?requestarticle=/civil/opinions/OAG76566.htm&amp;requesttype=o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040-00/366.pdf&amp;requesttype=krs" TargetMode="External"/><Relationship Id="rId24" Type="http://schemas.openxmlformats.org/officeDocument/2006/relationships/hyperlink" Target="http://policy.ksba.org//documentmanager.aspx?requestarticle=/civil/opinions/OAG9628.htm&amp;requesttype=oag"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58-00/294.pdf&amp;requesttype=krs" TargetMode="External"/><Relationship Id="rId23" Type="http://schemas.openxmlformats.org/officeDocument/2006/relationships/hyperlink" Target="http://policy.ksba.org//documentmanager.aspx?requestarticle=/civil/opinions/OAG9179.htm&amp;requesttype=oag" TargetMode="External"/><Relationship Id="rId28" Type="http://schemas.openxmlformats.org/officeDocument/2006/relationships/theme" Target="theme/theme1.xml"/><Relationship Id="rId10" Type="http://schemas.openxmlformats.org/officeDocument/2006/relationships/hyperlink" Target="http://policy.ksba.org//DocumentManager.aspx?requestarticle=/KRS/038-00/470.pdf&amp;requesttype=krs" TargetMode="External"/><Relationship Id="rId19" Type="http://schemas.openxmlformats.org/officeDocument/2006/relationships/hyperlink" Target="http://policy.ksba.org//DocumentManager.aspx?requestarticle=/KRS/159-00/18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036-00/396.pdf&amp;requesttype=krs" TargetMode="External"/><Relationship Id="rId14" Type="http://schemas.openxmlformats.org/officeDocument/2006/relationships/hyperlink" Target="http://policy.ksba.org//DocumentManager.aspx?requestarticle=/KRS/158-00/293.pdf&amp;requesttype=krs" TargetMode="External"/><Relationship Id="rId22" Type="http://schemas.openxmlformats.org/officeDocument/2006/relationships/hyperlink" Target="http://policy.ksba.org//documentmanager.aspx?requestarticle=/civil/opinions/OAG79539.htm&amp;requesttype=oa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41</TotalTime>
  <Pages>1</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Castle, Jeff (High School DPP)</cp:lastModifiedBy>
  <cp:revision>13</cp:revision>
  <cp:lastPrinted>2017-07-31T13:02:00Z</cp:lastPrinted>
  <dcterms:created xsi:type="dcterms:W3CDTF">2017-03-23T14:43:00Z</dcterms:created>
  <dcterms:modified xsi:type="dcterms:W3CDTF">2017-07-31T13:06:00Z</dcterms:modified>
</cp:coreProperties>
</file>