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D927" w14:textId="6FC5FA39" w:rsidR="006A6BF4" w:rsidRDefault="006A6BF4"/>
    <w:p w14:paraId="52827F24" w14:textId="77777777" w:rsidR="008552A1" w:rsidRDefault="00F0691D" w:rsidP="00F0691D">
      <w:pPr>
        <w:jc w:val="center"/>
      </w:pPr>
      <w:r w:rsidRPr="00DF0A1B">
        <w:rPr>
          <w:rFonts w:ascii="Arial" w:hAnsi="Arial" w:cs="Arial"/>
          <w:b/>
          <w:noProof/>
        </w:rPr>
        <w:drawing>
          <wp:inline distT="0" distB="0" distL="0" distR="0" wp14:anchorId="478FEED7" wp14:editId="77CA99D9">
            <wp:extent cx="1928949" cy="649596"/>
            <wp:effectExtent l="0" t="0" r="0" b="0"/>
            <wp:docPr id="1" name="Picture 1" descr="CGTC logo" title="Central Georgia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c logo_merged.jpg"/>
                    <pic:cNvPicPr/>
                  </pic:nvPicPr>
                  <pic:blipFill>
                    <a:blip r:embed="rId11">
                      <a:extLst>
                        <a:ext uri="{28A0092B-C50C-407E-A947-70E740481C1C}">
                          <a14:useLocalDpi xmlns:a14="http://schemas.microsoft.com/office/drawing/2010/main" val="0"/>
                        </a:ext>
                      </a:extLst>
                    </a:blip>
                    <a:stretch>
                      <a:fillRect/>
                    </a:stretch>
                  </pic:blipFill>
                  <pic:spPr>
                    <a:xfrm>
                      <a:off x="0" y="0"/>
                      <a:ext cx="1928949" cy="649596"/>
                    </a:xfrm>
                    <a:prstGeom prst="rect">
                      <a:avLst/>
                    </a:prstGeom>
                  </pic:spPr>
                </pic:pic>
              </a:graphicData>
            </a:graphic>
          </wp:inline>
        </w:drawing>
      </w:r>
    </w:p>
    <w:p w14:paraId="303958D1" w14:textId="08DECAF3" w:rsidR="006E2935" w:rsidRDefault="004F5A93" w:rsidP="006E2935">
      <w:pPr>
        <w:spacing w:before="86"/>
        <w:ind w:left="220"/>
        <w:jc w:val="center"/>
        <w:rPr>
          <w:sz w:val="40"/>
        </w:rPr>
      </w:pPr>
      <w:r>
        <w:rPr>
          <w:sz w:val="40"/>
        </w:rPr>
        <w:t>HIST</w:t>
      </w:r>
      <w:r w:rsidR="006E2935">
        <w:rPr>
          <w:sz w:val="40"/>
        </w:rPr>
        <w:t xml:space="preserve"> </w:t>
      </w:r>
      <w:r>
        <w:rPr>
          <w:sz w:val="40"/>
        </w:rPr>
        <w:t>2111</w:t>
      </w:r>
      <w:r w:rsidR="006E2935">
        <w:rPr>
          <w:sz w:val="40"/>
        </w:rPr>
        <w:t xml:space="preserve"> (</w:t>
      </w:r>
      <w:r>
        <w:rPr>
          <w:sz w:val="40"/>
        </w:rPr>
        <w:t>US History I</w:t>
      </w:r>
      <w:r w:rsidR="006E2935">
        <w:rPr>
          <w:sz w:val="40"/>
        </w:rPr>
        <w:t>) Syllabus</w:t>
      </w:r>
    </w:p>
    <w:p w14:paraId="708C8959" w14:textId="77777777" w:rsidR="00F0691D" w:rsidRDefault="00F0691D" w:rsidP="00512839">
      <w:pPr>
        <w:pStyle w:val="Heading1"/>
      </w:pPr>
      <w:r>
        <w:t xml:space="preserve">Instructor </w:t>
      </w:r>
      <w:r w:rsidR="006B7870">
        <w:t>I</w:t>
      </w:r>
      <w:r>
        <w:t>nformation</w:t>
      </w:r>
    </w:p>
    <w:p w14:paraId="5A7DFF96" w14:textId="65773E86" w:rsidR="001E2B1A" w:rsidRDefault="002A35DB" w:rsidP="001E2B1A">
      <w:pPr>
        <w:pStyle w:val="Heading2"/>
      </w:pPr>
      <w:r>
        <w:t>Name: Timohy Jackson</w:t>
      </w:r>
    </w:p>
    <w:p w14:paraId="062E95B7" w14:textId="7159D7F4" w:rsidR="006E2935" w:rsidRDefault="006E2935" w:rsidP="006E2935">
      <w:pPr>
        <w:pStyle w:val="BodyText"/>
        <w:spacing w:before="51"/>
      </w:pPr>
    </w:p>
    <w:p w14:paraId="08D0C6F8" w14:textId="069CEA6E" w:rsidR="001E2B1A" w:rsidRDefault="001E2B1A" w:rsidP="001E2B1A">
      <w:pPr>
        <w:pStyle w:val="Heading2"/>
      </w:pPr>
      <w:r>
        <w:t>Email</w:t>
      </w:r>
      <w:r w:rsidR="002A35DB">
        <w:t>: timothy.jackson@hcbe.net</w:t>
      </w:r>
    </w:p>
    <w:p w14:paraId="5488DB79" w14:textId="1EBE9238" w:rsidR="006E2935" w:rsidRDefault="006E2935" w:rsidP="006E2935">
      <w:pPr>
        <w:pStyle w:val="BodyText"/>
        <w:spacing w:before="60"/>
      </w:pPr>
    </w:p>
    <w:p w14:paraId="2A3BBC51" w14:textId="0806EF97" w:rsidR="001E2B1A" w:rsidRDefault="001E2B1A" w:rsidP="001E2B1A">
      <w:pPr>
        <w:pStyle w:val="Heading2"/>
      </w:pPr>
      <w:r>
        <w:t>Phone</w:t>
      </w:r>
      <w:r w:rsidR="002A35DB">
        <w:t>: 478-218-7537</w:t>
      </w:r>
    </w:p>
    <w:p w14:paraId="5F66A809" w14:textId="2AE905CC" w:rsidR="006E2935" w:rsidRDefault="006E2935" w:rsidP="006E2935">
      <w:pPr>
        <w:pStyle w:val="BodyText"/>
        <w:spacing w:before="60"/>
      </w:pPr>
    </w:p>
    <w:p w14:paraId="2E4094D4" w14:textId="01935FA7" w:rsidR="001E2B1A" w:rsidRDefault="001E2B1A" w:rsidP="001E2B1A">
      <w:pPr>
        <w:pStyle w:val="Heading2"/>
      </w:pPr>
      <w:r>
        <w:t xml:space="preserve">Office </w:t>
      </w:r>
      <w:r w:rsidR="00114C6B">
        <w:t>L</w:t>
      </w:r>
      <w:r>
        <w:t xml:space="preserve">ocation and </w:t>
      </w:r>
      <w:r w:rsidR="00114C6B">
        <w:t>H</w:t>
      </w:r>
      <w:r>
        <w:t>ours</w:t>
      </w:r>
      <w:r w:rsidR="002A35DB">
        <w:t>: Tuesday- Thursday 7:00-7:40</w:t>
      </w:r>
    </w:p>
    <w:p w14:paraId="70CA6EB6" w14:textId="3B617A42" w:rsidR="006E2935" w:rsidRPr="006E2935" w:rsidRDefault="006E2935" w:rsidP="006E2935">
      <w:pPr>
        <w:pStyle w:val="BodyText"/>
        <w:spacing w:before="56"/>
      </w:pPr>
    </w:p>
    <w:p w14:paraId="37AC7AC1" w14:textId="0644AAF3" w:rsidR="00936624" w:rsidRDefault="001E2B1A" w:rsidP="00936624">
      <w:pPr>
        <w:pStyle w:val="Heading2"/>
      </w:pPr>
      <w:r>
        <w:t xml:space="preserve">Instructor </w:t>
      </w:r>
      <w:r w:rsidR="00114C6B">
        <w:t>A</w:t>
      </w:r>
      <w:r>
        <w:t>vailability</w:t>
      </w:r>
    </w:p>
    <w:p w14:paraId="6EEE03B8" w14:textId="77777777" w:rsidR="00936624" w:rsidRDefault="00936624" w:rsidP="00936624">
      <w:r>
        <w:t>Students are encouraged to email, call, or come by the instructor’s office but are also encouraged to make appointments to ensure instructor availability. Please refer to the office hours above. For concerns or problems in this course, the first point of contact is the course instructor. If the problems or concerns cannot be resolved through the instructor, the next point of contact is:</w:t>
      </w:r>
    </w:p>
    <w:p w14:paraId="3C11A03B" w14:textId="77777777" w:rsidR="00936624" w:rsidRPr="00922CB5" w:rsidRDefault="00936624" w:rsidP="00936624">
      <w:pPr>
        <w:pStyle w:val="BodyText"/>
        <w:spacing w:before="161"/>
      </w:pPr>
      <w:r>
        <w:t xml:space="preserve">Muhammad Samat, Program Chair (478) 218-3720, </w:t>
      </w:r>
      <w:hyperlink r:id="rId12" w:history="1">
        <w:r w:rsidRPr="00E55DE2">
          <w:rPr>
            <w:rStyle w:val="Hyperlink"/>
          </w:rPr>
          <w:t>msamat@centralgatech.edu</w:t>
        </w:r>
      </w:hyperlink>
      <w:r>
        <w:t>, Warner Robins Campus</w:t>
      </w:r>
    </w:p>
    <w:p w14:paraId="0B3CD0FA" w14:textId="77777777" w:rsidR="00936624" w:rsidRDefault="00936624" w:rsidP="00936624">
      <w:pPr>
        <w:pStyle w:val="Heading2"/>
      </w:pPr>
      <w:r>
        <w:t>Course Emails</w:t>
      </w:r>
    </w:p>
    <w:p w14:paraId="3729BC9F" w14:textId="77777777" w:rsidR="00936624" w:rsidRPr="006A22A3" w:rsidRDefault="00936624" w:rsidP="00936624">
      <w:pPr>
        <w:rPr>
          <w:rStyle w:val="SubtleEmphasis"/>
          <w:b/>
          <w:i w:val="0"/>
          <w:iCs w:val="0"/>
          <w:color w:val="auto"/>
        </w:rPr>
      </w:pPr>
      <w:r w:rsidRPr="00B04327">
        <w:t xml:space="preserve">All </w:t>
      </w:r>
      <w:r>
        <w:t xml:space="preserve">course-related communication should be sent using </w:t>
      </w:r>
      <w:r>
        <w:rPr>
          <w:rFonts w:ascii="Calibri" w:hAnsi="Calibri" w:cs="Calibri"/>
          <w:color w:val="242424"/>
          <w:shd w:val="clear" w:color="auto" w:fill="FFFFFF"/>
        </w:rPr>
        <w:t>CGTC College Email.</w:t>
      </w:r>
    </w:p>
    <w:p w14:paraId="5735E345" w14:textId="77777777" w:rsidR="00936624" w:rsidRDefault="00936624" w:rsidP="00936624">
      <w:pPr>
        <w:pStyle w:val="Heading1"/>
      </w:pPr>
      <w:r>
        <w:t>Course Schedule</w:t>
      </w:r>
    </w:p>
    <w:p w14:paraId="495CC128" w14:textId="77777777" w:rsidR="00936624" w:rsidRDefault="00936624" w:rsidP="00936624">
      <w:pPr>
        <w:pStyle w:val="Heading2"/>
      </w:pPr>
      <w:r>
        <w:t>Term</w:t>
      </w:r>
    </w:p>
    <w:p w14:paraId="066AF560" w14:textId="244DCB81" w:rsidR="00936624" w:rsidRDefault="00470EBA" w:rsidP="00936624">
      <w:pPr>
        <w:pStyle w:val="BodyText"/>
        <w:spacing w:before="55"/>
      </w:pPr>
      <w:r>
        <w:t xml:space="preserve">202516 </w:t>
      </w:r>
      <w:r w:rsidR="004F32F9">
        <w:t>–</w:t>
      </w:r>
      <w:r>
        <w:t xml:space="preserve"> </w:t>
      </w:r>
      <w:r w:rsidR="004F32F9">
        <w:t>Fall 2025</w:t>
      </w:r>
      <w:r w:rsidR="00936624">
        <w:t xml:space="preserve"> </w:t>
      </w:r>
      <w:proofErr w:type="gramStart"/>
      <w:r w:rsidR="00936624">
        <w:t xml:space="preserve">– </w:t>
      </w:r>
      <w:r>
        <w:t xml:space="preserve"> (</w:t>
      </w:r>
      <w:proofErr w:type="gramEnd"/>
      <w:r w:rsidR="004F32F9">
        <w:t>1</w:t>
      </w:r>
      <w:r w:rsidR="00735A0F">
        <w:t>6</w:t>
      </w:r>
      <w:r w:rsidR="00936624">
        <w:t xml:space="preserve"> weeks</w:t>
      </w:r>
      <w:r>
        <w:t>)</w:t>
      </w:r>
      <w:r w:rsidR="00936624">
        <w:t xml:space="preserve"> </w:t>
      </w:r>
    </w:p>
    <w:p w14:paraId="50540F2F" w14:textId="77777777" w:rsidR="00936624" w:rsidRDefault="00936624" w:rsidP="00936624">
      <w:pPr>
        <w:pStyle w:val="Heading2"/>
      </w:pPr>
      <w:r>
        <w:t>Course type</w:t>
      </w:r>
    </w:p>
    <w:p w14:paraId="43D75777" w14:textId="2F7317A5" w:rsidR="00936624" w:rsidRPr="001545AD" w:rsidRDefault="00030102" w:rsidP="00936624">
      <w:r>
        <w:t>Online</w:t>
      </w:r>
    </w:p>
    <w:p w14:paraId="37433E75" w14:textId="77777777" w:rsidR="00936624" w:rsidRDefault="00936624" w:rsidP="00936624">
      <w:pPr>
        <w:pStyle w:val="Heading1"/>
      </w:pPr>
      <w:r>
        <w:t>Required course textbook(s), software and/or materials</w:t>
      </w:r>
    </w:p>
    <w:p w14:paraId="29BFDA42" w14:textId="77777777" w:rsidR="00936624" w:rsidRDefault="00936624" w:rsidP="00936624">
      <w:pPr>
        <w:pStyle w:val="Heading2"/>
      </w:pPr>
      <w:r>
        <w:t>Textbook(s)</w:t>
      </w:r>
    </w:p>
    <w:p w14:paraId="4024E1F4" w14:textId="77777777" w:rsidR="00936624" w:rsidRDefault="00936624" w:rsidP="00936624">
      <w:pPr>
        <w:spacing w:before="42"/>
        <w:rPr>
          <w:color w:val="424242"/>
          <w:sz w:val="27"/>
        </w:rPr>
      </w:pPr>
      <w:r>
        <w:rPr>
          <w:i/>
          <w:color w:val="424242"/>
          <w:sz w:val="27"/>
        </w:rPr>
        <w:t xml:space="preserve">U.S. History </w:t>
      </w:r>
      <w:r>
        <w:rPr>
          <w:color w:val="424242"/>
          <w:sz w:val="27"/>
        </w:rPr>
        <w:t>by OpenStax (Available in Blackboard)</w:t>
      </w:r>
    </w:p>
    <w:p w14:paraId="61FD2E85" w14:textId="77777777" w:rsidR="00936624" w:rsidRDefault="00936624" w:rsidP="00936624">
      <w:pPr>
        <w:pStyle w:val="Heading1"/>
        <w:rPr>
          <w:rStyle w:val="Hyperlink"/>
          <w:sz w:val="27"/>
        </w:rPr>
      </w:pPr>
      <w:hyperlink r:id="rId13" w:history="1">
        <w:r w:rsidRPr="009E2A71">
          <w:rPr>
            <w:rStyle w:val="Hyperlink"/>
            <w:sz w:val="27"/>
          </w:rPr>
          <w:t>https://openstax.org/details/books/us-history</w:t>
        </w:r>
      </w:hyperlink>
    </w:p>
    <w:p w14:paraId="48EE9F33" w14:textId="77777777" w:rsidR="00936624" w:rsidRDefault="00936624" w:rsidP="00936624">
      <w:pPr>
        <w:pStyle w:val="Heading1"/>
      </w:pPr>
      <w:r>
        <w:t>Course Description</w:t>
      </w:r>
    </w:p>
    <w:p w14:paraId="055E3D2D" w14:textId="77777777" w:rsidR="00936624" w:rsidRDefault="00936624" w:rsidP="00936624">
      <w:pPr>
        <w:pStyle w:val="Heading2"/>
      </w:pPr>
      <w:r>
        <w:t>Credit hours</w:t>
      </w:r>
    </w:p>
    <w:p w14:paraId="0B5D8C11" w14:textId="77777777" w:rsidR="00936624" w:rsidRPr="006E2935" w:rsidRDefault="00936624" w:rsidP="00936624">
      <w:pPr>
        <w:pStyle w:val="BodyText"/>
        <w:spacing w:before="51"/>
      </w:pPr>
      <w:r>
        <w:t>3</w:t>
      </w:r>
    </w:p>
    <w:p w14:paraId="1ED31BCE" w14:textId="77777777" w:rsidR="00936624" w:rsidRDefault="00936624" w:rsidP="00936624">
      <w:pPr>
        <w:pStyle w:val="Heading2"/>
      </w:pPr>
      <w:r>
        <w:lastRenderedPageBreak/>
        <w:t>Contact Hours</w:t>
      </w:r>
    </w:p>
    <w:p w14:paraId="23DE6715" w14:textId="77777777" w:rsidR="00936624" w:rsidRDefault="00936624" w:rsidP="00936624">
      <w:pPr>
        <w:pStyle w:val="BodyText"/>
        <w:spacing w:before="55"/>
      </w:pPr>
      <w:r>
        <w:t>45</w:t>
      </w:r>
    </w:p>
    <w:p w14:paraId="262561C7" w14:textId="77777777" w:rsidR="00936624" w:rsidRDefault="00936624" w:rsidP="00936624">
      <w:pPr>
        <w:pStyle w:val="Heading2"/>
      </w:pPr>
      <w:r>
        <w:t>Course Description</w:t>
      </w:r>
    </w:p>
    <w:p w14:paraId="0324DE45" w14:textId="77777777" w:rsidR="00936624" w:rsidRDefault="00936624" w:rsidP="00936624">
      <w:pPr>
        <w:pStyle w:val="Heading2"/>
        <w:rPr>
          <w:rFonts w:ascii="Arial" w:eastAsia="Arial" w:hAnsi="Arial" w:cs="Arial"/>
          <w:i w:val="0"/>
          <w:color w:val="auto"/>
          <w:sz w:val="22"/>
          <w:szCs w:val="22"/>
          <w:lang w:bidi="en-US"/>
        </w:rPr>
      </w:pPr>
      <w:r w:rsidRPr="00D127F8">
        <w:rPr>
          <w:rFonts w:ascii="Arial" w:eastAsia="Arial" w:hAnsi="Arial" w:cs="Arial"/>
          <w:i w:val="0"/>
          <w:color w:val="auto"/>
          <w:sz w:val="22"/>
          <w:szCs w:val="22"/>
          <w:lang w:bidi="en-US"/>
        </w:rPr>
        <w:t>This course emphasizes the study of U.S. History to 1877 to include the post-Civil War period. The course focuses on the period from the Age of Discovery through the Civil War to include geographical, intellectual, political, economic and cultural development of the American people. It includes the history of Georgia and its constitutional development. Topics include colonization and expansion; the Revolutionary Era; the New Nation; nationalism, sectionalism, and reform; the Era of Expansion; and crisis, Civil War, and reconstruction</w:t>
      </w:r>
      <w:r>
        <w:rPr>
          <w:rFonts w:ascii="Arial" w:eastAsia="Arial" w:hAnsi="Arial" w:cs="Arial"/>
          <w:i w:val="0"/>
          <w:color w:val="auto"/>
          <w:sz w:val="22"/>
          <w:szCs w:val="22"/>
          <w:lang w:bidi="en-US"/>
        </w:rPr>
        <w:t>.</w:t>
      </w:r>
    </w:p>
    <w:p w14:paraId="386FC1C7" w14:textId="77777777" w:rsidR="00936624" w:rsidRPr="005D7AEC" w:rsidRDefault="00936624" w:rsidP="00936624">
      <w:pPr>
        <w:rPr>
          <w:lang w:bidi="en-US"/>
        </w:rPr>
      </w:pPr>
    </w:p>
    <w:p w14:paraId="3269B86D" w14:textId="77777777" w:rsidR="00936624" w:rsidRDefault="00936624" w:rsidP="00936624">
      <w:pPr>
        <w:pStyle w:val="Heading2"/>
      </w:pPr>
      <w:r>
        <w:t>Course Objectives</w:t>
      </w:r>
    </w:p>
    <w:p w14:paraId="1CD502DE" w14:textId="77777777" w:rsidR="00936624" w:rsidRDefault="00936624" w:rsidP="00936624">
      <w:pPr>
        <w:pStyle w:val="BodyText"/>
        <w:spacing w:before="60"/>
      </w:pPr>
      <w:r>
        <w:t>Upon completion of this course the student will be able to:</w:t>
      </w:r>
    </w:p>
    <w:p w14:paraId="32DBCD40" w14:textId="77777777" w:rsidR="00936624" w:rsidRPr="00BF1F43"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Identify and evaluate the major controversies, issues, personalities, problems and trends in U.S. history up to 18</w:t>
      </w:r>
      <w:r>
        <w:rPr>
          <w:color w:val="333333"/>
          <w:sz w:val="24"/>
        </w:rPr>
        <w:t>77</w:t>
      </w:r>
      <w:r w:rsidRPr="00BF1F43">
        <w:rPr>
          <w:color w:val="333333"/>
          <w:sz w:val="24"/>
        </w:rPr>
        <w:t>.</w:t>
      </w:r>
    </w:p>
    <w:p w14:paraId="355DD87B" w14:textId="77777777" w:rsidR="00936624" w:rsidRPr="00BF1F43"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Exhibit comprehension of the historical process of continuity and change.</w:t>
      </w:r>
    </w:p>
    <w:p w14:paraId="6C46C46B" w14:textId="77777777" w:rsidR="00936624" w:rsidRPr="00F626A7"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Recognize the role of diversity in American society.</w:t>
      </w:r>
    </w:p>
    <w:p w14:paraId="71EA1FA0" w14:textId="77777777" w:rsidR="00936624" w:rsidRPr="00BF1F43"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Determine the relationship between local and national issues and events.</w:t>
      </w:r>
    </w:p>
    <w:p w14:paraId="3DCC268D" w14:textId="77777777" w:rsidR="00936624" w:rsidRPr="00F626A7"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Appraise how and why the historical interpretations of the controversies, issues, personalities, and problems have changed over time.</w:t>
      </w:r>
    </w:p>
    <w:p w14:paraId="5BEFB893" w14:textId="77777777" w:rsidR="00936624" w:rsidRPr="00F626A7"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Place issues and events of U.S. History in a global context.</w:t>
      </w:r>
    </w:p>
    <w:p w14:paraId="1688D8F0" w14:textId="77777777" w:rsidR="00936624" w:rsidRPr="009E0DF0"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Describe the ways geography has impacted historical processes.</w:t>
      </w:r>
    </w:p>
    <w:p w14:paraId="1AF73A7E" w14:textId="77777777" w:rsidR="00936624" w:rsidRPr="00BF1F43" w:rsidRDefault="00936624" w:rsidP="00936624">
      <w:pPr>
        <w:pStyle w:val="BodyText"/>
        <w:widowControl w:val="0"/>
        <w:numPr>
          <w:ilvl w:val="0"/>
          <w:numId w:val="15"/>
        </w:numPr>
        <w:autoSpaceDE w:val="0"/>
        <w:autoSpaceDN w:val="0"/>
        <w:spacing w:before="9" w:after="0" w:line="240" w:lineRule="auto"/>
        <w:rPr>
          <w:sz w:val="35"/>
        </w:rPr>
      </w:pPr>
      <w:r w:rsidRPr="00BF1F43">
        <w:rPr>
          <w:color w:val="333333"/>
          <w:sz w:val="24"/>
        </w:rPr>
        <w:t>Develop skills in critical thinking, collaboration, and organization.</w:t>
      </w:r>
    </w:p>
    <w:p w14:paraId="198BBC4F" w14:textId="77777777" w:rsidR="00936624" w:rsidRPr="00D127F8" w:rsidRDefault="00936624" w:rsidP="00936624">
      <w:pPr>
        <w:pStyle w:val="BodyText"/>
        <w:widowControl w:val="0"/>
        <w:numPr>
          <w:ilvl w:val="0"/>
          <w:numId w:val="15"/>
        </w:numPr>
        <w:autoSpaceDE w:val="0"/>
        <w:autoSpaceDN w:val="0"/>
        <w:spacing w:before="9" w:after="0" w:line="240" w:lineRule="auto"/>
        <w:rPr>
          <w:sz w:val="35"/>
        </w:rPr>
      </w:pPr>
      <w:r>
        <w:rPr>
          <w:color w:val="333333"/>
          <w:sz w:val="24"/>
        </w:rPr>
        <w:t>Conduct</w:t>
      </w:r>
      <w:r w:rsidRPr="00BF1F43">
        <w:rPr>
          <w:color w:val="333333"/>
          <w:sz w:val="24"/>
        </w:rPr>
        <w:t xml:space="preserve"> research using a variety of </w:t>
      </w:r>
      <w:r>
        <w:rPr>
          <w:color w:val="333333"/>
          <w:sz w:val="24"/>
        </w:rPr>
        <w:t>resources.</w:t>
      </w:r>
    </w:p>
    <w:p w14:paraId="20C3CF95" w14:textId="77777777" w:rsidR="00936624" w:rsidRPr="00D127F8" w:rsidRDefault="00936624" w:rsidP="00936624">
      <w:pPr>
        <w:pStyle w:val="BodyText"/>
        <w:widowControl w:val="0"/>
        <w:numPr>
          <w:ilvl w:val="0"/>
          <w:numId w:val="15"/>
        </w:numPr>
        <w:autoSpaceDE w:val="0"/>
        <w:autoSpaceDN w:val="0"/>
        <w:spacing w:before="9" w:after="0" w:line="240" w:lineRule="auto"/>
        <w:rPr>
          <w:sz w:val="35"/>
        </w:rPr>
      </w:pPr>
      <w:r w:rsidRPr="00D127F8">
        <w:rPr>
          <w:color w:val="333333"/>
          <w:sz w:val="24"/>
        </w:rPr>
        <w:t>Formulate a convincing historical argument using primary and secondary sources.</w:t>
      </w:r>
    </w:p>
    <w:p w14:paraId="12FF5967" w14:textId="77777777" w:rsidR="00936624" w:rsidRDefault="00936624" w:rsidP="00936624">
      <w:pPr>
        <w:pStyle w:val="Heading2"/>
      </w:pPr>
    </w:p>
    <w:p w14:paraId="24567133" w14:textId="77777777" w:rsidR="00030102" w:rsidRDefault="00030102" w:rsidP="00030102">
      <w:pPr>
        <w:pStyle w:val="Heading2"/>
      </w:pPr>
      <w:r>
        <w:t>Instructional Delivery Methods</w:t>
      </w:r>
    </w:p>
    <w:p w14:paraId="23417FE8" w14:textId="77777777" w:rsidR="00030102" w:rsidRDefault="00030102" w:rsidP="00030102">
      <w:pPr>
        <w:pStyle w:val="BodyText"/>
        <w:spacing w:before="50"/>
      </w:pPr>
      <w:r>
        <w:t>Lecture notes, independent reading and notes and/or outlines, multi-media presentations, Power-point presentations, examinations, class discussion, and other assignments.</w:t>
      </w:r>
    </w:p>
    <w:p w14:paraId="22D49A9C" w14:textId="77777777" w:rsidR="00030102" w:rsidRDefault="00030102" w:rsidP="00030102">
      <w:pPr>
        <w:pStyle w:val="Heading1"/>
      </w:pPr>
      <w:r>
        <w:t>Course Policies</w:t>
      </w:r>
    </w:p>
    <w:p w14:paraId="513C1668" w14:textId="77777777" w:rsidR="00030102" w:rsidRDefault="00030102" w:rsidP="00030102">
      <w:pPr>
        <w:pStyle w:val="Heading2"/>
      </w:pPr>
      <w:r>
        <w:t>Safety Policy</w:t>
      </w:r>
    </w:p>
    <w:p w14:paraId="0934756B" w14:textId="77777777" w:rsidR="00030102" w:rsidRDefault="00030102" w:rsidP="00030102">
      <w:r>
        <w:t xml:space="preserve">CGTC recommends that faculty, staff, and students follow the Centers for Disease Control (CDC) recommendations for respiratory viruses and other general illnesses. Information about the guidelines can be found at the following URL: </w:t>
      </w:r>
      <w:hyperlink r:id="rId14" w:history="1">
        <w:r>
          <w:rPr>
            <w:rStyle w:val="Hyperlink"/>
          </w:rPr>
          <w:t>https://www.cdc.gov/</w:t>
        </w:r>
      </w:hyperlink>
      <w:r>
        <w:t xml:space="preserve"> </w:t>
      </w:r>
    </w:p>
    <w:p w14:paraId="3C8930FC" w14:textId="77777777" w:rsidR="00030102" w:rsidRDefault="00030102" w:rsidP="00030102">
      <w:r>
        <w:t xml:space="preserve">For more information on campus safety, including campus carry, visit the </w:t>
      </w:r>
      <w:hyperlink r:id="rId15" w:history="1">
        <w:r w:rsidRPr="0056699E">
          <w:rPr>
            <w:rStyle w:val="Hyperlink"/>
          </w:rPr>
          <w:t>Department of Public Safety</w:t>
        </w:r>
      </w:hyperlink>
      <w:r>
        <w:t xml:space="preserve"> page on CGTC’s website</w:t>
      </w:r>
      <w:r>
        <w:rPr>
          <w:rStyle w:val="FootnoteReference"/>
        </w:rPr>
        <w:footnoteReference w:id="1"/>
      </w:r>
      <w:r>
        <w:t xml:space="preserve">. </w:t>
      </w:r>
    </w:p>
    <w:p w14:paraId="76290657" w14:textId="77777777" w:rsidR="00030102" w:rsidRDefault="00030102" w:rsidP="00030102">
      <w:pPr>
        <w:rPr>
          <w:rStyle w:val="Hyperlink"/>
        </w:rPr>
      </w:pPr>
      <w:hyperlink r:id="rId16" w:history="1">
        <w:r w:rsidRPr="001C25FC">
          <w:rPr>
            <w:rStyle w:val="Hyperlink"/>
          </w:rPr>
          <w:t>www.centralgatech.edu/public-safety/</w:t>
        </w:r>
      </w:hyperlink>
    </w:p>
    <w:p w14:paraId="1EE52CCC" w14:textId="77777777" w:rsidR="00030102" w:rsidRDefault="00030102" w:rsidP="00030102">
      <w:pPr>
        <w:pStyle w:val="Heading2"/>
      </w:pPr>
    </w:p>
    <w:p w14:paraId="58F444E1" w14:textId="77777777" w:rsidR="00030102" w:rsidRDefault="00030102" w:rsidP="00030102">
      <w:pPr>
        <w:pStyle w:val="Heading2"/>
      </w:pPr>
      <w:r>
        <w:t>Student Rights/Responsibilities/Conduct</w:t>
      </w:r>
    </w:p>
    <w:p w14:paraId="2E03637A" w14:textId="77777777" w:rsidR="00030102" w:rsidRPr="005D7AEC" w:rsidRDefault="00030102" w:rsidP="00030102">
      <w:pPr>
        <w:rPr>
          <w:rFonts w:cstheme="minorHAnsi"/>
          <w:szCs w:val="24"/>
        </w:rPr>
      </w:pPr>
      <w:r w:rsidRPr="005D7AEC">
        <w:rPr>
          <w:rFonts w:cstheme="minorHAnsi"/>
          <w:szCs w:val="24"/>
        </w:rPr>
        <w:t xml:space="preserve">A student that is prepared for class, exhibits good classroom behavior, and actively participates in class has </w:t>
      </w:r>
      <w:proofErr w:type="gramStart"/>
      <w:r w:rsidRPr="005D7AEC">
        <w:rPr>
          <w:rFonts w:cstheme="minorHAnsi"/>
          <w:szCs w:val="24"/>
        </w:rPr>
        <w:t>shown</w:t>
      </w:r>
      <w:proofErr w:type="gramEnd"/>
      <w:r w:rsidRPr="005D7AEC">
        <w:rPr>
          <w:rFonts w:cstheme="minorHAnsi"/>
          <w:szCs w:val="24"/>
        </w:rPr>
        <w:t xml:space="preserve"> to be a successful student in any class for any subject. </w:t>
      </w:r>
    </w:p>
    <w:p w14:paraId="530BFCD6" w14:textId="77777777" w:rsidR="00030102" w:rsidRDefault="00030102" w:rsidP="00030102">
      <w:r>
        <w:t xml:space="preserve">Students are expected to abide by the Code of Conduct as outlined in the Student Conduct Code section of the CGTC Catalog.  </w:t>
      </w:r>
      <w:hyperlink r:id="rId17" w:history="1">
        <w:r w:rsidRPr="00062AE4">
          <w:rPr>
            <w:rStyle w:val="Hyperlink"/>
          </w:rPr>
          <w:t>https://www.centralgatech.edu/wp-content/uploads/pdfs/catalog/catalog.pdf</w:t>
        </w:r>
      </w:hyperlink>
      <w:r>
        <w:t xml:space="preserve">  (pp. 39 - 57)</w:t>
      </w:r>
    </w:p>
    <w:p w14:paraId="0DEF7C74" w14:textId="77777777" w:rsidR="00030102" w:rsidRPr="005D7AEC" w:rsidRDefault="00030102" w:rsidP="00030102">
      <w:pPr>
        <w:rPr>
          <w:rFonts w:cstheme="minorHAnsi"/>
          <w:szCs w:val="24"/>
        </w:rPr>
      </w:pPr>
      <w:r w:rsidRPr="005D7AEC">
        <w:rPr>
          <w:rFonts w:cstheme="minorHAnsi"/>
          <w:szCs w:val="24"/>
        </w:rPr>
        <w:t>In addition, students are expected to observe acceptable classroom behavior, which is behavior that fosters an atmosphere of learning, free and open exchange of thought, and respect for the professor and classmates within the learning environment. </w:t>
      </w:r>
    </w:p>
    <w:p w14:paraId="37863865" w14:textId="77777777" w:rsidR="00030102" w:rsidRPr="005D7AEC" w:rsidRDefault="00030102" w:rsidP="00030102">
      <w:pPr>
        <w:rPr>
          <w:rFonts w:cstheme="minorHAnsi"/>
          <w:szCs w:val="24"/>
        </w:rPr>
      </w:pPr>
      <w:r w:rsidRPr="005D7AEC">
        <w:rPr>
          <w:rFonts w:cstheme="minorHAnsi"/>
          <w:szCs w:val="24"/>
        </w:rPr>
        <w:t>Inappropriate behavior, in any form, (</w:t>
      </w:r>
      <w:proofErr w:type="spellStart"/>
      <w:r w:rsidRPr="005D7AEC">
        <w:rPr>
          <w:rFonts w:cstheme="minorHAnsi"/>
          <w:szCs w:val="24"/>
        </w:rPr>
        <w:t>ie</w:t>
      </w:r>
      <w:proofErr w:type="spellEnd"/>
      <w:r w:rsidRPr="005D7AEC">
        <w:rPr>
          <w:rFonts w:cstheme="minorHAnsi"/>
          <w:szCs w:val="24"/>
        </w:rPr>
        <w:t xml:space="preserve">. Belligerence, sleeping in class, verbal disrespect to classmates or instructor, etc.) will not be tolerated and may result in the student being asked to leave the classroom, </w:t>
      </w:r>
      <w:proofErr w:type="gramStart"/>
      <w:r w:rsidRPr="005D7AEC">
        <w:rPr>
          <w:rFonts w:cstheme="minorHAnsi"/>
          <w:szCs w:val="24"/>
        </w:rPr>
        <w:t>make</w:t>
      </w:r>
      <w:proofErr w:type="gramEnd"/>
      <w:r w:rsidRPr="005D7AEC">
        <w:rPr>
          <w:rFonts w:cstheme="minorHAnsi"/>
          <w:szCs w:val="24"/>
        </w:rPr>
        <w:t xml:space="preserve"> a course section change, removal from the course, or suspension/dismissal from the college.  </w:t>
      </w:r>
    </w:p>
    <w:p w14:paraId="332E54C2" w14:textId="77777777" w:rsidR="00030102" w:rsidRPr="005D7AEC" w:rsidRDefault="00030102" w:rsidP="00030102">
      <w:pPr>
        <w:spacing w:after="5" w:line="250" w:lineRule="auto"/>
        <w:rPr>
          <w:rFonts w:cstheme="minorHAnsi"/>
          <w:szCs w:val="24"/>
        </w:rPr>
      </w:pPr>
      <w:r w:rsidRPr="005D7AEC">
        <w:rPr>
          <w:rFonts w:cstheme="minorHAnsi"/>
          <w:szCs w:val="24"/>
          <w:u w:val="single"/>
        </w:rPr>
        <w:t>Electronic Devices:</w:t>
      </w:r>
      <w:r w:rsidRPr="005D7AEC">
        <w:rPr>
          <w:rFonts w:cstheme="minorHAnsi"/>
          <w:szCs w:val="24"/>
        </w:rPr>
        <w:t xml:space="preserve"> </w:t>
      </w:r>
      <w:r>
        <w:rPr>
          <w:rFonts w:cstheme="minorHAnsi"/>
          <w:szCs w:val="24"/>
        </w:rPr>
        <w:t>Include, but not limited to, c</w:t>
      </w:r>
      <w:r w:rsidRPr="005D7AEC">
        <w:rPr>
          <w:rFonts w:cstheme="minorHAnsi"/>
          <w:szCs w:val="24"/>
        </w:rPr>
        <w:t xml:space="preserve">ell phones, tablets, </w:t>
      </w:r>
      <w:proofErr w:type="spellStart"/>
      <w:r w:rsidRPr="005D7AEC">
        <w:rPr>
          <w:rFonts w:cstheme="minorHAnsi"/>
          <w:szCs w:val="24"/>
        </w:rPr>
        <w:t>IPods</w:t>
      </w:r>
      <w:proofErr w:type="spellEnd"/>
      <w:r>
        <w:rPr>
          <w:rFonts w:cstheme="minorHAnsi"/>
          <w:szCs w:val="24"/>
        </w:rPr>
        <w:t xml:space="preserve">, ear buds / headphones, smart watches, </w:t>
      </w:r>
      <w:r w:rsidRPr="005D7AEC">
        <w:rPr>
          <w:rFonts w:cstheme="minorHAnsi"/>
          <w:szCs w:val="24"/>
        </w:rPr>
        <w:t xml:space="preserve">or any other devices can be distracting to not only the student but also to others in the class. </w:t>
      </w:r>
      <w:r w:rsidRPr="005D7AEC">
        <w:rPr>
          <w:rFonts w:cstheme="minorHAnsi"/>
          <w:b/>
          <w:szCs w:val="24"/>
        </w:rPr>
        <w:t>Turn them off or set them to vibrate</w:t>
      </w:r>
      <w:r w:rsidRPr="005D7AEC">
        <w:rPr>
          <w:rFonts w:cstheme="minorHAnsi"/>
          <w:szCs w:val="24"/>
        </w:rPr>
        <w:t xml:space="preserve">.  </w:t>
      </w:r>
    </w:p>
    <w:p w14:paraId="137656B1" w14:textId="77777777" w:rsidR="00030102" w:rsidRDefault="00030102" w:rsidP="00030102"/>
    <w:p w14:paraId="3DE89154" w14:textId="77777777" w:rsidR="00030102" w:rsidRDefault="00030102" w:rsidP="00030102">
      <w:pPr>
        <w:pStyle w:val="Heading1"/>
      </w:pPr>
      <w:r>
        <w:t>Student Support Services</w:t>
      </w:r>
    </w:p>
    <w:p w14:paraId="1E1C12DE" w14:textId="77777777" w:rsidR="00030102" w:rsidRDefault="00030102" w:rsidP="00030102">
      <w:pPr>
        <w:pStyle w:val="Heading2"/>
      </w:pPr>
      <w:r>
        <w:t>Additional Tutoring/Supplemental Instruction</w:t>
      </w:r>
    </w:p>
    <w:p w14:paraId="360C8FD6" w14:textId="77777777" w:rsidR="00030102" w:rsidRDefault="00030102" w:rsidP="00030102">
      <w:r>
        <w:t xml:space="preserve">Free tutoring for Math, English, Computers, and other subjects is available through the Academic Success/Tutoring Center (ASC). Schedule an online session or submit writing assignments for review at </w:t>
      </w:r>
      <w:hyperlink r:id="rId18" w:history="1">
        <w:r w:rsidRPr="00F636F7">
          <w:rPr>
            <w:rStyle w:val="Hyperlink"/>
          </w:rPr>
          <w:t>https://</w:t>
        </w:r>
        <w:r>
          <w:rPr>
            <w:rStyle w:val="Hyperlink"/>
          </w:rPr>
          <w:t>cgtc.quadc.io</w:t>
        </w:r>
      </w:hyperlink>
      <w:r>
        <w:t xml:space="preserve">. First-time users will need to register using their student email account. For more information contact the ASC at </w:t>
      </w:r>
      <w:hyperlink r:id="rId19" w:history="1">
        <w:r w:rsidRPr="00F636F7">
          <w:rPr>
            <w:rStyle w:val="Hyperlink"/>
          </w:rPr>
          <w:t>tutor@centralgatech.edu</w:t>
        </w:r>
      </w:hyperlink>
      <w:r>
        <w:t xml:space="preserve">. </w:t>
      </w:r>
      <w:proofErr w:type="gramStart"/>
      <w:r>
        <w:t>In the event that</w:t>
      </w:r>
      <w:proofErr w:type="gramEnd"/>
      <w:r>
        <w:t xml:space="preserve"> a student requires or desires additional instruction in course materials, the student should contact the instructor.</w:t>
      </w:r>
    </w:p>
    <w:p w14:paraId="1AF6DFA2" w14:textId="77777777" w:rsidR="00030102" w:rsidRDefault="00030102" w:rsidP="00030102">
      <w:pPr>
        <w:pStyle w:val="Heading2"/>
      </w:pPr>
      <w:r>
        <w:t>Counseling Services</w:t>
      </w:r>
    </w:p>
    <w:p w14:paraId="0BEE09FE" w14:textId="77777777" w:rsidR="00030102" w:rsidRPr="00895A91" w:rsidRDefault="00030102" w:rsidP="00030102">
      <w:pPr>
        <w:rPr>
          <w:rFonts w:cstheme="minorHAnsi"/>
          <w:color w:val="001C33"/>
          <w:shd w:val="clear" w:color="auto" w:fill="FFFFFF"/>
        </w:rPr>
      </w:pPr>
      <w:r w:rsidRPr="00895A91">
        <w:rPr>
          <w:rFonts w:cstheme="minorHAnsi"/>
        </w:rPr>
        <w:t xml:space="preserve">CGTC offers free counseling support to students, faculty, and staff to assist </w:t>
      </w:r>
      <w:r w:rsidRPr="00895A91">
        <w:rPr>
          <w:rFonts w:cstheme="minorHAnsi"/>
          <w:color w:val="001C33"/>
          <w:shd w:val="clear" w:color="auto" w:fill="FFFFFF"/>
        </w:rPr>
        <w:t xml:space="preserve">with </w:t>
      </w:r>
      <w:r>
        <w:rPr>
          <w:rFonts w:cstheme="minorHAnsi"/>
          <w:color w:val="001C33"/>
          <w:shd w:val="clear" w:color="auto" w:fill="FFFFFF"/>
        </w:rPr>
        <w:t>concerns</w:t>
      </w:r>
      <w:r w:rsidRPr="00895A91">
        <w:rPr>
          <w:rFonts w:cstheme="minorHAnsi"/>
          <w:color w:val="001C33"/>
          <w:shd w:val="clear" w:color="auto" w:fill="FFFFFF"/>
        </w:rPr>
        <w:t xml:space="preserve"> such as anxiety, stress, emotional problems, relationships, and alcohol/substance abuse. To read more or request an appointment, visit the CGTC </w:t>
      </w:r>
      <w:hyperlink r:id="rId20" w:history="1">
        <w:r w:rsidRPr="00C63787">
          <w:rPr>
            <w:rStyle w:val="Hyperlink"/>
            <w:rFonts w:cstheme="minorHAnsi"/>
            <w:shd w:val="clear" w:color="auto" w:fill="FFFFFF"/>
          </w:rPr>
          <w:t>Counseling Services</w:t>
        </w:r>
      </w:hyperlink>
      <w:r>
        <w:rPr>
          <w:rFonts w:cstheme="minorHAnsi"/>
          <w:color w:val="001C33"/>
          <w:shd w:val="clear" w:color="auto" w:fill="FFFFFF"/>
        </w:rPr>
        <w:t xml:space="preserve"> </w:t>
      </w:r>
      <w:r w:rsidRPr="00895A91">
        <w:rPr>
          <w:rFonts w:cstheme="minorHAnsi"/>
          <w:color w:val="001C33"/>
          <w:shd w:val="clear" w:color="auto" w:fill="FFFFFF"/>
        </w:rPr>
        <w:t>website</w:t>
      </w:r>
      <w:r>
        <w:rPr>
          <w:rStyle w:val="FootnoteReference"/>
          <w:rFonts w:cstheme="minorHAnsi"/>
          <w:color w:val="001C33"/>
          <w:shd w:val="clear" w:color="auto" w:fill="FFFFFF"/>
        </w:rPr>
        <w:footnoteReference w:id="2"/>
      </w:r>
      <w:r w:rsidRPr="00895A91">
        <w:rPr>
          <w:rFonts w:cstheme="minorHAnsi"/>
          <w:color w:val="001C33"/>
          <w:shd w:val="clear" w:color="auto" w:fill="FFFFFF"/>
        </w:rPr>
        <w:t xml:space="preserve"> located under Student Services</w:t>
      </w:r>
      <w:r>
        <w:rPr>
          <w:rFonts w:cstheme="minorHAnsi"/>
          <w:color w:val="001C33"/>
          <w:shd w:val="clear" w:color="auto" w:fill="FFFFFF"/>
        </w:rPr>
        <w:t>.</w:t>
      </w:r>
    </w:p>
    <w:p w14:paraId="46021B55" w14:textId="211A3A16" w:rsidR="00030102" w:rsidRDefault="00030102" w:rsidP="00030102">
      <w:pPr>
        <w:spacing w:before="240"/>
        <w:rPr>
          <w:rFonts w:cstheme="minorHAnsi"/>
        </w:rPr>
      </w:pPr>
      <w:r w:rsidRPr="00895A91">
        <w:rPr>
          <w:rFonts w:cstheme="minorHAnsi"/>
        </w:rPr>
        <w:t xml:space="preserve">The Behavior Assessment &amp; Recommendation Team is committed to promoting safety via a proactive, coordinated and planned approach to the identification, prevention, assessment, management, and reduction of interpersonal and behavioral threats to the safety and wellbeing of Central Georgia Technical college’s students, employees, and visitors. To learn more, please see our webpage at </w:t>
      </w:r>
      <w:hyperlink r:id="rId21" w:history="1">
        <w:r w:rsidRPr="00C63787">
          <w:rPr>
            <w:rStyle w:val="Hyperlink"/>
            <w:rFonts w:cstheme="minorHAnsi"/>
          </w:rPr>
          <w:t>Behavior Assessment &amp; Recommendation Team</w:t>
        </w:r>
      </w:hyperlink>
      <w:r>
        <w:rPr>
          <w:rStyle w:val="FootnoteReference"/>
          <w:rFonts w:cstheme="minorHAnsi"/>
        </w:rPr>
        <w:footnoteReference w:id="3"/>
      </w:r>
      <w:r w:rsidRPr="00895A91">
        <w:rPr>
          <w:rFonts w:cstheme="minorHAnsi"/>
        </w:rPr>
        <w:t xml:space="preserve"> or contact the </w:t>
      </w:r>
      <w:r>
        <w:rPr>
          <w:rFonts w:cstheme="minorHAnsi"/>
        </w:rPr>
        <w:t>BART via email</w:t>
      </w:r>
      <w:r w:rsidRPr="00895A91">
        <w:rPr>
          <w:rFonts w:cstheme="minorHAnsi"/>
        </w:rPr>
        <w:t xml:space="preserve"> </w:t>
      </w:r>
      <w:hyperlink r:id="rId22" w:history="1">
        <w:r w:rsidRPr="00B06CFA">
          <w:rPr>
            <w:rStyle w:val="Hyperlink"/>
            <w:rFonts w:cstheme="minorHAnsi"/>
          </w:rPr>
          <w:t>BART@centralgatech.edu</w:t>
        </w:r>
      </w:hyperlink>
      <w:r>
        <w:rPr>
          <w:rFonts w:cstheme="minorHAnsi"/>
        </w:rPr>
        <w:t xml:space="preserve"> o</w:t>
      </w:r>
      <w:r w:rsidRPr="00895A91">
        <w:rPr>
          <w:rFonts w:cstheme="minorHAnsi"/>
        </w:rPr>
        <w:t>r</w:t>
      </w:r>
      <w:r>
        <w:rPr>
          <w:rFonts w:cstheme="minorHAnsi"/>
        </w:rPr>
        <w:t xml:space="preserve"> by</w:t>
      </w:r>
      <w:r w:rsidRPr="00895A91">
        <w:rPr>
          <w:rFonts w:cstheme="minorHAnsi"/>
        </w:rPr>
        <w:t xml:space="preserve"> call</w:t>
      </w:r>
      <w:r>
        <w:rPr>
          <w:rFonts w:cstheme="minorHAnsi"/>
        </w:rPr>
        <w:t>ing</w:t>
      </w:r>
      <w:r w:rsidRPr="00895A91">
        <w:rPr>
          <w:rFonts w:cstheme="minorHAnsi"/>
        </w:rPr>
        <w:t xml:space="preserve"> (478) 757-3553.</w:t>
      </w:r>
    </w:p>
    <w:p w14:paraId="06332F25" w14:textId="77777777" w:rsidR="0043651C" w:rsidRPr="00895A91" w:rsidRDefault="0043651C" w:rsidP="00030102">
      <w:pPr>
        <w:spacing w:before="240"/>
        <w:rPr>
          <w:rFonts w:cstheme="minorHAnsi"/>
        </w:rPr>
      </w:pPr>
    </w:p>
    <w:p w14:paraId="59DF5F59" w14:textId="77777777" w:rsidR="00030102" w:rsidRDefault="00030102" w:rsidP="00030102">
      <w:pPr>
        <w:pStyle w:val="Heading2"/>
        <w:rPr>
          <w:rFonts w:eastAsia="Times New Roman"/>
        </w:rPr>
      </w:pPr>
      <w:r>
        <w:rPr>
          <w:rFonts w:eastAsia="Times New Roman"/>
        </w:rPr>
        <w:t>Special Populations/Disability Accommodations</w:t>
      </w:r>
    </w:p>
    <w:p w14:paraId="6959C082" w14:textId="77777777" w:rsidR="00030102" w:rsidRDefault="00030102" w:rsidP="00030102">
      <w:pPr>
        <w:spacing w:line="240" w:lineRule="auto"/>
        <w:jc w:val="both"/>
      </w:pPr>
      <w:r>
        <w:t xml:space="preserve">If you have a disability and require reasonable classroom </w:t>
      </w:r>
      <w:proofErr w:type="gramStart"/>
      <w:r>
        <w:t>accommodations</w:t>
      </w:r>
      <w:proofErr w:type="gramEnd"/>
      <w:r>
        <w:t xml:space="preserve">, please register with the Office of Special Populations in Office C-123 (Warner Robins Campus) or Office J-105 (Macon Campus). Additionally, the Office of Special Populations provides student-centered comprehensive support services and events that promote equity, enhance </w:t>
      </w:r>
      <w:proofErr w:type="gramStart"/>
      <w:r>
        <w:t>the educational</w:t>
      </w:r>
      <w:proofErr w:type="gramEnd"/>
      <w:r>
        <w:t xml:space="preserve"> experience, foster success, and contribute to the economic self-sufficiency of students who are members of special populations. Services are available to students who are economically disadvantaged (receiving Pell funds or TANF), physically/mentally disabled, single parents, homeless, out-of-work, English learners, and those enrolled in non-traditional careers for their gender. A student who believes they may </w:t>
      </w:r>
      <w:r>
        <w:lastRenderedPageBreak/>
        <w:t xml:space="preserve">fall under one or more special population categories or has a disability of any type should refer to the </w:t>
      </w:r>
      <w:hyperlink r:id="rId23" w:history="1">
        <w:r>
          <w:rPr>
            <w:rStyle w:val="Hyperlink"/>
          </w:rPr>
          <w:t>Special Populations</w:t>
        </w:r>
      </w:hyperlink>
      <w:r>
        <w:t xml:space="preserve"> webpage. Office of Special Populations staff may be reached at </w:t>
      </w:r>
      <w:hyperlink r:id="rId24" w:history="1">
        <w:r>
          <w:rPr>
            <w:rStyle w:val="Hyperlink"/>
          </w:rPr>
          <w:t>specialpops@centralgatech.edu</w:t>
        </w:r>
      </w:hyperlink>
      <w:r>
        <w:t xml:space="preserve"> or by phone at 478-218-3229 (Warner Robins Campus) or 478-476-5137 (Macon Campus).</w:t>
      </w:r>
    </w:p>
    <w:p w14:paraId="333B19A3" w14:textId="77777777" w:rsidR="00030102" w:rsidRDefault="00030102" w:rsidP="00030102">
      <w:pPr>
        <w:pStyle w:val="Heading2"/>
      </w:pPr>
      <w:r>
        <w:t>Distance Education Course Support - Blackboard</w:t>
      </w:r>
    </w:p>
    <w:p w14:paraId="7D5356F5" w14:textId="77777777" w:rsidR="00030102" w:rsidRDefault="00030102" w:rsidP="00030102">
      <w:r>
        <w:t xml:space="preserve">Students in a course with a distance education component (i.e. online, hybrid, telepresence) are expected to have access to the hardware and software required to complete the course. Please make alternate arrangements for computer access (in case of technical failure) </w:t>
      </w:r>
      <w:r w:rsidRPr="00B93484">
        <w:rPr>
          <w:rStyle w:val="Emphasis"/>
        </w:rPr>
        <w:t>before</w:t>
      </w:r>
      <w:r>
        <w:t xml:space="preserve"> the course begins. If additional assistance is needed, please contact your instructor prior to contacting technical support. Blackboard technical support information is available on CGTC’s </w:t>
      </w:r>
      <w:bookmarkStart w:id="0" w:name="_Hlk520719129"/>
      <w:r>
        <w:fldChar w:fldCharType="begin"/>
      </w:r>
      <w:r>
        <w:instrText xml:space="preserve"> HYPERLINK "http://www.centralgatech.edu/academics/online-classes/blackboard-help/" \t "_blank" </w:instrText>
      </w:r>
      <w:r>
        <w:fldChar w:fldCharType="separate"/>
      </w:r>
      <w:r w:rsidRPr="0054432B">
        <w:rPr>
          <w:rStyle w:val="Hyperlink"/>
        </w:rPr>
        <w:t>Blackboard Help</w:t>
      </w:r>
      <w:r>
        <w:fldChar w:fldCharType="end"/>
      </w:r>
      <w:bookmarkEnd w:id="0"/>
      <w:r>
        <w:t xml:space="preserve"> webpage</w:t>
      </w:r>
      <w:r>
        <w:rPr>
          <w:rStyle w:val="FootnoteReference"/>
        </w:rPr>
        <w:footnoteReference w:id="4"/>
      </w:r>
      <w:r>
        <w:t xml:space="preserve">. Please note, technical support will </w:t>
      </w:r>
      <w:r w:rsidRPr="00B93484">
        <w:rPr>
          <w:rStyle w:val="Emphasis"/>
        </w:rPr>
        <w:t>not</w:t>
      </w:r>
      <w:r>
        <w:t xml:space="preserve"> reset or open any assignments or tests for a student without the instructor’s permission.</w:t>
      </w:r>
    </w:p>
    <w:p w14:paraId="70FC0973" w14:textId="77777777" w:rsidR="00030102" w:rsidRDefault="00030102" w:rsidP="00030102">
      <w:pPr>
        <w:pStyle w:val="Heading2"/>
      </w:pPr>
      <w:r>
        <w:t>Library Services</w:t>
      </w:r>
    </w:p>
    <w:p w14:paraId="100369D5" w14:textId="77777777" w:rsidR="00030102" w:rsidRDefault="00030102" w:rsidP="00030102">
      <w:r>
        <w:t xml:space="preserve">Library help is available through computers, books, journals, videos and online resources in support of your classes. GALILEO and all online library resources can be accessed off-campus using </w:t>
      </w:r>
      <w:proofErr w:type="gramStart"/>
      <w:r>
        <w:t>a current</w:t>
      </w:r>
      <w:proofErr w:type="gramEnd"/>
      <w:r>
        <w:t xml:space="preserve"> CGTC email and password. CGTC has full-service libraries located on the Warner Robins, Macon, and Milledgeville campuses. For hours of operation, visit the </w:t>
      </w:r>
      <w:hyperlink r:id="rId25" w:history="1">
        <w:r w:rsidRPr="007611FB">
          <w:rPr>
            <w:rStyle w:val="Hyperlink"/>
          </w:rPr>
          <w:t>CGTC Library</w:t>
        </w:r>
      </w:hyperlink>
      <w:r>
        <w:t xml:space="preserve"> website.</w:t>
      </w:r>
      <w:r>
        <w:rPr>
          <w:rStyle w:val="FootnoteReference"/>
        </w:rPr>
        <w:footnoteReference w:id="5"/>
      </w:r>
      <w:r>
        <w:t xml:space="preserve"> </w:t>
      </w:r>
    </w:p>
    <w:p w14:paraId="6DFFC25B" w14:textId="77777777" w:rsidR="00030102" w:rsidRDefault="00030102" w:rsidP="00030102">
      <w:pPr>
        <w:pStyle w:val="Heading2"/>
      </w:pPr>
      <w:r>
        <w:t>Military and Veteran Services</w:t>
      </w:r>
    </w:p>
    <w:p w14:paraId="07CFFCD2" w14:textId="77777777" w:rsidR="00030102" w:rsidRDefault="00030102" w:rsidP="00030102">
      <w:r>
        <w:t xml:space="preserve">A student who is active duty military, a veteran, or dependent who needs assistance with transitioning to college should refer to CGTC’s </w:t>
      </w:r>
      <w:hyperlink r:id="rId26" w:history="1">
        <w:r w:rsidRPr="009B2DB8">
          <w:rPr>
            <w:rStyle w:val="Hyperlink"/>
          </w:rPr>
          <w:t>Military and Veteran Services</w:t>
        </w:r>
      </w:hyperlink>
      <w:r>
        <w:t xml:space="preserve"> webpage</w:t>
      </w:r>
      <w:r>
        <w:rPr>
          <w:rStyle w:val="FootnoteReference"/>
        </w:rPr>
        <w:footnoteReference w:id="6"/>
      </w:r>
      <w:r>
        <w:t xml:space="preserve"> for benefit information. Service members who are activated are encouraged to notify the instructor as soon as possible and provide Activation Orders.</w:t>
      </w:r>
    </w:p>
    <w:p w14:paraId="5122BD29" w14:textId="77777777" w:rsidR="00030102" w:rsidRDefault="00030102" w:rsidP="00030102">
      <w:pPr>
        <w:pStyle w:val="Heading2"/>
      </w:pPr>
      <w:r>
        <w:t>TEAMS Outreach Center</w:t>
      </w:r>
    </w:p>
    <w:p w14:paraId="3CBFA290" w14:textId="77777777" w:rsidR="00030102" w:rsidRPr="004B7F4E" w:rsidRDefault="00030102" w:rsidP="00030102">
      <w:pPr>
        <w:rPr>
          <w:rFonts w:cstheme="minorHAnsi"/>
        </w:rPr>
      </w:pPr>
      <w:r>
        <w:rPr>
          <w:rFonts w:cstheme="minorHAnsi"/>
          <w:color w:val="001C33"/>
          <w:shd w:val="clear" w:color="auto" w:fill="FFFFFF"/>
        </w:rPr>
        <w:t>The TEAMS Outreach Center</w:t>
      </w:r>
      <w:r w:rsidRPr="004B7F4E">
        <w:rPr>
          <w:rFonts w:cstheme="minorHAnsi"/>
          <w:color w:val="001C33"/>
          <w:shd w:val="clear" w:color="auto" w:fill="FFFFFF"/>
        </w:rPr>
        <w:t xml:space="preserve"> provides early intervention services for students. If you are behind in classes, feeling overwhelmed, or need help getting back on track, visit the </w:t>
      </w:r>
      <w:hyperlink r:id="rId27" w:history="1">
        <w:r w:rsidRPr="00774E48">
          <w:rPr>
            <w:rStyle w:val="Hyperlink"/>
            <w:rFonts w:cstheme="minorHAnsi"/>
            <w:shd w:val="clear" w:color="auto" w:fill="FFFFFF"/>
          </w:rPr>
          <w:t xml:space="preserve">Student </w:t>
        </w:r>
        <w:r>
          <w:rPr>
            <w:rStyle w:val="Hyperlink"/>
            <w:rFonts w:cstheme="minorHAnsi"/>
            <w:shd w:val="clear" w:color="auto" w:fill="FFFFFF"/>
          </w:rPr>
          <w:t>Resources</w:t>
        </w:r>
      </w:hyperlink>
      <w:r>
        <w:rPr>
          <w:rFonts w:cstheme="minorHAnsi"/>
          <w:color w:val="001C33"/>
          <w:shd w:val="clear" w:color="auto" w:fill="FFFFFF"/>
        </w:rPr>
        <w:t xml:space="preserve"> section on the CGTC website</w:t>
      </w:r>
      <w:r>
        <w:rPr>
          <w:rStyle w:val="FootnoteReference"/>
          <w:rFonts w:cstheme="minorHAnsi"/>
          <w:color w:val="001C33"/>
          <w:shd w:val="clear" w:color="auto" w:fill="FFFFFF"/>
        </w:rPr>
        <w:footnoteReference w:id="7"/>
      </w:r>
      <w:r>
        <w:rPr>
          <w:rFonts w:cstheme="minorHAnsi"/>
          <w:color w:val="001C33"/>
          <w:shd w:val="clear" w:color="auto" w:fill="FFFFFF"/>
        </w:rPr>
        <w:t xml:space="preserve"> to </w:t>
      </w:r>
      <w:r w:rsidRPr="004B7F4E">
        <w:rPr>
          <w:rFonts w:cstheme="minorHAnsi"/>
          <w:color w:val="001C33"/>
          <w:shd w:val="clear" w:color="auto" w:fill="FFFFFF"/>
        </w:rPr>
        <w:t>request one-on-one assistance.</w:t>
      </w:r>
    </w:p>
    <w:p w14:paraId="1ECC51E5" w14:textId="77777777" w:rsidR="00030102" w:rsidRDefault="00030102" w:rsidP="00030102">
      <w:pPr>
        <w:pStyle w:val="Heading1"/>
        <w:tabs>
          <w:tab w:val="left" w:pos="4515"/>
        </w:tabs>
      </w:pPr>
      <w:r>
        <w:t>Attendance Policy</w:t>
      </w:r>
      <w:r>
        <w:tab/>
      </w:r>
    </w:p>
    <w:p w14:paraId="1F6E8108" w14:textId="77777777" w:rsidR="00030102" w:rsidRDefault="00030102" w:rsidP="00030102">
      <w:r>
        <w:t xml:space="preserve">CGTC expects each student to be present, on time, and academically engaged in all classes. Students should enroll only in classes that they can reasonably expect to attend on a regular basis. The College works with students to make accommodations for documented absences for military duty, observed religious holidays, judicial proceedings in response to a subpoena, summons for jury duty, or other court-ordered processes will require the attendance of the student. Students absent from class for any reason are still responsible for all </w:t>
      </w:r>
      <w:proofErr w:type="gramStart"/>
      <w:r>
        <w:t>work</w:t>
      </w:r>
      <w:proofErr w:type="gramEnd"/>
      <w:r>
        <w:t xml:space="preserve"> missed.</w:t>
      </w:r>
    </w:p>
    <w:p w14:paraId="6D58C447" w14:textId="77777777" w:rsidR="00030102" w:rsidRDefault="00030102" w:rsidP="00030102">
      <w:r>
        <w:t>Students receiving financial aid (especially Pell, WIOA, VA, etc.) need to be aware that absences could jeopardize their financial aid status. They may not receive financial aid funds if they do not meet the attendance requirements of the financial aid agency.</w:t>
      </w:r>
    </w:p>
    <w:p w14:paraId="016ED6BA" w14:textId="77777777" w:rsidR="00030102" w:rsidRDefault="00030102" w:rsidP="00030102">
      <w:pPr>
        <w:pStyle w:val="Heading2"/>
      </w:pPr>
      <w:r>
        <w:t>Attendance Verification</w:t>
      </w:r>
    </w:p>
    <w:p w14:paraId="143045A9" w14:textId="77777777" w:rsidR="00030102" w:rsidRDefault="00030102" w:rsidP="00030102">
      <w:r>
        <w:t xml:space="preserve">Attendance verification is required each semester before financial aid funds are disbursed. To remain on the class roster, all enrolled students are required to attend at least one class session or to complete an academic-related activity during the first seven calendar days of each term. Students </w:t>
      </w:r>
      <w:proofErr w:type="gramStart"/>
      <w:r>
        <w:t>not meeting</w:t>
      </w:r>
      <w:proofErr w:type="gramEnd"/>
      <w:r>
        <w:t xml:space="preserve"> the attendance verification requirement may be dropped from the class.</w:t>
      </w:r>
    </w:p>
    <w:p w14:paraId="1AED1EB1" w14:textId="77777777" w:rsidR="00030102" w:rsidRDefault="00030102" w:rsidP="00030102">
      <w:r>
        <w:rPr>
          <w:rStyle w:val="Emphasis"/>
        </w:rPr>
        <w:lastRenderedPageBreak/>
        <w:t xml:space="preserve">Simply logging into an online or hybrid </w:t>
      </w:r>
      <w:r w:rsidRPr="007E6916">
        <w:rPr>
          <w:rStyle w:val="Emphasis"/>
        </w:rPr>
        <w:t xml:space="preserve">class is not considered </w:t>
      </w:r>
      <w:r>
        <w:rPr>
          <w:rStyle w:val="Emphasis"/>
        </w:rPr>
        <w:t xml:space="preserve">an academic-related activity. </w:t>
      </w:r>
      <w:r>
        <w:t xml:space="preserve"> Academic-related activities include, but are not limited to, the following:</w:t>
      </w:r>
    </w:p>
    <w:p w14:paraId="15BF376B" w14:textId="77777777" w:rsidR="00030102" w:rsidRDefault="00030102" w:rsidP="00030102">
      <w:pPr>
        <w:pStyle w:val="ListParagraph"/>
        <w:numPr>
          <w:ilvl w:val="0"/>
          <w:numId w:val="7"/>
        </w:numPr>
      </w:pPr>
      <w:r>
        <w:t>Participating in an online discussion about academic matters</w:t>
      </w:r>
    </w:p>
    <w:p w14:paraId="63BDCE29" w14:textId="77777777" w:rsidR="00030102" w:rsidRDefault="00030102" w:rsidP="00030102">
      <w:pPr>
        <w:pStyle w:val="ListParagraph"/>
        <w:numPr>
          <w:ilvl w:val="0"/>
          <w:numId w:val="7"/>
        </w:numPr>
      </w:pPr>
      <w:r>
        <w:t>Submission of course assignments (including homework, quizzes, tests/exams)</w:t>
      </w:r>
    </w:p>
    <w:p w14:paraId="039AEBA1" w14:textId="77777777" w:rsidR="00030102" w:rsidRDefault="00030102" w:rsidP="00030102">
      <w:pPr>
        <w:pStyle w:val="ListParagraph"/>
        <w:numPr>
          <w:ilvl w:val="0"/>
          <w:numId w:val="7"/>
        </w:numPr>
      </w:pPr>
      <w:r>
        <w:t>Email contact with a faculty member to ask a course-related question</w:t>
      </w:r>
    </w:p>
    <w:p w14:paraId="694E2A7F" w14:textId="77777777" w:rsidR="00030102" w:rsidRDefault="00030102" w:rsidP="00030102"/>
    <w:p w14:paraId="76C12E03" w14:textId="77777777" w:rsidR="00030102" w:rsidRPr="00646069" w:rsidRDefault="00030102" w:rsidP="00030102">
      <w:pPr>
        <w:pStyle w:val="Heading2"/>
      </w:pPr>
      <w:r w:rsidRPr="00646069">
        <w:t>Course Attendance Policy</w:t>
      </w:r>
    </w:p>
    <w:p w14:paraId="6C0F2E29" w14:textId="77777777" w:rsidR="00030102" w:rsidRPr="004C3E2A" w:rsidRDefault="00030102" w:rsidP="00030102">
      <w:pPr>
        <w:rPr>
          <w:b/>
          <w:i/>
        </w:rPr>
      </w:pPr>
      <w:r w:rsidRPr="004C3E2A">
        <w:rPr>
          <w:b/>
          <w:i/>
        </w:rPr>
        <w:t xml:space="preserve">Please note that dual enrollment students are required to follow the attendance policies of their home high school </w:t>
      </w:r>
      <w:r w:rsidRPr="00916EDF">
        <w:rPr>
          <w:b/>
          <w:i/>
          <w:u w:val="single"/>
        </w:rPr>
        <w:t>in addition</w:t>
      </w:r>
      <w:r w:rsidRPr="004C3E2A">
        <w:rPr>
          <w:b/>
          <w:i/>
        </w:rPr>
        <w:t xml:space="preserve"> to any specific attendance requirements outlined in this course syllabus.</w:t>
      </w:r>
    </w:p>
    <w:p w14:paraId="1D6ACB84" w14:textId="77777777" w:rsidR="00030102" w:rsidRDefault="00030102" w:rsidP="00030102">
      <w:pPr>
        <w:pStyle w:val="Heading2"/>
      </w:pPr>
    </w:p>
    <w:p w14:paraId="250E3ABB" w14:textId="77777777" w:rsidR="00030102" w:rsidRDefault="00030102" w:rsidP="00030102">
      <w:pPr>
        <w:pStyle w:val="Heading2"/>
      </w:pPr>
      <w:r>
        <w:t>Dropping a Course</w:t>
      </w:r>
    </w:p>
    <w:p w14:paraId="2DEFDF1E" w14:textId="77777777" w:rsidR="00030102" w:rsidRDefault="00030102" w:rsidP="00030102">
      <w:r>
        <w:t xml:space="preserve">Once a student is on the class roster beyond the official drop/add period, he/she becomes responsible for payment (including financial aid reimbursement). Any student who registers for a course must either complete </w:t>
      </w:r>
      <w:r w:rsidRPr="00646069">
        <w:t xml:space="preserve">the course requirements or officially withdraw on or before the college’s published deadline. </w:t>
      </w:r>
      <w:r w:rsidRPr="00646069">
        <w:rPr>
          <w:rStyle w:val="Emphasis"/>
        </w:rPr>
        <w:t>A student should not assume that non-attendance constitutes official withdrawal.</w:t>
      </w:r>
      <w:r>
        <w:rPr>
          <w:rStyle w:val="Emphasis"/>
        </w:rPr>
        <w:t xml:space="preserve"> </w:t>
      </w:r>
      <w:r w:rsidRPr="00646069">
        <w:rPr>
          <w:b/>
          <w:i/>
          <w:color w:val="000000" w:themeColor="text1"/>
        </w:rPr>
        <w:t xml:space="preserve">Abandoning a course instead of following official withdrawal procedures may result in a failing course grade with a work ethics grade of 0 and may result in financial aid adjustments to the student’s account. </w:t>
      </w:r>
      <w:r w:rsidRPr="00646069">
        <w:t>It is the student’s responsibility to follow the college’s withdrawal procedure as stated in the CGTC Catalog (Academic Policies section).</w:t>
      </w:r>
    </w:p>
    <w:p w14:paraId="664F4ACD" w14:textId="77777777" w:rsidR="00030102" w:rsidRDefault="00030102" w:rsidP="00030102">
      <w:pPr>
        <w:rPr>
          <w:rFonts w:ascii="Arial" w:hAnsi="Arial" w:cs="Arial"/>
          <w:b/>
          <w:szCs w:val="24"/>
          <w:u w:val="single"/>
        </w:rPr>
      </w:pPr>
    </w:p>
    <w:p w14:paraId="0AF59090" w14:textId="77777777" w:rsidR="00030102" w:rsidRDefault="00030102" w:rsidP="00030102">
      <w:pPr>
        <w:rPr>
          <w:rFonts w:ascii="Arial" w:hAnsi="Arial" w:cs="Arial"/>
          <w:b/>
          <w:szCs w:val="24"/>
          <w:u w:val="single"/>
        </w:rPr>
      </w:pPr>
      <w:r w:rsidRPr="00EE37F3">
        <w:rPr>
          <w:rFonts w:ascii="Arial" w:hAnsi="Arial" w:cs="Arial"/>
          <w:b/>
          <w:szCs w:val="24"/>
          <w:u w:val="single"/>
        </w:rPr>
        <w:t xml:space="preserve">Withdrawal Calendar: </w:t>
      </w:r>
    </w:p>
    <w:p w14:paraId="09B7A1FB" w14:textId="77777777" w:rsidR="00030102" w:rsidRPr="006C721D" w:rsidRDefault="00030102" w:rsidP="00030102">
      <w:pPr>
        <w:rPr>
          <w:b/>
          <w:szCs w:val="24"/>
        </w:rPr>
      </w:pPr>
      <w:r w:rsidRPr="006C721D">
        <w:rPr>
          <w:b/>
          <w:szCs w:val="24"/>
        </w:rPr>
        <w:t>Academic Calendar</w:t>
      </w:r>
      <w:r>
        <w:rPr>
          <w:b/>
          <w:szCs w:val="24"/>
        </w:rPr>
        <w:t>:</w:t>
      </w:r>
    </w:p>
    <w:bookmarkStart w:id="1" w:name="_Hlk171679270"/>
    <w:p w14:paraId="64CDE077" w14:textId="77777777" w:rsidR="00030102" w:rsidRDefault="00030102" w:rsidP="00030102">
      <w:pPr>
        <w:rPr>
          <w:b/>
        </w:rPr>
      </w:pPr>
      <w:r>
        <w:rPr>
          <w:b/>
        </w:rPr>
        <w:fldChar w:fldCharType="begin"/>
      </w:r>
      <w:r>
        <w:rPr>
          <w:b/>
        </w:rPr>
        <w:instrText xml:space="preserve"> HYPERLINK "</w:instrText>
      </w:r>
      <w:r w:rsidRPr="002630BE">
        <w:rPr>
          <w:b/>
        </w:rPr>
        <w:instrText>https://www.centralgatech.edu/wp-content/uploads/pdfs/academics/AcademicCalendar2025.pdf</w:instrText>
      </w:r>
      <w:r>
        <w:rPr>
          <w:b/>
        </w:rPr>
        <w:instrText xml:space="preserve">" </w:instrText>
      </w:r>
      <w:r>
        <w:rPr>
          <w:b/>
        </w:rPr>
      </w:r>
      <w:r>
        <w:rPr>
          <w:b/>
        </w:rPr>
        <w:fldChar w:fldCharType="separate"/>
      </w:r>
      <w:r w:rsidRPr="00BF0731">
        <w:rPr>
          <w:rStyle w:val="Hyperlink"/>
          <w:b/>
        </w:rPr>
        <w:t>https://www.centralgatech.edu/wp-content/uploads/pdfs/academics/AcademicCalendar2025.pdf</w:t>
      </w:r>
      <w:r>
        <w:rPr>
          <w:b/>
        </w:rPr>
        <w:fldChar w:fldCharType="end"/>
      </w:r>
    </w:p>
    <w:bookmarkEnd w:id="1"/>
    <w:p w14:paraId="49291D9B" w14:textId="77777777" w:rsidR="00030102" w:rsidRPr="006C721D" w:rsidRDefault="00030102" w:rsidP="00030102">
      <w:pPr>
        <w:rPr>
          <w:b/>
        </w:rPr>
      </w:pPr>
      <w:r w:rsidRPr="006C721D">
        <w:rPr>
          <w:b/>
        </w:rPr>
        <w:t>Important Dates:</w:t>
      </w:r>
    </w:p>
    <w:p w14:paraId="49619E1F" w14:textId="1EC1925F" w:rsidR="00030102" w:rsidRPr="00EE37F3" w:rsidRDefault="00030102" w:rsidP="00030102">
      <w:pPr>
        <w:rPr>
          <w:b/>
          <w:szCs w:val="24"/>
        </w:rPr>
      </w:pPr>
      <w:bookmarkStart w:id="2" w:name="_Hlk140839945"/>
      <w:r w:rsidRPr="00EE37F3">
        <w:rPr>
          <w:b/>
          <w:szCs w:val="24"/>
        </w:rPr>
        <w:t>Last Day to wit</w:t>
      </w:r>
      <w:r>
        <w:rPr>
          <w:b/>
          <w:szCs w:val="24"/>
        </w:rPr>
        <w:t xml:space="preserve">hdraw with a refund – </w:t>
      </w:r>
      <w:r w:rsidR="003042BE">
        <w:rPr>
          <w:b/>
          <w:szCs w:val="24"/>
        </w:rPr>
        <w:t>August 25</w:t>
      </w:r>
      <w:r>
        <w:rPr>
          <w:b/>
          <w:szCs w:val="24"/>
        </w:rPr>
        <w:t>, 2025</w:t>
      </w:r>
    </w:p>
    <w:p w14:paraId="40FBEACC" w14:textId="4AAA2879" w:rsidR="00030102" w:rsidRPr="002630BE" w:rsidRDefault="00030102" w:rsidP="00030102">
      <w:pPr>
        <w:rPr>
          <w:b/>
          <w:szCs w:val="24"/>
        </w:rPr>
      </w:pPr>
      <w:r>
        <w:rPr>
          <w:b/>
          <w:szCs w:val="24"/>
        </w:rPr>
        <w:t xml:space="preserve">Last Day to withdraw with a “W” – </w:t>
      </w:r>
      <w:r w:rsidR="003042BE">
        <w:rPr>
          <w:b/>
          <w:szCs w:val="24"/>
        </w:rPr>
        <w:t>October 3</w:t>
      </w:r>
      <w:r>
        <w:rPr>
          <w:b/>
          <w:szCs w:val="24"/>
        </w:rPr>
        <w:t>,</w:t>
      </w:r>
      <w:bookmarkEnd w:id="2"/>
      <w:r>
        <w:rPr>
          <w:b/>
          <w:szCs w:val="24"/>
        </w:rPr>
        <w:t xml:space="preserve"> 2025 </w:t>
      </w:r>
    </w:p>
    <w:p w14:paraId="010D0FFC" w14:textId="77777777" w:rsidR="00030102" w:rsidRDefault="00030102" w:rsidP="00030102">
      <w:pPr>
        <w:pStyle w:val="Heading1"/>
      </w:pPr>
      <w:r>
        <w:t>Grades</w:t>
      </w:r>
    </w:p>
    <w:p w14:paraId="6D2AD484" w14:textId="77777777" w:rsidR="00030102" w:rsidRDefault="00030102" w:rsidP="00030102">
      <w:pPr>
        <w:pStyle w:val="Heading2"/>
      </w:pPr>
      <w:r>
        <w:t>Course Evaluation</w:t>
      </w:r>
    </w:p>
    <w:p w14:paraId="1F27BEF9" w14:textId="77777777" w:rsidR="00030102" w:rsidRPr="00CB65F8" w:rsidRDefault="00030102" w:rsidP="00030102">
      <w:pPr>
        <w:pStyle w:val="BodyText"/>
        <w:spacing w:before="100" w:beforeAutospacing="1" w:after="100" w:afterAutospacing="1"/>
        <w:ind w:right="243"/>
        <w:rPr>
          <w:rFonts w:cstheme="minorHAnsi"/>
          <w:color w:val="0D0D0D"/>
          <w:shd w:val="clear" w:color="auto" w:fill="FFFFFF"/>
        </w:rPr>
      </w:pPr>
      <w:r w:rsidRPr="00CB65F8">
        <w:rPr>
          <w:rFonts w:cstheme="minorHAnsi"/>
          <w:color w:val="0D0D0D"/>
          <w:shd w:val="clear" w:color="auto" w:fill="FFFFFF"/>
        </w:rPr>
        <w:t xml:space="preserve">Instructors will endeavor to grade assignments promptly while ensuring that each submission receives the attention and feedback it deserves. Please understand that the complexity of assignments and the number of submissions may affect the exact </w:t>
      </w:r>
      <w:proofErr w:type="gramStart"/>
      <w:r w:rsidRPr="00CB65F8">
        <w:rPr>
          <w:rFonts w:cstheme="minorHAnsi"/>
          <w:color w:val="0D0D0D"/>
          <w:shd w:val="clear" w:color="auto" w:fill="FFFFFF"/>
        </w:rPr>
        <w:t>timing, but</w:t>
      </w:r>
      <w:proofErr w:type="gramEnd"/>
      <w:r w:rsidRPr="00CB65F8">
        <w:rPr>
          <w:rFonts w:cstheme="minorHAnsi"/>
          <w:color w:val="0D0D0D"/>
          <w:shd w:val="clear" w:color="auto" w:fill="FFFFFF"/>
        </w:rPr>
        <w:t xml:space="preserve"> will strive to maintain a reasonable turnaround time.</w:t>
      </w:r>
    </w:p>
    <w:p w14:paraId="52D60E94" w14:textId="77777777" w:rsidR="00030102" w:rsidRDefault="00030102" w:rsidP="00030102">
      <w:pPr>
        <w:pStyle w:val="BodyText"/>
        <w:spacing w:before="100" w:beforeAutospacing="1" w:after="100" w:afterAutospacing="1"/>
        <w:ind w:right="243"/>
        <w:rPr>
          <w:rFonts w:cstheme="minorHAnsi"/>
          <w:color w:val="0D0D0D"/>
          <w:shd w:val="clear" w:color="auto" w:fill="FFFFFF"/>
        </w:rPr>
      </w:pPr>
      <w:r w:rsidRPr="00CB65F8">
        <w:rPr>
          <w:rFonts w:cstheme="minorHAnsi"/>
          <w:color w:val="0D0D0D"/>
          <w:shd w:val="clear" w:color="auto" w:fill="FFFFFF"/>
        </w:rPr>
        <w:t>Instructors prioritize providing constructive and meaningful feedback on your work. This may require additional time, especially for more complex assignments, but it is crucial for your continued growth and development as students</w:t>
      </w:r>
      <w:r>
        <w:rPr>
          <w:rFonts w:cstheme="minorHAnsi"/>
          <w:color w:val="0D0D0D"/>
          <w:shd w:val="clear" w:color="auto" w:fill="FFFFFF"/>
        </w:rPr>
        <w:t>+</w:t>
      </w:r>
      <w:r w:rsidRPr="00CB65F8">
        <w:rPr>
          <w:rFonts w:cstheme="minorHAnsi"/>
          <w:color w:val="0D0D0D"/>
          <w:shd w:val="clear" w:color="auto" w:fill="FFFFFF"/>
        </w:rPr>
        <w:t>.</w:t>
      </w:r>
    </w:p>
    <w:p w14:paraId="78FA1F7A" w14:textId="77777777" w:rsidR="00030102" w:rsidRPr="00CB65F8" w:rsidRDefault="00030102" w:rsidP="00030102">
      <w:pPr>
        <w:pStyle w:val="BodyText"/>
        <w:spacing w:before="100" w:beforeAutospacing="1" w:after="100" w:afterAutospacing="1"/>
        <w:ind w:right="243"/>
        <w:rPr>
          <w:rFonts w:cstheme="minorHAnsi"/>
          <w:color w:val="0D0D0D"/>
          <w:shd w:val="clear" w:color="auto" w:fill="FFFFFF"/>
        </w:rPr>
      </w:pPr>
    </w:p>
    <w:p w14:paraId="2E9671C0" w14:textId="77777777" w:rsidR="00030102" w:rsidRDefault="00030102" w:rsidP="00030102">
      <w:pPr>
        <w:pStyle w:val="Heading3"/>
        <w:spacing w:before="171"/>
        <w:rPr>
          <w:u w:val="thick"/>
        </w:rPr>
      </w:pPr>
    </w:p>
    <w:p w14:paraId="5C9691EA" w14:textId="77777777" w:rsidR="00030102" w:rsidRDefault="00030102" w:rsidP="00030102"/>
    <w:p w14:paraId="17689C92" w14:textId="77777777" w:rsidR="00030102" w:rsidRPr="0077052F" w:rsidRDefault="00030102" w:rsidP="00030102"/>
    <w:p w14:paraId="234B495C" w14:textId="77777777" w:rsidR="00030102" w:rsidRDefault="00030102" w:rsidP="00030102">
      <w:pPr>
        <w:pStyle w:val="Heading3"/>
        <w:spacing w:before="171"/>
      </w:pPr>
      <w:r>
        <w:rPr>
          <w:u w:val="thick"/>
        </w:rPr>
        <w:lastRenderedPageBreak/>
        <w:t>Quizzes: 20%</w:t>
      </w:r>
    </w:p>
    <w:p w14:paraId="1A4A0A5E" w14:textId="3C5A585E" w:rsidR="00030102" w:rsidRDefault="00030102" w:rsidP="00030102">
      <w:pPr>
        <w:pStyle w:val="BodyText"/>
        <w:spacing w:before="100" w:beforeAutospacing="1" w:after="100" w:afterAutospacing="1"/>
        <w:ind w:right="243"/>
      </w:pPr>
      <w:r>
        <w:t xml:space="preserve">There will be a weekly </w:t>
      </w:r>
      <w:r w:rsidR="004F32F9">
        <w:t>assessment</w:t>
      </w:r>
      <w:r>
        <w:t xml:space="preserve"> </w:t>
      </w:r>
      <w:proofErr w:type="gramStart"/>
      <w:r>
        <w:t>on</w:t>
      </w:r>
      <w:proofErr w:type="gramEnd"/>
      <w:r>
        <w:t xml:space="preserve"> every chapter covered. Please read the directions carefully. </w:t>
      </w:r>
      <w:r>
        <w:rPr>
          <w:b/>
          <w:u w:val="thick"/>
        </w:rPr>
        <w:t>Do not</w:t>
      </w:r>
      <w:r w:rsidRPr="005C2198">
        <w:rPr>
          <w:b/>
          <w:u w:val="single"/>
        </w:rPr>
        <w:t xml:space="preserve"> </w:t>
      </w:r>
      <w:r w:rsidRPr="005C2198">
        <w:rPr>
          <w:u w:val="single"/>
        </w:rPr>
        <w:t xml:space="preserve">begin any </w:t>
      </w:r>
      <w:r>
        <w:rPr>
          <w:u w:val="single"/>
        </w:rPr>
        <w:t>Q</w:t>
      </w:r>
      <w:r w:rsidRPr="005C2198">
        <w:rPr>
          <w:u w:val="single"/>
        </w:rPr>
        <w:t>uiz without access to a stable internet connection.</w:t>
      </w:r>
      <w:r>
        <w:t xml:space="preserve">  At the instructor’s discretion, the terms and method of delivery of the Exams may be altered during the semester with or without student notification.</w:t>
      </w:r>
    </w:p>
    <w:p w14:paraId="257C779D" w14:textId="77777777" w:rsidR="00030102" w:rsidRDefault="00030102" w:rsidP="00030102">
      <w:pPr>
        <w:pStyle w:val="BodyText"/>
        <w:spacing w:before="100" w:beforeAutospacing="1" w:after="100" w:afterAutospacing="1"/>
        <w:ind w:right="243"/>
      </w:pPr>
      <w:bookmarkStart w:id="3" w:name="_Hlk166830780"/>
      <w:r>
        <w:t>Questions on the Quizzes and Exams will be drawn from the textbook, power point presentations, videos, and other source material provided in the course.</w:t>
      </w:r>
    </w:p>
    <w:bookmarkEnd w:id="3"/>
    <w:p w14:paraId="3305961B" w14:textId="77777777" w:rsidR="00030102" w:rsidRDefault="00030102" w:rsidP="00030102">
      <w:pPr>
        <w:pStyle w:val="Heading3"/>
        <w:spacing w:before="100" w:beforeAutospacing="1" w:after="100" w:afterAutospacing="1"/>
      </w:pPr>
      <w:r>
        <w:rPr>
          <w:u w:val="thick"/>
        </w:rPr>
        <w:t>Exams: 40%</w:t>
      </w:r>
    </w:p>
    <w:p w14:paraId="785C5C00" w14:textId="6A8B401D" w:rsidR="00030102" w:rsidRDefault="00030102" w:rsidP="00030102">
      <w:pPr>
        <w:pStyle w:val="BodyText"/>
        <w:spacing w:before="174" w:line="244" w:lineRule="auto"/>
        <w:ind w:right="328"/>
        <w:rPr>
          <w:rFonts w:cstheme="minorHAnsi"/>
        </w:rPr>
      </w:pPr>
      <w:r w:rsidRPr="005A5D19">
        <w:rPr>
          <w:rFonts w:cstheme="minorHAnsi"/>
        </w:rPr>
        <w:t xml:space="preserve">All students will be required to take four exams. Each test will be </w:t>
      </w:r>
      <w:proofErr w:type="gramStart"/>
      <w:r w:rsidRPr="005A5D19">
        <w:rPr>
          <w:rFonts w:cstheme="minorHAnsi"/>
        </w:rPr>
        <w:t>worth appx</w:t>
      </w:r>
      <w:proofErr w:type="gramEnd"/>
      <w:r w:rsidRPr="005A5D19">
        <w:rPr>
          <w:rFonts w:cstheme="minorHAnsi"/>
        </w:rPr>
        <w:t>. 1</w:t>
      </w:r>
      <w:r>
        <w:rPr>
          <w:rFonts w:cstheme="minorHAnsi"/>
        </w:rPr>
        <w:t>0</w:t>
      </w:r>
      <w:r w:rsidRPr="005A5D19">
        <w:rPr>
          <w:rFonts w:cstheme="minorHAnsi"/>
        </w:rPr>
        <w:t xml:space="preserve">% of your grade. For exams administered in class, you will need to bring a pencil to class. Each exam will consist of </w:t>
      </w:r>
      <w:r w:rsidR="00900F0D">
        <w:rPr>
          <w:rFonts w:cstheme="minorHAnsi"/>
        </w:rPr>
        <w:t xml:space="preserve">30 </w:t>
      </w:r>
      <w:r w:rsidRPr="005A5D19">
        <w:rPr>
          <w:rFonts w:cstheme="minorHAnsi"/>
        </w:rPr>
        <w:t xml:space="preserve">questions and a study guide will be provided beforehand. If the exam is not taken before the </w:t>
      </w:r>
      <w:proofErr w:type="gramStart"/>
      <w:r w:rsidRPr="005A5D19">
        <w:rPr>
          <w:rFonts w:cstheme="minorHAnsi"/>
        </w:rPr>
        <w:t>deadline</w:t>
      </w:r>
      <w:proofErr w:type="gramEnd"/>
      <w:r w:rsidRPr="005A5D19">
        <w:rPr>
          <w:rFonts w:cstheme="minorHAnsi"/>
        </w:rPr>
        <w:t xml:space="preserve"> you will receive a “0”. The tests will consist of </w:t>
      </w:r>
      <w:proofErr w:type="gramStart"/>
      <w:r w:rsidRPr="005A5D19">
        <w:rPr>
          <w:rFonts w:cstheme="minorHAnsi"/>
        </w:rPr>
        <w:t>multiple choice</w:t>
      </w:r>
      <w:proofErr w:type="gramEnd"/>
      <w:r w:rsidRPr="005A5D19">
        <w:rPr>
          <w:rFonts w:cstheme="minorHAnsi"/>
        </w:rPr>
        <w:t xml:space="preserve"> questions. All tests will be scheduled in advance. </w:t>
      </w:r>
    </w:p>
    <w:p w14:paraId="0A42762C" w14:textId="77777777" w:rsidR="00030102" w:rsidRDefault="00030102" w:rsidP="00030102">
      <w:pPr>
        <w:pStyle w:val="BodyText"/>
        <w:spacing w:before="174" w:line="244" w:lineRule="auto"/>
        <w:ind w:right="328"/>
      </w:pPr>
      <w:r w:rsidRPr="005A5D19">
        <w:rPr>
          <w:rFonts w:cstheme="minorHAnsi"/>
        </w:rPr>
        <w:t>Please read the directions carefully</w:t>
      </w:r>
      <w:r>
        <w:t xml:space="preserve">. For online courses, </w:t>
      </w:r>
      <w:r w:rsidRPr="002A5279">
        <w:rPr>
          <w:b/>
          <w:bCs/>
          <w:u w:val="single"/>
        </w:rPr>
        <w:t>d</w:t>
      </w:r>
      <w:r>
        <w:rPr>
          <w:b/>
          <w:u w:val="thick"/>
        </w:rPr>
        <w:t>o not</w:t>
      </w:r>
      <w:r w:rsidRPr="005C2198">
        <w:rPr>
          <w:b/>
          <w:u w:val="single"/>
        </w:rPr>
        <w:t xml:space="preserve"> </w:t>
      </w:r>
      <w:r w:rsidRPr="005C2198">
        <w:rPr>
          <w:u w:val="single"/>
        </w:rPr>
        <w:t>begin any test without access to a stable internet connection.</w:t>
      </w:r>
      <w:r>
        <w:t xml:space="preserve">  </w:t>
      </w:r>
      <w:bookmarkStart w:id="4" w:name="_Hlk181193859"/>
      <w:r>
        <w:t>At the instructor’s discretion, the terms and method of delivery of the Exams may be altered during the semester with or without student notification.</w:t>
      </w:r>
      <w:bookmarkEnd w:id="4"/>
    </w:p>
    <w:p w14:paraId="32BC275D" w14:textId="391B5C55" w:rsidR="00030102" w:rsidRDefault="00030102" w:rsidP="00030102">
      <w:pPr>
        <w:pStyle w:val="BodyText"/>
        <w:spacing w:before="100" w:beforeAutospacing="1" w:after="100" w:afterAutospacing="1"/>
        <w:ind w:right="243"/>
      </w:pPr>
      <w:r>
        <w:t xml:space="preserve">Questions on the quizzes and </w:t>
      </w:r>
      <w:r w:rsidR="00900F0D">
        <w:t>e</w:t>
      </w:r>
      <w:r>
        <w:t>xams will be drawn from the textbook, power point presentations, videos, and other source material provided in the course.</w:t>
      </w:r>
    </w:p>
    <w:p w14:paraId="17FE88BD" w14:textId="7F8D550B" w:rsidR="00900F0D" w:rsidRDefault="00900F0D" w:rsidP="00900F0D">
      <w:pPr>
        <w:pStyle w:val="Heading3"/>
        <w:spacing w:before="100" w:beforeAutospacing="1" w:after="100" w:afterAutospacing="1"/>
      </w:pPr>
      <w:r>
        <w:rPr>
          <w:u w:val="thick"/>
        </w:rPr>
        <w:t>Concept Map Assignments: 20%</w:t>
      </w:r>
    </w:p>
    <w:p w14:paraId="43E08942" w14:textId="2014D6AE" w:rsidR="00900F0D" w:rsidRDefault="00900F0D" w:rsidP="00030102">
      <w:pPr>
        <w:pStyle w:val="BodyText"/>
        <w:spacing w:before="100" w:beforeAutospacing="1" w:after="100" w:afterAutospacing="1"/>
        <w:ind w:right="243"/>
      </w:pPr>
      <w:r>
        <w:t xml:space="preserve">Students will be required to complete concept map assignments throughout the semester.  This will require synthesizing key concepts learned by reading the textbook and reviewing other related resources.  Exemplars and </w:t>
      </w:r>
      <w:proofErr w:type="gramStart"/>
      <w:r>
        <w:t>rubrics</w:t>
      </w:r>
      <w:proofErr w:type="gramEnd"/>
      <w:r>
        <w:t xml:space="preserve"> can be found in </w:t>
      </w:r>
      <w:proofErr w:type="spellStart"/>
      <w:r>
        <w:t>BlackBoard</w:t>
      </w:r>
      <w:proofErr w:type="spellEnd"/>
      <w:r>
        <w:t xml:space="preserve">. </w:t>
      </w:r>
    </w:p>
    <w:p w14:paraId="773EE928" w14:textId="5982D3BA" w:rsidR="00030102" w:rsidRDefault="00900F0D" w:rsidP="00030102">
      <w:pPr>
        <w:pStyle w:val="Heading3"/>
        <w:spacing w:before="100" w:beforeAutospacing="1" w:after="100" w:afterAutospacing="1"/>
      </w:pPr>
      <w:r>
        <w:rPr>
          <w:u w:val="thick"/>
        </w:rPr>
        <w:t>Essay</w:t>
      </w:r>
      <w:r w:rsidR="00030102">
        <w:rPr>
          <w:u w:val="thick"/>
        </w:rPr>
        <w:t xml:space="preserve">: </w:t>
      </w:r>
      <w:r w:rsidR="003042BE">
        <w:rPr>
          <w:u w:val="thick"/>
        </w:rPr>
        <w:t>1</w:t>
      </w:r>
      <w:r w:rsidR="00030102">
        <w:rPr>
          <w:u w:val="thick"/>
        </w:rPr>
        <w:t>0%</w:t>
      </w:r>
    </w:p>
    <w:p w14:paraId="4383A395" w14:textId="0864B8B9" w:rsidR="00030102" w:rsidRDefault="00030102" w:rsidP="00030102">
      <w:pPr>
        <w:pStyle w:val="BodyText"/>
        <w:spacing w:before="174" w:line="244" w:lineRule="auto"/>
        <w:ind w:right="328"/>
      </w:pPr>
      <w:r>
        <w:t xml:space="preserve">There will be </w:t>
      </w:r>
      <w:r w:rsidR="00900F0D">
        <w:t xml:space="preserve">one </w:t>
      </w:r>
      <w:r>
        <w:t xml:space="preserve">scholarly essay assignment.  </w:t>
      </w:r>
      <w:r w:rsidR="00735A0F">
        <w:t xml:space="preserve">See guidelines and rubric in </w:t>
      </w:r>
      <w:proofErr w:type="spellStart"/>
      <w:r w:rsidR="00735A0F">
        <w:t>BlackBoard</w:t>
      </w:r>
      <w:proofErr w:type="spellEnd"/>
      <w:r w:rsidR="00735A0F">
        <w:t xml:space="preserve">. </w:t>
      </w:r>
    </w:p>
    <w:p w14:paraId="2C27754E" w14:textId="679FBE40" w:rsidR="00030102" w:rsidRDefault="00030102" w:rsidP="00030102">
      <w:pPr>
        <w:pStyle w:val="Heading3"/>
        <w:spacing w:before="175"/>
      </w:pPr>
      <w:r>
        <w:rPr>
          <w:u w:val="thick"/>
        </w:rPr>
        <w:t xml:space="preserve">Discussion Posts: </w:t>
      </w:r>
      <w:r w:rsidR="001535C0">
        <w:rPr>
          <w:u w:val="thick"/>
        </w:rPr>
        <w:t>1</w:t>
      </w:r>
      <w:r>
        <w:rPr>
          <w:u w:val="thick"/>
        </w:rPr>
        <w:t>0%</w:t>
      </w:r>
    </w:p>
    <w:p w14:paraId="00CBF394" w14:textId="163B50FB" w:rsidR="00030102" w:rsidRDefault="00030102" w:rsidP="00030102">
      <w:pPr>
        <w:pStyle w:val="BodyText"/>
        <w:spacing w:before="180"/>
        <w:ind w:right="347"/>
      </w:pPr>
      <w:r w:rsidRPr="00B87C48">
        <w:rPr>
          <w:b/>
          <w:bCs/>
          <w:u w:val="single"/>
        </w:rPr>
        <w:t>Discussion Posts:</w:t>
      </w:r>
      <w:r>
        <w:t xml:space="preserve"> The Discussion prompts are available on Blackboard. Students are required to answer the original discussion prompt and respond to </w:t>
      </w:r>
      <w:r>
        <w:rPr>
          <w:b/>
          <w:u w:val="thick"/>
        </w:rPr>
        <w:t>two</w:t>
      </w:r>
      <w:r>
        <w:rPr>
          <w:b/>
        </w:rPr>
        <w:t xml:space="preserve"> </w:t>
      </w:r>
      <w:r>
        <w:t xml:space="preserve">of their peers. Each discussion is worth 100 points. Original Post answers must be </w:t>
      </w:r>
      <w:r>
        <w:rPr>
          <w:b/>
          <w:i/>
          <w:u w:val="thick"/>
        </w:rPr>
        <w:t>at least</w:t>
      </w:r>
      <w:r>
        <w:rPr>
          <w:b/>
          <w:i/>
        </w:rPr>
        <w:t xml:space="preserve"> </w:t>
      </w:r>
      <w:r>
        <w:t xml:space="preserve">one paragraph in length. An excellent answer should be </w:t>
      </w:r>
      <w:r>
        <w:rPr>
          <w:b/>
          <w:u w:val="thick"/>
        </w:rPr>
        <w:t>two to three</w:t>
      </w:r>
      <w:r>
        <w:rPr>
          <w:b/>
        </w:rPr>
        <w:t xml:space="preserve"> </w:t>
      </w:r>
      <w:r>
        <w:t xml:space="preserve">paragraphs in length and fully answer all components of the question. Responses to fellow students must be </w:t>
      </w:r>
      <w:r>
        <w:rPr>
          <w:b/>
          <w:i/>
          <w:u w:val="thick"/>
        </w:rPr>
        <w:t>at least</w:t>
      </w:r>
      <w:r>
        <w:rPr>
          <w:b/>
          <w:i/>
        </w:rPr>
        <w:t xml:space="preserve"> </w:t>
      </w:r>
      <w:r>
        <w:t xml:space="preserve">one paragraph in length and a thoughtful original post. A paragraph for the purposes of a discussion post consists of </w:t>
      </w:r>
      <w:r>
        <w:rPr>
          <w:color w:val="1F2023"/>
        </w:rPr>
        <w:t xml:space="preserve">~200 words of actual content </w:t>
      </w:r>
      <w:r>
        <w:t xml:space="preserve">addressing the topic. Additional research may be required. In your responses, be specific, provide examples, and cite the reading or outside sources to substantiate your claims. Students are required to use the APA format for citations. Use in-text citations and provide a full citation at the bottom of the post. For more information, see the following link below. Late discussion posts are </w:t>
      </w:r>
      <w:r>
        <w:rPr>
          <w:b/>
          <w:u w:val="thick"/>
        </w:rPr>
        <w:t>not</w:t>
      </w:r>
      <w:r>
        <w:rPr>
          <w:b/>
        </w:rPr>
        <w:t xml:space="preserve"> </w:t>
      </w:r>
      <w:r>
        <w:t xml:space="preserve">accepted.  </w:t>
      </w:r>
    </w:p>
    <w:p w14:paraId="213840A6" w14:textId="77777777" w:rsidR="00030102" w:rsidRDefault="00030102" w:rsidP="00030102">
      <w:pPr>
        <w:pStyle w:val="BodyText"/>
        <w:spacing w:before="180"/>
        <w:ind w:right="347"/>
        <w:rPr>
          <w:rStyle w:val="Hyperlink"/>
        </w:rPr>
      </w:pPr>
      <w:hyperlink r:id="rId28" w:history="1">
        <w:r w:rsidRPr="00A947AE">
          <w:rPr>
            <w:rStyle w:val="Hyperlink"/>
          </w:rPr>
          <w:t>https://owl.purdue.edu/owl/research_and_citation/apa_style/apa_formatting_and_style_guide/in_text_citations_the_basics.html</w:t>
        </w:r>
      </w:hyperlink>
    </w:p>
    <w:p w14:paraId="6D58C459" w14:textId="77777777" w:rsidR="00030102" w:rsidRPr="005C2B2B" w:rsidRDefault="00030102" w:rsidP="00030102">
      <w:pPr>
        <w:pStyle w:val="Heading4"/>
        <w:spacing w:before="80"/>
      </w:pPr>
      <w:r>
        <w:rPr>
          <w:color w:val="2C3945"/>
        </w:rPr>
        <w:t>In your communication with other students, please:</w:t>
      </w:r>
    </w:p>
    <w:p w14:paraId="0171845B" w14:textId="77777777" w:rsidR="00030102" w:rsidRDefault="00030102" w:rsidP="00030102">
      <w:pPr>
        <w:pStyle w:val="ListParagraph"/>
        <w:widowControl w:val="0"/>
        <w:numPr>
          <w:ilvl w:val="0"/>
          <w:numId w:val="12"/>
        </w:numPr>
        <w:tabs>
          <w:tab w:val="left" w:pos="594"/>
          <w:tab w:val="left" w:pos="595"/>
        </w:tabs>
        <w:autoSpaceDE w:val="0"/>
        <w:autoSpaceDN w:val="0"/>
        <w:spacing w:after="0" w:line="240" w:lineRule="auto"/>
        <w:ind w:left="594" w:hanging="361"/>
        <w:contextualSpacing w:val="0"/>
        <w:rPr>
          <w:rFonts w:ascii="Symbol" w:hAnsi="Symbol"/>
          <w:color w:val="2C3945"/>
          <w:sz w:val="20"/>
        </w:rPr>
      </w:pPr>
      <w:r>
        <w:rPr>
          <w:color w:val="2C3945"/>
        </w:rPr>
        <w:t>Expand on or clarify an important</w:t>
      </w:r>
      <w:r>
        <w:rPr>
          <w:color w:val="2C3945"/>
          <w:spacing w:val="-15"/>
        </w:rPr>
        <w:t xml:space="preserve"> </w:t>
      </w:r>
      <w:r>
        <w:rPr>
          <w:color w:val="2C3945"/>
        </w:rPr>
        <w:t>point agreed or disagreed with.</w:t>
      </w:r>
    </w:p>
    <w:p w14:paraId="7AEF5638" w14:textId="77777777" w:rsidR="00030102" w:rsidRDefault="00030102" w:rsidP="00030102">
      <w:pPr>
        <w:pStyle w:val="ListParagraph"/>
        <w:widowControl w:val="0"/>
        <w:numPr>
          <w:ilvl w:val="0"/>
          <w:numId w:val="12"/>
        </w:numPr>
        <w:tabs>
          <w:tab w:val="left" w:pos="594"/>
          <w:tab w:val="left" w:pos="595"/>
        </w:tabs>
        <w:autoSpaceDE w:val="0"/>
        <w:autoSpaceDN w:val="0"/>
        <w:spacing w:before="1" w:after="0" w:line="240" w:lineRule="auto"/>
        <w:ind w:left="594" w:hanging="361"/>
        <w:contextualSpacing w:val="0"/>
        <w:rPr>
          <w:rFonts w:ascii="Symbol" w:hAnsi="Symbol"/>
          <w:color w:val="2C3945"/>
          <w:sz w:val="20"/>
        </w:rPr>
      </w:pPr>
      <w:r>
        <w:rPr>
          <w:color w:val="2C3945"/>
        </w:rPr>
        <w:t>Offer an additional argument to support a position taken in an</w:t>
      </w:r>
      <w:r>
        <w:rPr>
          <w:color w:val="2C3945"/>
          <w:spacing w:val="-39"/>
        </w:rPr>
        <w:t xml:space="preserve"> </w:t>
      </w:r>
      <w:r>
        <w:rPr>
          <w:color w:val="2C3945"/>
        </w:rPr>
        <w:t>answer.</w:t>
      </w:r>
    </w:p>
    <w:p w14:paraId="4ACBA744" w14:textId="77777777" w:rsidR="00030102" w:rsidRDefault="00030102" w:rsidP="00030102">
      <w:pPr>
        <w:pStyle w:val="ListParagraph"/>
        <w:widowControl w:val="0"/>
        <w:numPr>
          <w:ilvl w:val="0"/>
          <w:numId w:val="12"/>
        </w:numPr>
        <w:tabs>
          <w:tab w:val="left" w:pos="594"/>
          <w:tab w:val="left" w:pos="595"/>
        </w:tabs>
        <w:autoSpaceDE w:val="0"/>
        <w:autoSpaceDN w:val="0"/>
        <w:spacing w:before="2" w:after="0" w:line="240" w:lineRule="auto"/>
        <w:ind w:left="594" w:hanging="361"/>
        <w:contextualSpacing w:val="0"/>
        <w:rPr>
          <w:rFonts w:ascii="Symbol" w:hAnsi="Symbol"/>
          <w:color w:val="2C3945"/>
          <w:sz w:val="20"/>
        </w:rPr>
      </w:pPr>
      <w:r>
        <w:rPr>
          <w:color w:val="2C3945"/>
        </w:rPr>
        <w:t>Suggest ways in which an idea could be more clearly</w:t>
      </w:r>
      <w:r>
        <w:rPr>
          <w:color w:val="2C3945"/>
          <w:spacing w:val="-30"/>
        </w:rPr>
        <w:t xml:space="preserve"> </w:t>
      </w:r>
      <w:r>
        <w:rPr>
          <w:color w:val="2C3945"/>
        </w:rPr>
        <w:t>expressed.</w:t>
      </w:r>
    </w:p>
    <w:p w14:paraId="01DCC9ED" w14:textId="77777777" w:rsidR="00030102" w:rsidRDefault="00030102" w:rsidP="00030102">
      <w:pPr>
        <w:pStyle w:val="ListParagraph"/>
        <w:widowControl w:val="0"/>
        <w:numPr>
          <w:ilvl w:val="0"/>
          <w:numId w:val="12"/>
        </w:numPr>
        <w:tabs>
          <w:tab w:val="left" w:pos="594"/>
          <w:tab w:val="left" w:pos="595"/>
        </w:tabs>
        <w:autoSpaceDE w:val="0"/>
        <w:autoSpaceDN w:val="0"/>
        <w:spacing w:before="2" w:after="0" w:line="251" w:lineRule="exact"/>
        <w:ind w:left="594" w:hanging="361"/>
        <w:contextualSpacing w:val="0"/>
        <w:rPr>
          <w:rFonts w:ascii="Symbol" w:hAnsi="Symbol"/>
          <w:color w:val="2C3945"/>
          <w:sz w:val="20"/>
        </w:rPr>
      </w:pPr>
      <w:r>
        <w:rPr>
          <w:color w:val="2C3945"/>
        </w:rPr>
        <w:lastRenderedPageBreak/>
        <w:t>Identify passages where you think the writer misunderstood a concept or applied it</w:t>
      </w:r>
      <w:r>
        <w:rPr>
          <w:color w:val="2C3945"/>
          <w:spacing w:val="-45"/>
        </w:rPr>
        <w:t xml:space="preserve"> </w:t>
      </w:r>
      <w:r>
        <w:rPr>
          <w:color w:val="2C3945"/>
        </w:rPr>
        <w:t>incorrectly.</w:t>
      </w:r>
    </w:p>
    <w:p w14:paraId="0E3B43FF" w14:textId="77777777" w:rsidR="00030102" w:rsidRPr="006C721D" w:rsidRDefault="00030102" w:rsidP="00030102">
      <w:pPr>
        <w:pStyle w:val="ListParagraph"/>
        <w:widowControl w:val="0"/>
        <w:tabs>
          <w:tab w:val="left" w:pos="594"/>
          <w:tab w:val="left" w:pos="595"/>
        </w:tabs>
        <w:autoSpaceDE w:val="0"/>
        <w:autoSpaceDN w:val="0"/>
        <w:spacing w:after="0" w:line="251" w:lineRule="exact"/>
        <w:ind w:left="594"/>
        <w:contextualSpacing w:val="0"/>
        <w:rPr>
          <w:rFonts w:ascii="Symbol" w:hAnsi="Symbol"/>
          <w:color w:val="2C3945"/>
          <w:sz w:val="20"/>
        </w:rPr>
      </w:pPr>
    </w:p>
    <w:p w14:paraId="12AC3847" w14:textId="77777777" w:rsidR="00030102" w:rsidRDefault="00030102" w:rsidP="00030102">
      <w:pPr>
        <w:pStyle w:val="ListParagraph"/>
        <w:widowControl w:val="0"/>
        <w:tabs>
          <w:tab w:val="left" w:pos="594"/>
          <w:tab w:val="left" w:pos="595"/>
        </w:tabs>
        <w:autoSpaceDE w:val="0"/>
        <w:autoSpaceDN w:val="0"/>
        <w:spacing w:after="0" w:line="251" w:lineRule="exact"/>
        <w:ind w:left="594"/>
        <w:contextualSpacing w:val="0"/>
        <w:rPr>
          <w:rFonts w:ascii="Symbol" w:hAnsi="Symbol"/>
          <w:color w:val="2C3945"/>
          <w:sz w:val="20"/>
        </w:rPr>
      </w:pPr>
    </w:p>
    <w:p w14:paraId="73F7AD78" w14:textId="77777777" w:rsidR="00030102" w:rsidRPr="005C2B2B" w:rsidRDefault="00030102" w:rsidP="00030102">
      <w:pPr>
        <w:pStyle w:val="Heading4"/>
      </w:pPr>
      <w:r>
        <w:rPr>
          <w:color w:val="2C3945"/>
        </w:rPr>
        <w:t>If you disagree with the views of another student, please:</w:t>
      </w:r>
    </w:p>
    <w:p w14:paraId="7FC6BED7" w14:textId="77777777" w:rsidR="00030102" w:rsidRDefault="00030102" w:rsidP="00030102">
      <w:pPr>
        <w:pStyle w:val="ListParagraph"/>
        <w:widowControl w:val="0"/>
        <w:numPr>
          <w:ilvl w:val="0"/>
          <w:numId w:val="12"/>
        </w:numPr>
        <w:tabs>
          <w:tab w:val="left" w:pos="594"/>
          <w:tab w:val="left" w:pos="595"/>
        </w:tabs>
        <w:autoSpaceDE w:val="0"/>
        <w:autoSpaceDN w:val="0"/>
        <w:spacing w:after="0" w:line="240" w:lineRule="auto"/>
        <w:ind w:left="594" w:hanging="361"/>
        <w:contextualSpacing w:val="0"/>
        <w:rPr>
          <w:rFonts w:ascii="Symbol" w:hAnsi="Symbol"/>
          <w:color w:val="2C3945"/>
          <w:sz w:val="20"/>
        </w:rPr>
      </w:pPr>
      <w:r>
        <w:rPr>
          <w:color w:val="2C3945"/>
        </w:rPr>
        <w:t>Be constructive and respectful.</w:t>
      </w:r>
    </w:p>
    <w:p w14:paraId="06942DD4" w14:textId="77777777" w:rsidR="00030102" w:rsidRDefault="00030102" w:rsidP="00030102">
      <w:pPr>
        <w:pStyle w:val="ListParagraph"/>
        <w:widowControl w:val="0"/>
        <w:numPr>
          <w:ilvl w:val="0"/>
          <w:numId w:val="12"/>
        </w:numPr>
        <w:tabs>
          <w:tab w:val="left" w:pos="594"/>
          <w:tab w:val="left" w:pos="595"/>
        </w:tabs>
        <w:autoSpaceDE w:val="0"/>
        <w:autoSpaceDN w:val="0"/>
        <w:spacing w:before="2" w:after="0" w:line="240" w:lineRule="auto"/>
        <w:ind w:left="594" w:hanging="361"/>
        <w:contextualSpacing w:val="0"/>
        <w:rPr>
          <w:rFonts w:ascii="Symbol" w:hAnsi="Symbol"/>
          <w:color w:val="2C3945"/>
          <w:sz w:val="20"/>
        </w:rPr>
      </w:pPr>
      <w:r>
        <w:rPr>
          <w:color w:val="2C3945"/>
        </w:rPr>
        <w:t>Politely critique a position on an issue, but not the</w:t>
      </w:r>
      <w:r>
        <w:rPr>
          <w:color w:val="2C3945"/>
          <w:spacing w:val="-30"/>
        </w:rPr>
        <w:t xml:space="preserve"> </w:t>
      </w:r>
      <w:r>
        <w:rPr>
          <w:color w:val="2C3945"/>
        </w:rPr>
        <w:t>person.</w:t>
      </w:r>
    </w:p>
    <w:p w14:paraId="7DAECAE5" w14:textId="77777777" w:rsidR="00030102" w:rsidRDefault="00030102" w:rsidP="00030102">
      <w:pPr>
        <w:pStyle w:val="ListParagraph"/>
        <w:widowControl w:val="0"/>
        <w:numPr>
          <w:ilvl w:val="0"/>
          <w:numId w:val="12"/>
        </w:numPr>
        <w:tabs>
          <w:tab w:val="left" w:pos="594"/>
          <w:tab w:val="left" w:pos="595"/>
        </w:tabs>
        <w:autoSpaceDE w:val="0"/>
        <w:autoSpaceDN w:val="0"/>
        <w:spacing w:before="2" w:after="0" w:line="251" w:lineRule="exact"/>
        <w:ind w:left="594" w:hanging="361"/>
        <w:contextualSpacing w:val="0"/>
        <w:rPr>
          <w:rFonts w:ascii="Symbol" w:hAnsi="Symbol"/>
          <w:color w:val="2C3945"/>
          <w:sz w:val="20"/>
        </w:rPr>
      </w:pPr>
      <w:r>
        <w:rPr>
          <w:color w:val="2C3945"/>
        </w:rPr>
        <w:t xml:space="preserve">Avoid sarcasm, swearing, or language that would be considered </w:t>
      </w:r>
      <w:r>
        <w:rPr>
          <w:color w:val="2C3945"/>
          <w:spacing w:val="-3"/>
        </w:rPr>
        <w:t xml:space="preserve">rude </w:t>
      </w:r>
      <w:r>
        <w:rPr>
          <w:color w:val="2C3945"/>
        </w:rPr>
        <w:t>or</w:t>
      </w:r>
      <w:r>
        <w:rPr>
          <w:color w:val="2C3945"/>
          <w:spacing w:val="-36"/>
        </w:rPr>
        <w:t xml:space="preserve"> </w:t>
      </w:r>
      <w:r>
        <w:rPr>
          <w:color w:val="2C3945"/>
        </w:rPr>
        <w:t>argumentative.</w:t>
      </w:r>
    </w:p>
    <w:p w14:paraId="35AAABD4" w14:textId="77777777" w:rsidR="00030102" w:rsidRDefault="00030102" w:rsidP="00030102">
      <w:pPr>
        <w:pStyle w:val="ListParagraph"/>
        <w:widowControl w:val="0"/>
        <w:numPr>
          <w:ilvl w:val="0"/>
          <w:numId w:val="12"/>
        </w:numPr>
        <w:tabs>
          <w:tab w:val="left" w:pos="594"/>
          <w:tab w:val="left" w:pos="595"/>
        </w:tabs>
        <w:autoSpaceDE w:val="0"/>
        <w:autoSpaceDN w:val="0"/>
        <w:spacing w:after="0" w:line="251" w:lineRule="exact"/>
        <w:ind w:left="594" w:hanging="361"/>
        <w:contextualSpacing w:val="0"/>
        <w:rPr>
          <w:rFonts w:ascii="Symbol" w:hAnsi="Symbol"/>
          <w:color w:val="2C3945"/>
          <w:sz w:val="20"/>
        </w:rPr>
      </w:pPr>
      <w:r>
        <w:rPr>
          <w:color w:val="2C3945"/>
        </w:rPr>
        <w:t>State precisely the point you disagree</w:t>
      </w:r>
      <w:r>
        <w:rPr>
          <w:color w:val="2C3945"/>
          <w:spacing w:val="-5"/>
        </w:rPr>
        <w:t xml:space="preserve"> </w:t>
      </w:r>
      <w:r>
        <w:rPr>
          <w:color w:val="2C3945"/>
        </w:rPr>
        <w:t>with.</w:t>
      </w:r>
    </w:p>
    <w:p w14:paraId="6F8EA893" w14:textId="77777777" w:rsidR="00030102" w:rsidRDefault="00030102" w:rsidP="00030102">
      <w:pPr>
        <w:rPr>
          <w:color w:val="2C3945"/>
        </w:rPr>
      </w:pPr>
      <w:r>
        <w:rPr>
          <w:color w:val="2C3945"/>
        </w:rPr>
        <w:t>** Offer</w:t>
      </w:r>
      <w:r>
        <w:rPr>
          <w:color w:val="2C3945"/>
          <w:spacing w:val="-6"/>
        </w:rPr>
        <w:t xml:space="preserve"> </w:t>
      </w:r>
      <w:r>
        <w:rPr>
          <w:color w:val="2C3945"/>
        </w:rPr>
        <w:t>reasons</w:t>
      </w:r>
      <w:r>
        <w:rPr>
          <w:color w:val="2C3945"/>
          <w:spacing w:val="-5"/>
        </w:rPr>
        <w:t xml:space="preserve"> </w:t>
      </w:r>
      <w:r>
        <w:rPr>
          <w:color w:val="2C3945"/>
        </w:rPr>
        <w:t>why</w:t>
      </w:r>
      <w:r>
        <w:rPr>
          <w:color w:val="2C3945"/>
          <w:spacing w:val="-5"/>
        </w:rPr>
        <w:t xml:space="preserve"> </w:t>
      </w:r>
      <w:r>
        <w:rPr>
          <w:color w:val="2C3945"/>
        </w:rPr>
        <w:t>you</w:t>
      </w:r>
      <w:r>
        <w:rPr>
          <w:color w:val="2C3945"/>
          <w:spacing w:val="-4"/>
        </w:rPr>
        <w:t xml:space="preserve"> </w:t>
      </w:r>
      <w:r>
        <w:rPr>
          <w:color w:val="2C3945"/>
        </w:rPr>
        <w:t>think</w:t>
      </w:r>
      <w:r>
        <w:rPr>
          <w:color w:val="2C3945"/>
          <w:spacing w:val="-5"/>
        </w:rPr>
        <w:t xml:space="preserve"> </w:t>
      </w:r>
      <w:r>
        <w:rPr>
          <w:color w:val="2C3945"/>
        </w:rPr>
        <w:t>their</w:t>
      </w:r>
      <w:r>
        <w:rPr>
          <w:color w:val="2C3945"/>
          <w:spacing w:val="-6"/>
        </w:rPr>
        <w:t xml:space="preserve"> </w:t>
      </w:r>
      <w:r>
        <w:rPr>
          <w:color w:val="2C3945"/>
        </w:rPr>
        <w:t>view</w:t>
      </w:r>
      <w:r>
        <w:rPr>
          <w:color w:val="2C3945"/>
          <w:spacing w:val="-7"/>
        </w:rPr>
        <w:t xml:space="preserve"> </w:t>
      </w:r>
      <w:r>
        <w:rPr>
          <w:color w:val="2C3945"/>
        </w:rPr>
        <w:t>is</w:t>
      </w:r>
      <w:r>
        <w:rPr>
          <w:color w:val="2C3945"/>
          <w:spacing w:val="-6"/>
        </w:rPr>
        <w:t xml:space="preserve"> </w:t>
      </w:r>
      <w:r>
        <w:rPr>
          <w:color w:val="2C3945"/>
        </w:rPr>
        <w:t>incorrect</w:t>
      </w:r>
      <w:r>
        <w:rPr>
          <w:color w:val="2C3945"/>
          <w:spacing w:val="-9"/>
        </w:rPr>
        <w:t xml:space="preserve"> </w:t>
      </w:r>
      <w:r>
        <w:rPr>
          <w:color w:val="2C3945"/>
        </w:rPr>
        <w:t>and</w:t>
      </w:r>
      <w:r>
        <w:rPr>
          <w:color w:val="2C3945"/>
          <w:spacing w:val="-3"/>
        </w:rPr>
        <w:t xml:space="preserve"> </w:t>
      </w:r>
      <w:r>
        <w:rPr>
          <w:color w:val="2C3945"/>
        </w:rPr>
        <w:t>support</w:t>
      </w:r>
      <w:r>
        <w:rPr>
          <w:color w:val="2C3945"/>
          <w:spacing w:val="-4"/>
        </w:rPr>
        <w:t xml:space="preserve"> </w:t>
      </w:r>
      <w:r>
        <w:rPr>
          <w:color w:val="2C3945"/>
        </w:rPr>
        <w:t>your</w:t>
      </w:r>
      <w:r>
        <w:rPr>
          <w:color w:val="2C3945"/>
          <w:spacing w:val="-5"/>
        </w:rPr>
        <w:t xml:space="preserve"> </w:t>
      </w:r>
      <w:r>
        <w:rPr>
          <w:color w:val="2C3945"/>
        </w:rPr>
        <w:t>position</w:t>
      </w:r>
      <w:r>
        <w:rPr>
          <w:color w:val="2C3945"/>
          <w:spacing w:val="-8"/>
        </w:rPr>
        <w:t xml:space="preserve"> </w:t>
      </w:r>
      <w:r>
        <w:rPr>
          <w:color w:val="2C3945"/>
        </w:rPr>
        <w:t>by</w:t>
      </w:r>
      <w:r>
        <w:rPr>
          <w:color w:val="2C3945"/>
          <w:spacing w:val="-1"/>
        </w:rPr>
        <w:t xml:space="preserve"> </w:t>
      </w:r>
      <w:r>
        <w:rPr>
          <w:color w:val="2C3945"/>
        </w:rPr>
        <w:t>citing</w:t>
      </w:r>
      <w:r>
        <w:rPr>
          <w:color w:val="2C3945"/>
          <w:spacing w:val="-4"/>
        </w:rPr>
        <w:t xml:space="preserve"> </w:t>
      </w:r>
      <w:r>
        <w:rPr>
          <w:color w:val="2C3945"/>
        </w:rPr>
        <w:t>the</w:t>
      </w:r>
      <w:r>
        <w:rPr>
          <w:color w:val="2C3945"/>
          <w:spacing w:val="1"/>
        </w:rPr>
        <w:t xml:space="preserve"> </w:t>
      </w:r>
      <w:r>
        <w:rPr>
          <w:color w:val="2C3945"/>
        </w:rPr>
        <w:t>text or other</w:t>
      </w:r>
      <w:r>
        <w:rPr>
          <w:color w:val="2C3945"/>
          <w:spacing w:val="-3"/>
        </w:rPr>
        <w:t xml:space="preserve"> </w:t>
      </w:r>
      <w:r>
        <w:rPr>
          <w:color w:val="2C3945"/>
        </w:rPr>
        <w:t>sources.</w:t>
      </w:r>
    </w:p>
    <w:p w14:paraId="1F27CF09" w14:textId="77777777" w:rsidR="00030102" w:rsidRDefault="00030102" w:rsidP="00030102">
      <w:pPr>
        <w:pStyle w:val="Heading2"/>
      </w:pPr>
    </w:p>
    <w:p w14:paraId="553E527A" w14:textId="77777777" w:rsidR="00030102" w:rsidRDefault="00030102" w:rsidP="00030102">
      <w:pPr>
        <w:pStyle w:val="Heading2"/>
      </w:pPr>
      <w:r>
        <w:t>CGTC Grading System</w:t>
      </w:r>
    </w:p>
    <w:p w14:paraId="52EEF3BA" w14:textId="77777777" w:rsidR="00030102" w:rsidRDefault="00030102" w:rsidP="00030102">
      <w:r w:rsidRPr="00546115">
        <w:t xml:space="preserve">All grades are maintained in </w:t>
      </w:r>
      <w:r>
        <w:t>Blackboard</w:t>
      </w:r>
      <w:r w:rsidRPr="00546115">
        <w:t xml:space="preserve">. </w:t>
      </w:r>
      <w:r>
        <w:t xml:space="preserve"> The Central Georgia Technical College grading system, as stated in the CGTC Catalog, is as follows</w:t>
      </w:r>
    </w:p>
    <w:p w14:paraId="34090581" w14:textId="77777777" w:rsidR="00030102" w:rsidRDefault="00030102" w:rsidP="00030102">
      <w:pPr>
        <w:tabs>
          <w:tab w:val="left" w:pos="720"/>
          <w:tab w:val="left" w:pos="1260"/>
          <w:tab w:val="left" w:pos="3420"/>
        </w:tabs>
        <w:spacing w:after="0"/>
      </w:pPr>
      <w:r>
        <w:tab/>
      </w:r>
      <w:r w:rsidRPr="00D55EC2">
        <w:rPr>
          <w:rStyle w:val="SubtleEmphasis"/>
        </w:rPr>
        <w:t>A</w:t>
      </w:r>
      <w:r>
        <w:tab/>
        <w:t>(90-100) Excellent</w:t>
      </w:r>
      <w:r>
        <w:tab/>
        <w:t>GPA 4.0</w:t>
      </w:r>
    </w:p>
    <w:p w14:paraId="59250505" w14:textId="77777777" w:rsidR="00030102" w:rsidRDefault="00030102" w:rsidP="00030102">
      <w:pPr>
        <w:tabs>
          <w:tab w:val="left" w:pos="720"/>
          <w:tab w:val="left" w:pos="1260"/>
          <w:tab w:val="left" w:pos="3420"/>
        </w:tabs>
        <w:spacing w:after="0"/>
      </w:pPr>
      <w:r>
        <w:tab/>
      </w:r>
      <w:r w:rsidRPr="00D55EC2">
        <w:rPr>
          <w:rStyle w:val="SubtleEmphasis"/>
        </w:rPr>
        <w:t>B</w:t>
      </w:r>
      <w:r>
        <w:tab/>
        <w:t>(80-89) Good</w:t>
      </w:r>
      <w:r>
        <w:tab/>
        <w:t>GPA 3.0</w:t>
      </w:r>
    </w:p>
    <w:p w14:paraId="7C3E84E1" w14:textId="77777777" w:rsidR="00030102" w:rsidRDefault="00030102" w:rsidP="00030102">
      <w:pPr>
        <w:tabs>
          <w:tab w:val="left" w:pos="720"/>
          <w:tab w:val="left" w:pos="1260"/>
          <w:tab w:val="left" w:pos="3420"/>
        </w:tabs>
        <w:spacing w:after="0"/>
      </w:pPr>
      <w:r>
        <w:tab/>
      </w:r>
      <w:r w:rsidRPr="00D55EC2">
        <w:rPr>
          <w:rStyle w:val="SubtleEmphasis"/>
        </w:rPr>
        <w:t>C</w:t>
      </w:r>
      <w:r>
        <w:tab/>
        <w:t>(70-79) Satisfactory</w:t>
      </w:r>
      <w:r>
        <w:tab/>
        <w:t>GPA 2.0</w:t>
      </w:r>
    </w:p>
    <w:p w14:paraId="057C9371" w14:textId="77777777" w:rsidR="00030102" w:rsidRDefault="00030102" w:rsidP="00030102">
      <w:pPr>
        <w:tabs>
          <w:tab w:val="left" w:pos="720"/>
          <w:tab w:val="left" w:pos="1260"/>
          <w:tab w:val="left" w:pos="3420"/>
        </w:tabs>
        <w:spacing w:after="0"/>
      </w:pPr>
      <w:r>
        <w:tab/>
      </w:r>
      <w:r w:rsidRPr="00D55EC2">
        <w:rPr>
          <w:rStyle w:val="SubtleEmphasis"/>
        </w:rPr>
        <w:t>D</w:t>
      </w:r>
      <w:r>
        <w:tab/>
        <w:t>(60-69) Poor</w:t>
      </w:r>
      <w:r>
        <w:tab/>
        <w:t>GPA 1.0</w:t>
      </w:r>
    </w:p>
    <w:p w14:paraId="17311884" w14:textId="77777777" w:rsidR="00030102" w:rsidRDefault="00030102" w:rsidP="00030102">
      <w:pPr>
        <w:tabs>
          <w:tab w:val="left" w:pos="720"/>
          <w:tab w:val="left" w:pos="1260"/>
          <w:tab w:val="left" w:pos="3420"/>
        </w:tabs>
        <w:spacing w:after="0"/>
      </w:pPr>
      <w:r>
        <w:tab/>
      </w:r>
      <w:r w:rsidRPr="00D55EC2">
        <w:rPr>
          <w:rStyle w:val="SubtleEmphasis"/>
        </w:rPr>
        <w:t>F</w:t>
      </w:r>
      <w:r>
        <w:tab/>
        <w:t>(below 60) Failing</w:t>
      </w:r>
      <w:r>
        <w:tab/>
        <w:t>GPA 0.0</w:t>
      </w:r>
    </w:p>
    <w:p w14:paraId="518637D9" w14:textId="77777777" w:rsidR="00030102" w:rsidRDefault="00030102" w:rsidP="00030102">
      <w:pPr>
        <w:tabs>
          <w:tab w:val="left" w:pos="720"/>
          <w:tab w:val="left" w:pos="1260"/>
          <w:tab w:val="left" w:pos="3420"/>
        </w:tabs>
        <w:spacing w:after="0"/>
      </w:pPr>
      <w:r>
        <w:tab/>
      </w:r>
      <w:r w:rsidRPr="00D55EC2">
        <w:rPr>
          <w:rStyle w:val="SubtleEmphasis"/>
        </w:rPr>
        <w:t>I</w:t>
      </w:r>
      <w:r>
        <w:tab/>
        <w:t>Incomplete</w:t>
      </w:r>
      <w:r>
        <w:tab/>
        <w:t>GPA not computed, counts toward % completed</w:t>
      </w:r>
    </w:p>
    <w:p w14:paraId="25196D01" w14:textId="77777777" w:rsidR="00030102" w:rsidRDefault="00030102" w:rsidP="00030102">
      <w:pPr>
        <w:tabs>
          <w:tab w:val="left" w:pos="720"/>
          <w:tab w:val="left" w:pos="1260"/>
          <w:tab w:val="left" w:pos="3420"/>
        </w:tabs>
        <w:spacing w:after="0"/>
      </w:pPr>
      <w:r>
        <w:tab/>
      </w:r>
      <w:r w:rsidRPr="00D55EC2">
        <w:rPr>
          <w:rStyle w:val="SubtleEmphasis"/>
        </w:rPr>
        <w:t>IP</w:t>
      </w:r>
      <w:r>
        <w:tab/>
        <w:t>In Progress</w:t>
      </w:r>
      <w:r>
        <w:tab/>
        <w:t>GPA not computed</w:t>
      </w:r>
    </w:p>
    <w:p w14:paraId="5B778BCA" w14:textId="77777777" w:rsidR="00030102" w:rsidRPr="005005BD" w:rsidRDefault="00030102" w:rsidP="00030102">
      <w:pPr>
        <w:tabs>
          <w:tab w:val="left" w:pos="720"/>
          <w:tab w:val="left" w:pos="1260"/>
          <w:tab w:val="left" w:pos="3420"/>
        </w:tabs>
        <w:spacing w:after="0"/>
      </w:pPr>
      <w:r w:rsidRPr="005005BD">
        <w:rPr>
          <w:i/>
        </w:rPr>
        <w:tab/>
        <w:t>S</w:t>
      </w:r>
      <w:r w:rsidRPr="005005BD">
        <w:rPr>
          <w:i/>
        </w:rPr>
        <w:tab/>
      </w:r>
      <w:r w:rsidRPr="000050CD">
        <w:t>Satisfactory</w:t>
      </w:r>
      <w:r w:rsidRPr="005005BD">
        <w:rPr>
          <w:i/>
        </w:rPr>
        <w:tab/>
      </w:r>
      <w:r w:rsidRPr="005005BD">
        <w:t>GPA not computed, counts toward % completed</w:t>
      </w:r>
    </w:p>
    <w:p w14:paraId="143AA8B7" w14:textId="77777777" w:rsidR="00030102" w:rsidRDefault="00030102" w:rsidP="00030102">
      <w:pPr>
        <w:tabs>
          <w:tab w:val="left" w:pos="720"/>
          <w:tab w:val="left" w:pos="1260"/>
          <w:tab w:val="left" w:pos="3420"/>
        </w:tabs>
        <w:spacing w:after="0"/>
      </w:pPr>
      <w:r w:rsidRPr="005005BD">
        <w:rPr>
          <w:i/>
        </w:rPr>
        <w:tab/>
        <w:t>U</w:t>
      </w:r>
      <w:r w:rsidRPr="005005BD">
        <w:rPr>
          <w:i/>
        </w:rPr>
        <w:tab/>
      </w:r>
      <w:r w:rsidRPr="000050CD">
        <w:t>Unsatisfactory</w:t>
      </w:r>
      <w:r w:rsidRPr="005005BD">
        <w:rPr>
          <w:i/>
        </w:rPr>
        <w:tab/>
      </w:r>
      <w:r w:rsidRPr="005005BD">
        <w:t>GPA not computed, counts toward % completed</w:t>
      </w:r>
    </w:p>
    <w:p w14:paraId="29673046" w14:textId="77777777" w:rsidR="00030102" w:rsidRDefault="00030102" w:rsidP="00030102">
      <w:pPr>
        <w:tabs>
          <w:tab w:val="left" w:pos="720"/>
          <w:tab w:val="left" w:pos="1260"/>
          <w:tab w:val="left" w:pos="3420"/>
        </w:tabs>
        <w:spacing w:after="0"/>
      </w:pPr>
      <w:r>
        <w:tab/>
      </w:r>
      <w:r w:rsidRPr="00D55EC2">
        <w:rPr>
          <w:rStyle w:val="SubtleEmphasis"/>
        </w:rPr>
        <w:t>W</w:t>
      </w:r>
      <w:r>
        <w:t>*</w:t>
      </w:r>
      <w:r>
        <w:tab/>
        <w:t>Withdrew (no grade)</w:t>
      </w:r>
      <w:r>
        <w:tab/>
        <w:t>GPA not computed, counts toward % completed</w:t>
      </w:r>
    </w:p>
    <w:p w14:paraId="76B3C551" w14:textId="77777777" w:rsidR="00030102" w:rsidRDefault="00030102" w:rsidP="00030102">
      <w:pPr>
        <w:tabs>
          <w:tab w:val="left" w:pos="720"/>
          <w:tab w:val="left" w:pos="1260"/>
          <w:tab w:val="left" w:pos="3420"/>
        </w:tabs>
        <w:spacing w:after="0"/>
      </w:pPr>
    </w:p>
    <w:p w14:paraId="69A5B719" w14:textId="77777777" w:rsidR="00030102" w:rsidRPr="00D07554" w:rsidRDefault="00030102" w:rsidP="00030102">
      <w:pPr>
        <w:tabs>
          <w:tab w:val="left" w:pos="720"/>
          <w:tab w:val="left" w:pos="1260"/>
          <w:tab w:val="left" w:pos="3420"/>
        </w:tabs>
        <w:spacing w:after="0"/>
        <w:rPr>
          <w:b/>
          <w:i/>
        </w:rPr>
      </w:pPr>
      <w:r>
        <w:rPr>
          <w:b/>
          <w:i/>
        </w:rPr>
        <w:t>*</w:t>
      </w:r>
      <w:r w:rsidRPr="00D07554">
        <w:rPr>
          <w:b/>
          <w:i/>
        </w:rPr>
        <w:t xml:space="preserve">Students withdrawing from class on or before the published deadline are issued a grade of “W.”  </w:t>
      </w:r>
    </w:p>
    <w:p w14:paraId="156E31E5" w14:textId="77777777" w:rsidR="00030102" w:rsidRPr="006D7D84" w:rsidRDefault="00030102" w:rsidP="00030102">
      <w:pPr>
        <w:tabs>
          <w:tab w:val="left" w:pos="720"/>
          <w:tab w:val="left" w:pos="1260"/>
          <w:tab w:val="left" w:pos="3420"/>
        </w:tabs>
        <w:spacing w:after="0"/>
        <w:rPr>
          <w:i/>
        </w:rPr>
      </w:pPr>
      <w:r w:rsidRPr="006D7D84">
        <w:rPr>
          <w:i/>
        </w:rPr>
        <w:t>See the online College Catalog for term withdrawal deadlines.  Student official withdrawals are not allowed after the official date on the College Calendar.</w:t>
      </w:r>
    </w:p>
    <w:p w14:paraId="3F7CE2AD" w14:textId="77777777" w:rsidR="00030102" w:rsidRDefault="00030102" w:rsidP="00030102">
      <w:pPr>
        <w:tabs>
          <w:tab w:val="left" w:pos="720"/>
          <w:tab w:val="left" w:pos="1260"/>
          <w:tab w:val="left" w:pos="3420"/>
        </w:tabs>
        <w:spacing w:after="0"/>
      </w:pPr>
    </w:p>
    <w:p w14:paraId="3510E170" w14:textId="77777777" w:rsidR="00030102" w:rsidRDefault="00030102" w:rsidP="00030102">
      <w:pPr>
        <w:rPr>
          <w:rStyle w:val="Strong"/>
        </w:rPr>
      </w:pPr>
      <w:r>
        <w:rPr>
          <w:rStyle w:val="Strong"/>
        </w:rPr>
        <w:t>** Note: an overall average of 70/C is required to pass the course!  Grades for learning support courses (0090-0099) are not calculated in the GPA but do affect course completion rates.</w:t>
      </w:r>
    </w:p>
    <w:p w14:paraId="63A55050" w14:textId="77777777" w:rsidR="00030102" w:rsidRPr="00AF25EA" w:rsidRDefault="00030102" w:rsidP="00030102">
      <w:pPr>
        <w:pStyle w:val="Heading2"/>
        <w:rPr>
          <w:rStyle w:val="Strong"/>
          <w:b w:val="0"/>
          <w:bCs w:val="0"/>
        </w:rPr>
      </w:pPr>
      <w:r w:rsidRPr="00AF25EA">
        <w:rPr>
          <w:rStyle w:val="Strong"/>
          <w:b w:val="0"/>
          <w:bCs w:val="0"/>
        </w:rPr>
        <w:t xml:space="preserve">Academic </w:t>
      </w:r>
      <w:r>
        <w:rPr>
          <w:rStyle w:val="Strong"/>
          <w:b w:val="0"/>
          <w:bCs w:val="0"/>
        </w:rPr>
        <w:t>D</w:t>
      </w:r>
      <w:r w:rsidRPr="00AF25EA">
        <w:rPr>
          <w:rStyle w:val="Strong"/>
          <w:b w:val="0"/>
          <w:bCs w:val="0"/>
        </w:rPr>
        <w:t>ishonesty</w:t>
      </w:r>
    </w:p>
    <w:p w14:paraId="580709F8" w14:textId="77777777" w:rsidR="00030102" w:rsidRDefault="00030102" w:rsidP="00030102">
      <w:pPr>
        <w:pStyle w:val="Heading2"/>
        <w:spacing w:before="71"/>
        <w:jc w:val="both"/>
        <w:rPr>
          <w:rStyle w:val="Strong"/>
          <w:b w:val="0"/>
          <w:i w:val="0"/>
          <w:color w:val="auto"/>
          <w:sz w:val="22"/>
          <w:szCs w:val="22"/>
        </w:rPr>
      </w:pPr>
      <w:bookmarkStart w:id="5" w:name="_Hlk166830842"/>
      <w:r w:rsidRPr="00F8191C">
        <w:rPr>
          <w:rStyle w:val="Strong"/>
          <w:b w:val="0"/>
          <w:i w:val="0"/>
          <w:color w:val="auto"/>
          <w:sz w:val="22"/>
          <w:szCs w:val="22"/>
        </w:rPr>
        <w:t xml:space="preserve">Central Georgia Technical College considers academic integrity an integral part of the learning environment and expects all members of the college community to conduct themselves professionally and with honesty and integrity.  The CGTC catalog details examples of academic misconduct, including plagiarism, which is misrepresenting ideas or words as your own without giving proper credit to the original source (to include AI-generated tools such as chatbots and generators for image, audio, video, coding, etc.)  According to the CGTC Catalog, any student caught in any form of dishonesty in academic or laboratory work will receive a zero (0) for that work.  The second offense may be cause for removal from that class and/or the college.  Students with questions about academic misconduct should ask their instructor </w:t>
      </w:r>
      <w:r w:rsidRPr="00F8191C">
        <w:rPr>
          <w:rStyle w:val="Strong"/>
          <w:b w:val="0"/>
          <w:i w:val="0"/>
          <w:color w:val="auto"/>
          <w:sz w:val="22"/>
          <w:szCs w:val="22"/>
          <w:u w:val="single"/>
        </w:rPr>
        <w:t>before submitting work</w:t>
      </w:r>
      <w:r w:rsidRPr="00F8191C">
        <w:rPr>
          <w:rStyle w:val="Strong"/>
          <w:b w:val="0"/>
          <w:i w:val="0"/>
          <w:color w:val="auto"/>
          <w:sz w:val="22"/>
          <w:szCs w:val="22"/>
        </w:rPr>
        <w:t xml:space="preserve">.  All submitted work must be the student’s own work, and any work submitted by another individual, on behalf of the </w:t>
      </w:r>
      <w:proofErr w:type="gramStart"/>
      <w:r w:rsidRPr="00F8191C">
        <w:rPr>
          <w:rStyle w:val="Strong"/>
          <w:b w:val="0"/>
          <w:i w:val="0"/>
          <w:color w:val="auto"/>
          <w:sz w:val="22"/>
          <w:szCs w:val="22"/>
        </w:rPr>
        <w:t>student</w:t>
      </w:r>
      <w:proofErr w:type="gramEnd"/>
      <w:r w:rsidRPr="00F8191C">
        <w:rPr>
          <w:rStyle w:val="Strong"/>
          <w:b w:val="0"/>
          <w:i w:val="0"/>
          <w:color w:val="auto"/>
          <w:sz w:val="22"/>
          <w:szCs w:val="22"/>
        </w:rPr>
        <w:t xml:space="preserve"> represents academic misconduct. </w:t>
      </w:r>
    </w:p>
    <w:p w14:paraId="21164111" w14:textId="77777777" w:rsidR="00030102" w:rsidRPr="00532200" w:rsidRDefault="00030102" w:rsidP="00030102">
      <w:hyperlink r:id="rId29" w:history="1">
        <w:r w:rsidRPr="00062AE4">
          <w:rPr>
            <w:rStyle w:val="Hyperlink"/>
          </w:rPr>
          <w:t>https://www.centralgatech.edu/wp-content/uploads/pdfs/catalog/catalog.pdf</w:t>
        </w:r>
      </w:hyperlink>
      <w:r>
        <w:t xml:space="preserve">  </w:t>
      </w:r>
    </w:p>
    <w:bookmarkEnd w:id="5"/>
    <w:p w14:paraId="6DCAF813" w14:textId="77777777" w:rsidR="00030102" w:rsidRDefault="00030102" w:rsidP="00030102">
      <w:pPr>
        <w:pStyle w:val="Heading2"/>
        <w:spacing w:before="71"/>
        <w:jc w:val="both"/>
        <w:rPr>
          <w:i w:val="0"/>
          <w:color w:val="auto"/>
          <w:sz w:val="22"/>
          <w:szCs w:val="22"/>
        </w:rPr>
      </w:pPr>
    </w:p>
    <w:p w14:paraId="1E9BD502" w14:textId="77777777" w:rsidR="00030102" w:rsidRPr="00AF25EA" w:rsidRDefault="00030102" w:rsidP="00030102">
      <w:pPr>
        <w:pStyle w:val="Heading2"/>
        <w:rPr>
          <w:rStyle w:val="Strong"/>
          <w:b w:val="0"/>
          <w:bCs w:val="0"/>
        </w:rPr>
      </w:pPr>
      <w:r w:rsidRPr="00AF25EA">
        <w:rPr>
          <w:rStyle w:val="Strong"/>
          <w:b w:val="0"/>
          <w:bCs w:val="0"/>
        </w:rPr>
        <w:t xml:space="preserve">Academic </w:t>
      </w:r>
      <w:r>
        <w:rPr>
          <w:rStyle w:val="Strong"/>
          <w:b w:val="0"/>
          <w:bCs w:val="0"/>
        </w:rPr>
        <w:t>Misconduct</w:t>
      </w:r>
    </w:p>
    <w:p w14:paraId="5B477AFA" w14:textId="77777777" w:rsidR="00030102" w:rsidRDefault="00030102" w:rsidP="00030102">
      <w:pPr>
        <w:pStyle w:val="BodyText"/>
        <w:spacing w:before="51"/>
        <w:jc w:val="both"/>
      </w:pPr>
      <w:r>
        <w:t>Academic misconduct includes, but is not limited to, the following definitions:</w:t>
      </w:r>
    </w:p>
    <w:p w14:paraId="6045AD13" w14:textId="77777777" w:rsidR="00030102" w:rsidRDefault="00030102" w:rsidP="00030102">
      <w:pPr>
        <w:pStyle w:val="Heading3"/>
        <w:widowControl w:val="0"/>
        <w:numPr>
          <w:ilvl w:val="0"/>
          <w:numId w:val="14"/>
        </w:numPr>
        <w:tabs>
          <w:tab w:val="left" w:pos="437"/>
        </w:tabs>
        <w:autoSpaceDE w:val="0"/>
        <w:autoSpaceDN w:val="0"/>
        <w:spacing w:before="159" w:line="240" w:lineRule="auto"/>
        <w:ind w:left="436" w:hanging="217"/>
        <w:rPr>
          <w:b w:val="0"/>
          <w:i w:val="0"/>
          <w:color w:val="auto"/>
        </w:rPr>
      </w:pPr>
      <w:r>
        <w:t>Aiding and Abetting Academic Misconduct:</w:t>
      </w:r>
      <w:r>
        <w:rPr>
          <w:b w:val="0"/>
          <w:i w:val="0"/>
          <w:color w:val="auto"/>
        </w:rPr>
        <w:t xml:space="preserve"> Knowingly helping, procuring, encouraging, or otherwise assisting another person to engage in academic misconduct.</w:t>
      </w:r>
    </w:p>
    <w:p w14:paraId="6C0D8D16" w14:textId="77777777" w:rsidR="00030102" w:rsidRDefault="00030102" w:rsidP="00030102"/>
    <w:p w14:paraId="5EEA875E" w14:textId="77777777" w:rsidR="00030102" w:rsidRDefault="00030102" w:rsidP="00030102">
      <w:pPr>
        <w:pStyle w:val="Heading3"/>
        <w:widowControl w:val="0"/>
        <w:numPr>
          <w:ilvl w:val="0"/>
          <w:numId w:val="14"/>
        </w:numPr>
        <w:tabs>
          <w:tab w:val="left" w:pos="437"/>
        </w:tabs>
        <w:autoSpaceDE w:val="0"/>
        <w:autoSpaceDN w:val="0"/>
        <w:spacing w:before="159" w:line="240" w:lineRule="auto"/>
        <w:ind w:left="436" w:hanging="217"/>
      </w:pPr>
      <w:r>
        <w:t>Cheating:</w:t>
      </w:r>
    </w:p>
    <w:p w14:paraId="6657FD15" w14:textId="77777777" w:rsidR="00030102" w:rsidRDefault="00030102" w:rsidP="00030102">
      <w:pPr>
        <w:pStyle w:val="ListParagraph"/>
        <w:widowControl w:val="0"/>
        <w:numPr>
          <w:ilvl w:val="0"/>
          <w:numId w:val="13"/>
        </w:numPr>
        <w:tabs>
          <w:tab w:val="left" w:pos="432"/>
        </w:tabs>
        <w:autoSpaceDE w:val="0"/>
        <w:autoSpaceDN w:val="0"/>
        <w:spacing w:before="179" w:after="0"/>
        <w:ind w:right="658" w:firstLine="0"/>
        <w:contextualSpacing w:val="0"/>
      </w:pPr>
      <w:r>
        <w:t>Use</w:t>
      </w:r>
      <w:r>
        <w:rPr>
          <w:spacing w:val="-4"/>
        </w:rPr>
        <w:t xml:space="preserve"> </w:t>
      </w:r>
      <w:r>
        <w:t>and/or</w:t>
      </w:r>
      <w:r>
        <w:rPr>
          <w:spacing w:val="-5"/>
        </w:rPr>
        <w:t xml:space="preserve"> </w:t>
      </w:r>
      <w:r>
        <w:t>possession</w:t>
      </w:r>
      <w:r>
        <w:rPr>
          <w:spacing w:val="-6"/>
        </w:rPr>
        <w:t xml:space="preserve"> </w:t>
      </w:r>
      <w:r>
        <w:t>of unauthorized</w:t>
      </w:r>
      <w:r>
        <w:rPr>
          <w:spacing w:val="-1"/>
        </w:rPr>
        <w:t xml:space="preserve"> </w:t>
      </w:r>
      <w:r>
        <w:t>material</w:t>
      </w:r>
      <w:r>
        <w:rPr>
          <w:spacing w:val="-6"/>
        </w:rPr>
        <w:t xml:space="preserve"> </w:t>
      </w:r>
      <w:r>
        <w:t>or</w:t>
      </w:r>
      <w:r>
        <w:rPr>
          <w:spacing w:val="-11"/>
        </w:rPr>
        <w:t xml:space="preserve"> </w:t>
      </w:r>
      <w:r>
        <w:t>technology</w:t>
      </w:r>
      <w:r>
        <w:rPr>
          <w:spacing w:val="-8"/>
        </w:rPr>
        <w:t xml:space="preserve"> </w:t>
      </w:r>
      <w:r>
        <w:t>during</w:t>
      </w:r>
      <w:r>
        <w:rPr>
          <w:spacing w:val="-2"/>
        </w:rPr>
        <w:t xml:space="preserve"> </w:t>
      </w:r>
      <w:r>
        <w:t>an</w:t>
      </w:r>
      <w:r>
        <w:rPr>
          <w:spacing w:val="-9"/>
        </w:rPr>
        <w:t xml:space="preserve"> </w:t>
      </w:r>
      <w:r>
        <w:t>examination,</w:t>
      </w:r>
      <w:r>
        <w:rPr>
          <w:spacing w:val="-7"/>
        </w:rPr>
        <w:t xml:space="preserve"> </w:t>
      </w:r>
      <w:r>
        <w:t>or</w:t>
      </w:r>
      <w:r>
        <w:rPr>
          <w:spacing w:val="-7"/>
        </w:rPr>
        <w:t xml:space="preserve"> </w:t>
      </w:r>
      <w:r>
        <w:t>any</w:t>
      </w:r>
      <w:r>
        <w:rPr>
          <w:spacing w:val="-9"/>
        </w:rPr>
        <w:t xml:space="preserve"> </w:t>
      </w:r>
      <w:r>
        <w:t>other written or oral work submitted for evaluation and/or a grade, such as tape cassettes, notes, tests, calculators, computer programs, cell phones and/or smart phones, or other electronic</w:t>
      </w:r>
      <w:r>
        <w:rPr>
          <w:spacing w:val="-46"/>
        </w:rPr>
        <w:t xml:space="preserve"> </w:t>
      </w:r>
      <w:r>
        <w:t>devices.</w:t>
      </w:r>
    </w:p>
    <w:p w14:paraId="589509F6" w14:textId="77777777" w:rsidR="00030102" w:rsidRDefault="00030102" w:rsidP="00030102">
      <w:pPr>
        <w:pStyle w:val="ListParagraph"/>
        <w:widowControl w:val="0"/>
        <w:numPr>
          <w:ilvl w:val="0"/>
          <w:numId w:val="13"/>
        </w:numPr>
        <w:tabs>
          <w:tab w:val="left" w:pos="442"/>
        </w:tabs>
        <w:autoSpaceDE w:val="0"/>
        <w:autoSpaceDN w:val="0"/>
        <w:spacing w:before="160" w:after="0" w:line="264" w:lineRule="auto"/>
        <w:ind w:right="1624" w:firstLine="0"/>
        <w:contextualSpacing w:val="0"/>
      </w:pPr>
      <w:r>
        <w:t>Obtaining</w:t>
      </w:r>
      <w:r>
        <w:rPr>
          <w:spacing w:val="-2"/>
        </w:rPr>
        <w:t xml:space="preserve"> </w:t>
      </w:r>
      <w:r>
        <w:t>assistance</w:t>
      </w:r>
      <w:r>
        <w:rPr>
          <w:spacing w:val="-3"/>
        </w:rPr>
        <w:t xml:space="preserve"> </w:t>
      </w:r>
      <w:r>
        <w:t>with</w:t>
      </w:r>
      <w:r>
        <w:rPr>
          <w:spacing w:val="-4"/>
        </w:rPr>
        <w:t xml:space="preserve"> </w:t>
      </w:r>
      <w:r>
        <w:t>or</w:t>
      </w:r>
      <w:r>
        <w:rPr>
          <w:spacing w:val="-8"/>
        </w:rPr>
        <w:t xml:space="preserve"> </w:t>
      </w:r>
      <w:r>
        <w:t>answers</w:t>
      </w:r>
      <w:r>
        <w:rPr>
          <w:spacing w:val="-5"/>
        </w:rPr>
        <w:t xml:space="preserve"> </w:t>
      </w:r>
      <w:r>
        <w:t>to</w:t>
      </w:r>
      <w:r>
        <w:rPr>
          <w:spacing w:val="-9"/>
        </w:rPr>
        <w:t xml:space="preserve"> </w:t>
      </w:r>
      <w:r>
        <w:t>an</w:t>
      </w:r>
      <w:r>
        <w:rPr>
          <w:spacing w:val="-3"/>
        </w:rPr>
        <w:t xml:space="preserve"> </w:t>
      </w:r>
      <w:r>
        <w:t>examination</w:t>
      </w:r>
      <w:r>
        <w:rPr>
          <w:spacing w:val="-6"/>
        </w:rPr>
        <w:t xml:space="preserve"> </w:t>
      </w:r>
      <w:r>
        <w:t>or</w:t>
      </w:r>
      <w:r>
        <w:rPr>
          <w:spacing w:val="-8"/>
        </w:rPr>
        <w:t xml:space="preserve"> </w:t>
      </w:r>
      <w:r>
        <w:t>any</w:t>
      </w:r>
      <w:r>
        <w:rPr>
          <w:spacing w:val="-6"/>
        </w:rPr>
        <w:t xml:space="preserve"> </w:t>
      </w:r>
      <w:r>
        <w:t>other</w:t>
      </w:r>
      <w:r>
        <w:rPr>
          <w:spacing w:val="-6"/>
        </w:rPr>
        <w:t xml:space="preserve"> </w:t>
      </w:r>
      <w:r>
        <w:t>written</w:t>
      </w:r>
      <w:r>
        <w:rPr>
          <w:spacing w:val="-3"/>
        </w:rPr>
        <w:t xml:space="preserve"> </w:t>
      </w:r>
      <w:r>
        <w:t>or</w:t>
      </w:r>
      <w:r>
        <w:rPr>
          <w:spacing w:val="-6"/>
        </w:rPr>
        <w:t xml:space="preserve"> </w:t>
      </w:r>
      <w:r>
        <w:t>oral</w:t>
      </w:r>
      <w:r>
        <w:rPr>
          <w:spacing w:val="-2"/>
        </w:rPr>
        <w:t xml:space="preserve"> </w:t>
      </w:r>
      <w:r>
        <w:t>work submitted for evaluation and/or a grade from another person with or without that person’s knowledge.</w:t>
      </w:r>
    </w:p>
    <w:p w14:paraId="68ABFB74" w14:textId="77777777" w:rsidR="00030102" w:rsidRDefault="00030102" w:rsidP="00030102">
      <w:pPr>
        <w:pStyle w:val="ListParagraph"/>
        <w:widowControl w:val="0"/>
        <w:numPr>
          <w:ilvl w:val="0"/>
          <w:numId w:val="13"/>
        </w:numPr>
        <w:tabs>
          <w:tab w:val="left" w:pos="418"/>
        </w:tabs>
        <w:autoSpaceDE w:val="0"/>
        <w:autoSpaceDN w:val="0"/>
        <w:spacing w:before="145" w:after="0" w:line="264" w:lineRule="auto"/>
        <w:ind w:right="1557" w:firstLine="0"/>
        <w:contextualSpacing w:val="0"/>
      </w:pPr>
      <w:r>
        <w:t>Furnishing</w:t>
      </w:r>
      <w:r>
        <w:rPr>
          <w:spacing w:val="-3"/>
        </w:rPr>
        <w:t xml:space="preserve"> </w:t>
      </w:r>
      <w:r>
        <w:t>assistance</w:t>
      </w:r>
      <w:r>
        <w:rPr>
          <w:spacing w:val="-3"/>
        </w:rPr>
        <w:t xml:space="preserve"> </w:t>
      </w:r>
      <w:r>
        <w:t>with</w:t>
      </w:r>
      <w:r>
        <w:rPr>
          <w:spacing w:val="-4"/>
        </w:rPr>
        <w:t xml:space="preserve"> </w:t>
      </w:r>
      <w:r>
        <w:t>or</w:t>
      </w:r>
      <w:r>
        <w:rPr>
          <w:spacing w:val="-8"/>
        </w:rPr>
        <w:t xml:space="preserve"> </w:t>
      </w:r>
      <w:r>
        <w:t>answers</w:t>
      </w:r>
      <w:r>
        <w:rPr>
          <w:spacing w:val="-5"/>
        </w:rPr>
        <w:t xml:space="preserve"> </w:t>
      </w:r>
      <w:r>
        <w:t>to</w:t>
      </w:r>
      <w:r>
        <w:rPr>
          <w:spacing w:val="-4"/>
        </w:rPr>
        <w:t xml:space="preserve"> </w:t>
      </w:r>
      <w:r>
        <w:t>an</w:t>
      </w:r>
      <w:r>
        <w:rPr>
          <w:spacing w:val="-4"/>
        </w:rPr>
        <w:t xml:space="preserve"> </w:t>
      </w:r>
      <w:r>
        <w:t>examination</w:t>
      </w:r>
      <w:r>
        <w:rPr>
          <w:spacing w:val="-7"/>
        </w:rPr>
        <w:t xml:space="preserve"> </w:t>
      </w:r>
      <w:r>
        <w:t>or</w:t>
      </w:r>
      <w:r>
        <w:rPr>
          <w:spacing w:val="-8"/>
        </w:rPr>
        <w:t xml:space="preserve"> </w:t>
      </w:r>
      <w:r>
        <w:t>any</w:t>
      </w:r>
      <w:r>
        <w:rPr>
          <w:spacing w:val="-6"/>
        </w:rPr>
        <w:t xml:space="preserve"> </w:t>
      </w:r>
      <w:r>
        <w:t>other</w:t>
      </w:r>
      <w:r>
        <w:rPr>
          <w:spacing w:val="-6"/>
        </w:rPr>
        <w:t xml:space="preserve"> </w:t>
      </w:r>
      <w:r>
        <w:t>written</w:t>
      </w:r>
      <w:r>
        <w:rPr>
          <w:spacing w:val="-3"/>
        </w:rPr>
        <w:t xml:space="preserve"> </w:t>
      </w:r>
      <w:r>
        <w:t>or</w:t>
      </w:r>
      <w:r>
        <w:rPr>
          <w:spacing w:val="-3"/>
        </w:rPr>
        <w:t xml:space="preserve"> </w:t>
      </w:r>
      <w:r>
        <w:t>oral</w:t>
      </w:r>
      <w:r>
        <w:rPr>
          <w:spacing w:val="-2"/>
        </w:rPr>
        <w:t xml:space="preserve"> </w:t>
      </w:r>
      <w:r>
        <w:t>work submitted for evaluation and/or a grade to another</w:t>
      </w:r>
      <w:r>
        <w:rPr>
          <w:spacing w:val="-30"/>
        </w:rPr>
        <w:t xml:space="preserve"> </w:t>
      </w:r>
      <w:r>
        <w:t>person.</w:t>
      </w:r>
    </w:p>
    <w:p w14:paraId="28DA9039" w14:textId="77777777" w:rsidR="00030102" w:rsidRDefault="00030102" w:rsidP="00030102">
      <w:pPr>
        <w:pStyle w:val="ListParagraph"/>
        <w:widowControl w:val="0"/>
        <w:numPr>
          <w:ilvl w:val="0"/>
          <w:numId w:val="13"/>
        </w:numPr>
        <w:tabs>
          <w:tab w:val="left" w:pos="442"/>
        </w:tabs>
        <w:autoSpaceDE w:val="0"/>
        <w:autoSpaceDN w:val="0"/>
        <w:spacing w:before="154" w:after="0"/>
        <w:ind w:right="1441" w:firstLine="0"/>
        <w:contextualSpacing w:val="0"/>
      </w:pPr>
      <w:r>
        <w:t>Possessing,</w:t>
      </w:r>
      <w:r>
        <w:rPr>
          <w:spacing w:val="-11"/>
        </w:rPr>
        <w:t xml:space="preserve"> </w:t>
      </w:r>
      <w:r>
        <w:t>using,</w:t>
      </w:r>
      <w:r>
        <w:rPr>
          <w:spacing w:val="-10"/>
        </w:rPr>
        <w:t xml:space="preserve"> </w:t>
      </w:r>
      <w:r>
        <w:t>distributing</w:t>
      </w:r>
      <w:r>
        <w:rPr>
          <w:spacing w:val="-9"/>
        </w:rPr>
        <w:t xml:space="preserve"> </w:t>
      </w:r>
      <w:r>
        <w:t>or</w:t>
      </w:r>
      <w:r>
        <w:rPr>
          <w:spacing w:val="-9"/>
        </w:rPr>
        <w:t xml:space="preserve"> </w:t>
      </w:r>
      <w:r>
        <w:t>selling</w:t>
      </w:r>
      <w:r>
        <w:rPr>
          <w:spacing w:val="-9"/>
        </w:rPr>
        <w:t xml:space="preserve"> </w:t>
      </w:r>
      <w:r>
        <w:t>unauthorized</w:t>
      </w:r>
      <w:r>
        <w:rPr>
          <w:spacing w:val="-4"/>
        </w:rPr>
        <w:t xml:space="preserve"> </w:t>
      </w:r>
      <w:r>
        <w:t>copies</w:t>
      </w:r>
      <w:r>
        <w:rPr>
          <w:spacing w:val="-7"/>
        </w:rPr>
        <w:t xml:space="preserve"> </w:t>
      </w:r>
      <w:r>
        <w:t>of</w:t>
      </w:r>
      <w:r>
        <w:rPr>
          <w:spacing w:val="-6"/>
        </w:rPr>
        <w:t xml:space="preserve"> </w:t>
      </w:r>
      <w:r>
        <w:t>an</w:t>
      </w:r>
      <w:r>
        <w:rPr>
          <w:spacing w:val="-6"/>
        </w:rPr>
        <w:t xml:space="preserve"> </w:t>
      </w:r>
      <w:r>
        <w:t>examination,</w:t>
      </w:r>
      <w:r>
        <w:rPr>
          <w:spacing w:val="-3"/>
        </w:rPr>
        <w:t xml:space="preserve"> </w:t>
      </w:r>
      <w:r>
        <w:t>computer program,</w:t>
      </w:r>
      <w:r>
        <w:rPr>
          <w:spacing w:val="-7"/>
        </w:rPr>
        <w:t xml:space="preserve"> </w:t>
      </w:r>
      <w:r>
        <w:t>or</w:t>
      </w:r>
      <w:r>
        <w:rPr>
          <w:spacing w:val="-2"/>
        </w:rPr>
        <w:t xml:space="preserve"> </w:t>
      </w:r>
      <w:r>
        <w:t>any</w:t>
      </w:r>
      <w:r>
        <w:rPr>
          <w:spacing w:val="-5"/>
        </w:rPr>
        <w:t xml:space="preserve"> </w:t>
      </w:r>
      <w:r>
        <w:t>other</w:t>
      </w:r>
      <w:r>
        <w:rPr>
          <w:spacing w:val="-1"/>
        </w:rPr>
        <w:t xml:space="preserve"> </w:t>
      </w:r>
      <w:r>
        <w:t>written</w:t>
      </w:r>
      <w:r>
        <w:rPr>
          <w:spacing w:val="-3"/>
        </w:rPr>
        <w:t xml:space="preserve"> </w:t>
      </w:r>
      <w:r>
        <w:t>or</w:t>
      </w:r>
      <w:r>
        <w:rPr>
          <w:spacing w:val="-2"/>
        </w:rPr>
        <w:t xml:space="preserve"> </w:t>
      </w:r>
      <w:r>
        <w:t>oral</w:t>
      </w:r>
      <w:r>
        <w:rPr>
          <w:spacing w:val="-5"/>
        </w:rPr>
        <w:t xml:space="preserve"> </w:t>
      </w:r>
      <w:r>
        <w:t>work submitted</w:t>
      </w:r>
      <w:r>
        <w:rPr>
          <w:spacing w:val="-3"/>
        </w:rPr>
        <w:t xml:space="preserve"> </w:t>
      </w:r>
      <w:r>
        <w:t>for</w:t>
      </w:r>
      <w:r>
        <w:rPr>
          <w:spacing w:val="-7"/>
        </w:rPr>
        <w:t xml:space="preserve"> </w:t>
      </w:r>
      <w:r>
        <w:t>evaluation</w:t>
      </w:r>
      <w:r>
        <w:rPr>
          <w:spacing w:val="-2"/>
        </w:rPr>
        <w:t xml:space="preserve"> </w:t>
      </w:r>
      <w:r>
        <w:t>and/or</w:t>
      </w:r>
      <w:r>
        <w:rPr>
          <w:spacing w:val="-2"/>
        </w:rPr>
        <w:t xml:space="preserve"> </w:t>
      </w:r>
      <w:r>
        <w:t>a</w:t>
      </w:r>
      <w:r>
        <w:rPr>
          <w:spacing w:val="-7"/>
        </w:rPr>
        <w:t xml:space="preserve"> </w:t>
      </w:r>
      <w:r>
        <w:t>grade.</w:t>
      </w:r>
    </w:p>
    <w:p w14:paraId="63DB9094" w14:textId="77777777" w:rsidR="00030102" w:rsidRDefault="00030102" w:rsidP="00030102">
      <w:pPr>
        <w:pStyle w:val="ListParagraph"/>
        <w:widowControl w:val="0"/>
        <w:numPr>
          <w:ilvl w:val="0"/>
          <w:numId w:val="13"/>
        </w:numPr>
        <w:tabs>
          <w:tab w:val="left" w:pos="437"/>
        </w:tabs>
        <w:autoSpaceDE w:val="0"/>
        <w:autoSpaceDN w:val="0"/>
        <w:spacing w:before="155" w:after="0" w:line="264" w:lineRule="auto"/>
        <w:ind w:right="456" w:firstLine="0"/>
        <w:contextualSpacing w:val="0"/>
      </w:pPr>
      <w:r>
        <w:t>Representing</w:t>
      </w:r>
      <w:r>
        <w:rPr>
          <w:spacing w:val="-6"/>
        </w:rPr>
        <w:t xml:space="preserve"> </w:t>
      </w:r>
      <w:r>
        <w:t>as</w:t>
      </w:r>
      <w:r>
        <w:rPr>
          <w:spacing w:val="-6"/>
        </w:rPr>
        <w:t xml:space="preserve"> </w:t>
      </w:r>
      <w:r>
        <w:t>one’s</w:t>
      </w:r>
      <w:r>
        <w:rPr>
          <w:spacing w:val="-5"/>
        </w:rPr>
        <w:t xml:space="preserve"> </w:t>
      </w:r>
      <w:r>
        <w:t>own,</w:t>
      </w:r>
      <w:r>
        <w:rPr>
          <w:spacing w:val="-4"/>
        </w:rPr>
        <w:t xml:space="preserve"> </w:t>
      </w:r>
      <w:r>
        <w:t>an</w:t>
      </w:r>
      <w:r>
        <w:rPr>
          <w:spacing w:val="-3"/>
        </w:rPr>
        <w:t xml:space="preserve"> </w:t>
      </w:r>
      <w:r>
        <w:t>examination</w:t>
      </w:r>
      <w:r>
        <w:rPr>
          <w:spacing w:val="-7"/>
        </w:rPr>
        <w:t xml:space="preserve"> </w:t>
      </w:r>
      <w:r>
        <w:t>or</w:t>
      </w:r>
      <w:r>
        <w:rPr>
          <w:spacing w:val="-8"/>
        </w:rPr>
        <w:t xml:space="preserve"> </w:t>
      </w:r>
      <w:r>
        <w:t>any</w:t>
      </w:r>
      <w:r>
        <w:rPr>
          <w:spacing w:val="-10"/>
        </w:rPr>
        <w:t xml:space="preserve"> </w:t>
      </w:r>
      <w:r>
        <w:t>other</w:t>
      </w:r>
      <w:r>
        <w:rPr>
          <w:spacing w:val="-2"/>
        </w:rPr>
        <w:t xml:space="preserve"> </w:t>
      </w:r>
      <w:r>
        <w:t>written</w:t>
      </w:r>
      <w:r>
        <w:rPr>
          <w:spacing w:val="-8"/>
        </w:rPr>
        <w:t xml:space="preserve"> </w:t>
      </w:r>
      <w:r>
        <w:t>or</w:t>
      </w:r>
      <w:r>
        <w:rPr>
          <w:spacing w:val="-8"/>
        </w:rPr>
        <w:t xml:space="preserve"> </w:t>
      </w:r>
      <w:r>
        <w:t>oral</w:t>
      </w:r>
      <w:r>
        <w:rPr>
          <w:spacing w:val="-1"/>
        </w:rPr>
        <w:t xml:space="preserve"> </w:t>
      </w:r>
      <w:r>
        <w:t>work</w:t>
      </w:r>
      <w:r>
        <w:rPr>
          <w:spacing w:val="-6"/>
        </w:rPr>
        <w:t xml:space="preserve"> </w:t>
      </w:r>
      <w:r>
        <w:t>submitted</w:t>
      </w:r>
      <w:r>
        <w:rPr>
          <w:spacing w:val="-3"/>
        </w:rPr>
        <w:t xml:space="preserve"> </w:t>
      </w:r>
      <w:r>
        <w:t>for</w:t>
      </w:r>
      <w:r>
        <w:rPr>
          <w:spacing w:val="-2"/>
        </w:rPr>
        <w:t xml:space="preserve"> </w:t>
      </w:r>
      <w:r>
        <w:t>evaluation and/or a grade created by another</w:t>
      </w:r>
      <w:r>
        <w:rPr>
          <w:spacing w:val="-22"/>
        </w:rPr>
        <w:t xml:space="preserve"> </w:t>
      </w:r>
      <w:r>
        <w:t>person.</w:t>
      </w:r>
    </w:p>
    <w:p w14:paraId="79466E9B" w14:textId="77777777" w:rsidR="00030102" w:rsidRDefault="00030102" w:rsidP="00030102">
      <w:pPr>
        <w:pStyle w:val="ListParagraph"/>
        <w:widowControl w:val="0"/>
        <w:numPr>
          <w:ilvl w:val="0"/>
          <w:numId w:val="13"/>
        </w:numPr>
        <w:tabs>
          <w:tab w:val="left" w:pos="394"/>
        </w:tabs>
        <w:autoSpaceDE w:val="0"/>
        <w:autoSpaceDN w:val="0"/>
        <w:spacing w:before="149" w:after="0"/>
        <w:ind w:right="767" w:firstLine="0"/>
        <w:contextualSpacing w:val="0"/>
      </w:pPr>
      <w:r>
        <w:t>Taking</w:t>
      </w:r>
      <w:r>
        <w:rPr>
          <w:spacing w:val="-7"/>
        </w:rPr>
        <w:t xml:space="preserve"> </w:t>
      </w:r>
      <w:r>
        <w:t>an</w:t>
      </w:r>
      <w:r>
        <w:rPr>
          <w:spacing w:val="-8"/>
        </w:rPr>
        <w:t xml:space="preserve"> </w:t>
      </w:r>
      <w:r>
        <w:t>examination</w:t>
      </w:r>
      <w:r>
        <w:rPr>
          <w:spacing w:val="-1"/>
        </w:rPr>
        <w:t xml:space="preserve"> </w:t>
      </w:r>
      <w:r>
        <w:t>or</w:t>
      </w:r>
      <w:r>
        <w:rPr>
          <w:spacing w:val="-6"/>
        </w:rPr>
        <w:t xml:space="preserve"> </w:t>
      </w:r>
      <w:r>
        <w:t>any</w:t>
      </w:r>
      <w:r>
        <w:rPr>
          <w:spacing w:val="-4"/>
        </w:rPr>
        <w:t xml:space="preserve"> </w:t>
      </w:r>
      <w:r>
        <w:t>other</w:t>
      </w:r>
      <w:r>
        <w:rPr>
          <w:spacing w:val="-6"/>
        </w:rPr>
        <w:t xml:space="preserve"> </w:t>
      </w:r>
      <w:r>
        <w:t>written</w:t>
      </w:r>
      <w:r>
        <w:rPr>
          <w:spacing w:val="-1"/>
        </w:rPr>
        <w:t xml:space="preserve"> </w:t>
      </w:r>
      <w:r>
        <w:t>or</w:t>
      </w:r>
      <w:r>
        <w:rPr>
          <w:spacing w:val="-7"/>
        </w:rPr>
        <w:t xml:space="preserve"> </w:t>
      </w:r>
      <w:r>
        <w:t>oral</w:t>
      </w:r>
      <w:r>
        <w:rPr>
          <w:spacing w:val="-10"/>
        </w:rPr>
        <w:t xml:space="preserve"> </w:t>
      </w:r>
      <w:r>
        <w:t>work</w:t>
      </w:r>
      <w:r>
        <w:rPr>
          <w:spacing w:val="2"/>
        </w:rPr>
        <w:t xml:space="preserve"> </w:t>
      </w:r>
      <w:r>
        <w:t>submitted</w:t>
      </w:r>
      <w:r>
        <w:rPr>
          <w:spacing w:val="-7"/>
        </w:rPr>
        <w:t xml:space="preserve"> </w:t>
      </w:r>
      <w:r>
        <w:t>for</w:t>
      </w:r>
      <w:r>
        <w:rPr>
          <w:spacing w:val="-6"/>
        </w:rPr>
        <w:t xml:space="preserve"> </w:t>
      </w:r>
      <w:r>
        <w:t>evaluation</w:t>
      </w:r>
      <w:r>
        <w:rPr>
          <w:spacing w:val="-5"/>
        </w:rPr>
        <w:t xml:space="preserve"> </w:t>
      </w:r>
      <w:r>
        <w:t>and/or</w:t>
      </w:r>
      <w:r>
        <w:rPr>
          <w:spacing w:val="-5"/>
        </w:rPr>
        <w:t xml:space="preserve"> </w:t>
      </w:r>
      <w:r>
        <w:t>a</w:t>
      </w:r>
      <w:r>
        <w:rPr>
          <w:spacing w:val="-8"/>
        </w:rPr>
        <w:t xml:space="preserve"> </w:t>
      </w:r>
      <w:r>
        <w:t>grade</w:t>
      </w:r>
      <w:r>
        <w:rPr>
          <w:spacing w:val="-1"/>
        </w:rPr>
        <w:t xml:space="preserve"> </w:t>
      </w:r>
      <w:r>
        <w:t>in place of another</w:t>
      </w:r>
      <w:r>
        <w:rPr>
          <w:spacing w:val="-8"/>
        </w:rPr>
        <w:t xml:space="preserve"> </w:t>
      </w:r>
      <w:r>
        <w:t>person.</w:t>
      </w:r>
    </w:p>
    <w:p w14:paraId="1E0E1F48" w14:textId="77777777" w:rsidR="00030102" w:rsidRDefault="00030102" w:rsidP="00030102">
      <w:pPr>
        <w:pStyle w:val="ListParagraph"/>
        <w:widowControl w:val="0"/>
        <w:numPr>
          <w:ilvl w:val="0"/>
          <w:numId w:val="13"/>
        </w:numPr>
        <w:tabs>
          <w:tab w:val="left" w:pos="432"/>
        </w:tabs>
        <w:autoSpaceDE w:val="0"/>
        <w:autoSpaceDN w:val="0"/>
        <w:spacing w:before="159" w:after="0"/>
        <w:ind w:right="1620" w:firstLine="0"/>
        <w:contextualSpacing w:val="0"/>
      </w:pPr>
      <w:r>
        <w:t>Obtaining unauthorized access to the computer files of another person or agency and/or altering or destroying those</w:t>
      </w:r>
      <w:r>
        <w:rPr>
          <w:spacing w:val="-33"/>
        </w:rPr>
        <w:t xml:space="preserve"> </w:t>
      </w:r>
      <w:r>
        <w:t>files.</w:t>
      </w:r>
    </w:p>
    <w:p w14:paraId="1ED2C115" w14:textId="77777777" w:rsidR="00030102" w:rsidRDefault="00030102" w:rsidP="00030102">
      <w:pPr>
        <w:pStyle w:val="ListParagraph"/>
        <w:widowControl w:val="0"/>
        <w:numPr>
          <w:ilvl w:val="0"/>
          <w:numId w:val="13"/>
        </w:numPr>
        <w:tabs>
          <w:tab w:val="left" w:pos="442"/>
        </w:tabs>
        <w:autoSpaceDE w:val="0"/>
        <w:autoSpaceDN w:val="0"/>
        <w:spacing w:before="155" w:after="0" w:line="264" w:lineRule="auto"/>
        <w:ind w:right="1156" w:firstLine="0"/>
        <w:contextualSpacing w:val="0"/>
      </w:pPr>
      <w:r>
        <w:t xml:space="preserve">Obtaining teacher edition </w:t>
      </w:r>
      <w:proofErr w:type="gramStart"/>
      <w:r>
        <w:t>text books</w:t>
      </w:r>
      <w:proofErr w:type="gramEnd"/>
      <w:r>
        <w:t>, test banks, or other instructional materials that are only intended</w:t>
      </w:r>
      <w:r>
        <w:rPr>
          <w:spacing w:val="-4"/>
        </w:rPr>
        <w:t xml:space="preserve"> </w:t>
      </w:r>
      <w:r>
        <w:t>to be</w:t>
      </w:r>
      <w:r>
        <w:rPr>
          <w:spacing w:val="-6"/>
        </w:rPr>
        <w:t xml:space="preserve"> </w:t>
      </w:r>
      <w:r>
        <w:t>accessed</w:t>
      </w:r>
      <w:r>
        <w:rPr>
          <w:spacing w:val="-1"/>
        </w:rPr>
        <w:t xml:space="preserve"> </w:t>
      </w:r>
      <w:r>
        <w:t>by</w:t>
      </w:r>
      <w:r>
        <w:rPr>
          <w:spacing w:val="-7"/>
        </w:rPr>
        <w:t xml:space="preserve"> </w:t>
      </w:r>
      <w:r>
        <w:t>technical</w:t>
      </w:r>
      <w:r>
        <w:rPr>
          <w:spacing w:val="-4"/>
        </w:rPr>
        <w:t xml:space="preserve"> </w:t>
      </w:r>
      <w:r>
        <w:t>college</w:t>
      </w:r>
      <w:r>
        <w:rPr>
          <w:spacing w:val="-5"/>
        </w:rPr>
        <w:t xml:space="preserve"> </w:t>
      </w:r>
      <w:r>
        <w:t>officials,</w:t>
      </w:r>
      <w:r>
        <w:rPr>
          <w:spacing w:val="-2"/>
        </w:rPr>
        <w:t xml:space="preserve"> </w:t>
      </w:r>
      <w:r>
        <w:t>college</w:t>
      </w:r>
      <w:r>
        <w:rPr>
          <w:spacing w:val="-5"/>
        </w:rPr>
        <w:t xml:space="preserve"> </w:t>
      </w:r>
      <w:r>
        <w:t>administrator,</w:t>
      </w:r>
      <w:r>
        <w:rPr>
          <w:spacing w:val="-6"/>
        </w:rPr>
        <w:t xml:space="preserve"> </w:t>
      </w:r>
      <w:r>
        <w:t>or</w:t>
      </w:r>
      <w:r>
        <w:rPr>
          <w:spacing w:val="-9"/>
        </w:rPr>
        <w:t xml:space="preserve"> </w:t>
      </w:r>
      <w:r>
        <w:t>faculty</w:t>
      </w:r>
      <w:r>
        <w:rPr>
          <w:spacing w:val="-9"/>
        </w:rPr>
        <w:t xml:space="preserve"> </w:t>
      </w:r>
      <w:r>
        <w:t>member.</w:t>
      </w:r>
    </w:p>
    <w:p w14:paraId="164617C0" w14:textId="77777777" w:rsidR="00030102" w:rsidRDefault="00030102" w:rsidP="00030102">
      <w:pPr>
        <w:pStyle w:val="Heading3"/>
        <w:widowControl w:val="0"/>
        <w:numPr>
          <w:ilvl w:val="0"/>
          <w:numId w:val="14"/>
        </w:numPr>
        <w:tabs>
          <w:tab w:val="left" w:pos="437"/>
        </w:tabs>
        <w:autoSpaceDE w:val="0"/>
        <w:autoSpaceDN w:val="0"/>
        <w:spacing w:before="154" w:line="240" w:lineRule="auto"/>
        <w:ind w:left="436" w:hanging="217"/>
      </w:pPr>
      <w:r>
        <w:t>Fabrication:</w:t>
      </w:r>
      <w:r>
        <w:rPr>
          <w:b w:val="0"/>
          <w:i w:val="0"/>
          <w:color w:val="auto"/>
        </w:rPr>
        <w:t xml:space="preserve"> The falsification of any information or citation in an examination or any other written or oral work submitted for evaluation and/or a grade.</w:t>
      </w:r>
    </w:p>
    <w:p w14:paraId="1A09E16A" w14:textId="77777777" w:rsidR="00030102" w:rsidRDefault="00030102" w:rsidP="00030102">
      <w:pPr>
        <w:pStyle w:val="Heading3"/>
        <w:widowControl w:val="0"/>
        <w:numPr>
          <w:ilvl w:val="0"/>
          <w:numId w:val="14"/>
        </w:numPr>
        <w:tabs>
          <w:tab w:val="left" w:pos="437"/>
        </w:tabs>
        <w:autoSpaceDE w:val="0"/>
        <w:autoSpaceDN w:val="0"/>
        <w:spacing w:before="154" w:line="240" w:lineRule="auto"/>
        <w:ind w:left="436" w:hanging="217"/>
      </w:pPr>
      <w:r>
        <w:t>Plagiarism:</w:t>
      </w:r>
    </w:p>
    <w:p w14:paraId="08196FFC" w14:textId="77777777" w:rsidR="00030102" w:rsidRDefault="00030102" w:rsidP="00030102">
      <w:pPr>
        <w:pStyle w:val="BodyText"/>
        <w:spacing w:before="179" w:line="261" w:lineRule="auto"/>
        <w:ind w:left="219" w:right="425"/>
      </w:pPr>
      <w:r>
        <w:t xml:space="preserve">a. Submitting another’s published or unpublished work </w:t>
      </w:r>
      <w:proofErr w:type="gramStart"/>
      <w:r>
        <w:t>in whole</w:t>
      </w:r>
      <w:proofErr w:type="gramEnd"/>
      <w:r>
        <w:t>, in part or in paraphrase, as one’s own without fully and properly crediting the author with footnotes, quotation marks, citations, or bibliographical reference.</w:t>
      </w:r>
    </w:p>
    <w:p w14:paraId="52E9CD2B" w14:textId="77777777" w:rsidR="00030102" w:rsidRDefault="00030102" w:rsidP="00030102">
      <w:pPr>
        <w:pStyle w:val="BodyText"/>
        <w:spacing w:before="153" w:line="264" w:lineRule="auto"/>
        <w:ind w:right="1073"/>
      </w:pPr>
      <w:r>
        <w:t xml:space="preserve">b. Submitting as one’s own original </w:t>
      </w:r>
      <w:proofErr w:type="gramStart"/>
      <w:r>
        <w:t>work,</w:t>
      </w:r>
      <w:proofErr w:type="gramEnd"/>
      <w:r>
        <w:t xml:space="preserve"> material obtained from an individual or agency without reference to the person or agency as the source of the material.</w:t>
      </w:r>
    </w:p>
    <w:p w14:paraId="6E70D46B" w14:textId="77777777" w:rsidR="00030102" w:rsidRPr="00250FF2" w:rsidRDefault="00030102" w:rsidP="00030102">
      <w:pPr>
        <w:ind w:left="219"/>
        <w:rPr>
          <w:rStyle w:val="Strong"/>
          <w:b w:val="0"/>
          <w:color w:val="FF0000"/>
        </w:rPr>
      </w:pPr>
      <w:r>
        <w:t>Submitting as one’s own original work material that has been produced through unacknowledged</w:t>
      </w:r>
      <w:r>
        <w:rPr>
          <w:spacing w:val="-3"/>
        </w:rPr>
        <w:t xml:space="preserve"> </w:t>
      </w:r>
      <w:r>
        <w:t>collaboration</w:t>
      </w:r>
      <w:r>
        <w:rPr>
          <w:spacing w:val="-6"/>
        </w:rPr>
        <w:t xml:space="preserve"> </w:t>
      </w:r>
      <w:r>
        <w:t>with</w:t>
      </w:r>
      <w:r>
        <w:rPr>
          <w:spacing w:val="-6"/>
        </w:rPr>
        <w:t xml:space="preserve"> </w:t>
      </w:r>
      <w:r>
        <w:t>others</w:t>
      </w:r>
      <w:r>
        <w:rPr>
          <w:spacing w:val="-4"/>
        </w:rPr>
        <w:t xml:space="preserve"> </w:t>
      </w:r>
      <w:r>
        <w:t>without</w:t>
      </w:r>
      <w:r>
        <w:rPr>
          <w:spacing w:val="-7"/>
        </w:rPr>
        <w:t xml:space="preserve"> </w:t>
      </w:r>
      <w:r>
        <w:t>release</w:t>
      </w:r>
      <w:r>
        <w:rPr>
          <w:spacing w:val="-3"/>
        </w:rPr>
        <w:t xml:space="preserve"> </w:t>
      </w:r>
      <w:r>
        <w:t>in</w:t>
      </w:r>
      <w:r>
        <w:rPr>
          <w:spacing w:val="-6"/>
        </w:rPr>
        <w:t xml:space="preserve"> </w:t>
      </w:r>
      <w:r>
        <w:t>writing</w:t>
      </w:r>
      <w:r>
        <w:rPr>
          <w:spacing w:val="-6"/>
        </w:rPr>
        <w:t xml:space="preserve"> </w:t>
      </w:r>
      <w:r>
        <w:t>from</w:t>
      </w:r>
      <w:r>
        <w:rPr>
          <w:spacing w:val="-11"/>
        </w:rPr>
        <w:t xml:space="preserve"> </w:t>
      </w:r>
      <w:r>
        <w:t>collaborators.</w:t>
      </w:r>
    </w:p>
    <w:p w14:paraId="7991F8FD" w14:textId="77777777" w:rsidR="00030102" w:rsidRPr="00AF25EA" w:rsidRDefault="00030102" w:rsidP="00030102">
      <w:pPr>
        <w:pStyle w:val="Heading2"/>
        <w:rPr>
          <w:rStyle w:val="Strong"/>
          <w:b w:val="0"/>
          <w:bCs w:val="0"/>
        </w:rPr>
      </w:pPr>
      <w:r w:rsidRPr="00AF25EA">
        <w:rPr>
          <w:rStyle w:val="Strong"/>
          <w:b w:val="0"/>
          <w:bCs w:val="0"/>
        </w:rPr>
        <w:t>Makeup Policy</w:t>
      </w:r>
    </w:p>
    <w:p w14:paraId="700A064E" w14:textId="5D8CB974" w:rsidR="00030102" w:rsidRDefault="00030102" w:rsidP="00030102">
      <w:pPr>
        <w:rPr>
          <w:rStyle w:val="Strong"/>
          <w:b w:val="0"/>
        </w:rPr>
      </w:pPr>
      <w:bookmarkStart w:id="6" w:name="_Hlk166830879"/>
      <w:r>
        <w:rPr>
          <w:rStyle w:val="Strong"/>
          <w:b w:val="0"/>
        </w:rPr>
        <w:t xml:space="preserve">Late assignments are not accepted.   Only at the instructor’s discretion and under extreme circumstances may late assignments be considered. Documentation may be requested. </w:t>
      </w:r>
      <w:r w:rsidRPr="00F8191C">
        <w:rPr>
          <w:rStyle w:val="Strong"/>
          <w:b w:val="0"/>
          <w:u w:val="single"/>
        </w:rPr>
        <w:t>Technological issues are not valid excuses.</w:t>
      </w:r>
      <w:r>
        <w:rPr>
          <w:rStyle w:val="Strong"/>
          <w:b w:val="0"/>
        </w:rPr>
        <w:t xml:space="preserve"> Students have a 48-hour window from the due date to request to make up a quiz or a test. All late work is subject to a 25% grade penalty. This also applies to any assignment that </w:t>
      </w:r>
      <w:proofErr w:type="gramStart"/>
      <w:r>
        <w:rPr>
          <w:rStyle w:val="Strong"/>
          <w:b w:val="0"/>
        </w:rPr>
        <w:t>has to</w:t>
      </w:r>
      <w:proofErr w:type="gramEnd"/>
      <w:r>
        <w:rPr>
          <w:rStyle w:val="Strong"/>
          <w:b w:val="0"/>
        </w:rPr>
        <w:t xml:space="preserve"> be reopened for any reason. The makeup policy is strictly enforced.</w:t>
      </w:r>
      <w:r w:rsidR="00735A0F">
        <w:rPr>
          <w:rStyle w:val="Strong"/>
          <w:b w:val="0"/>
        </w:rPr>
        <w:t xml:space="preserve">  Houston County DE students will follow the procedure set in place for remediation.</w:t>
      </w:r>
    </w:p>
    <w:p w14:paraId="5138BC66" w14:textId="77777777" w:rsidR="00735A0F" w:rsidRDefault="00735A0F" w:rsidP="00030102">
      <w:pPr>
        <w:rPr>
          <w:rStyle w:val="Strong"/>
          <w:b w:val="0"/>
        </w:rPr>
      </w:pPr>
    </w:p>
    <w:p w14:paraId="113A6132" w14:textId="77777777" w:rsidR="00735A0F" w:rsidRPr="00A2672A" w:rsidRDefault="00735A0F" w:rsidP="00030102"/>
    <w:bookmarkEnd w:id="6"/>
    <w:p w14:paraId="4BA0DD0A" w14:textId="77777777" w:rsidR="00030102" w:rsidRDefault="00030102" w:rsidP="00030102">
      <w:pPr>
        <w:pStyle w:val="Heading2"/>
      </w:pPr>
      <w:r>
        <w:lastRenderedPageBreak/>
        <w:t>Work Ethics</w:t>
      </w:r>
    </w:p>
    <w:p w14:paraId="754CA877" w14:textId="77777777" w:rsidR="00030102" w:rsidRDefault="00030102" w:rsidP="00030102">
      <w:r>
        <w:t>The Technical college system of Georgia instructs and evaluates students on work ethics in all occupational programs of study. Ten work ethics traits have been identified and defined as essential for student success: appearance, attendance, attitude, character, communication, cooperation, organizational skills, productivity, teamwork and respect.</w:t>
      </w:r>
    </w:p>
    <w:p w14:paraId="18E7C349" w14:textId="77777777" w:rsidR="00030102" w:rsidRDefault="00030102" w:rsidP="00030102">
      <w:r>
        <w:t>All students in credit classes (except general education and learning support) receive a work ethics grade, in addition to their regular grade.  Work ethics are assigned as a grade from 0-3.</w:t>
      </w:r>
    </w:p>
    <w:p w14:paraId="0E3B8A49" w14:textId="77777777" w:rsidR="00030102" w:rsidRDefault="00030102" w:rsidP="00030102">
      <w:pPr>
        <w:spacing w:after="0"/>
      </w:pPr>
      <w:r>
        <w:tab/>
        <w:t>0 = Unacceptable</w:t>
      </w:r>
    </w:p>
    <w:p w14:paraId="1D34BFEE" w14:textId="77777777" w:rsidR="00030102" w:rsidRDefault="00030102" w:rsidP="00030102">
      <w:pPr>
        <w:spacing w:after="0"/>
      </w:pPr>
      <w:r>
        <w:tab/>
        <w:t>1 = Needs Improvement</w:t>
      </w:r>
    </w:p>
    <w:p w14:paraId="0BB3C3CA" w14:textId="77777777" w:rsidR="00030102" w:rsidRDefault="00030102" w:rsidP="00030102">
      <w:pPr>
        <w:spacing w:after="0"/>
      </w:pPr>
      <w:r>
        <w:tab/>
        <w:t>2 = Meets Expectations</w:t>
      </w:r>
    </w:p>
    <w:p w14:paraId="0A6AC3F3" w14:textId="77777777" w:rsidR="00030102" w:rsidRDefault="00030102" w:rsidP="00030102">
      <w:r>
        <w:tab/>
        <w:t>3 = Exceeds Expectations</w:t>
      </w:r>
    </w:p>
    <w:p w14:paraId="3CEBF128" w14:textId="77777777" w:rsidR="00030102" w:rsidRDefault="00030102" w:rsidP="00030102"/>
    <w:p w14:paraId="428F67FE" w14:textId="77777777" w:rsidR="00030102" w:rsidRDefault="00030102" w:rsidP="00030102">
      <w:pPr>
        <w:pStyle w:val="Heading1"/>
      </w:pPr>
      <w:r>
        <w:t>Other Relevant Policies/Procedures</w:t>
      </w:r>
    </w:p>
    <w:p w14:paraId="12955AA9" w14:textId="77777777" w:rsidR="00030102" w:rsidRDefault="00030102" w:rsidP="00030102">
      <w:pPr>
        <w:pStyle w:val="Heading2"/>
      </w:pPr>
      <w:r>
        <w:t>Copyright</w:t>
      </w:r>
    </w:p>
    <w:p w14:paraId="06C3C1A4" w14:textId="77777777" w:rsidR="00030102" w:rsidRDefault="00030102" w:rsidP="00030102">
      <w:r w:rsidRPr="00DF0A1B">
        <w:t>According to </w:t>
      </w:r>
      <w:proofErr w:type="gramStart"/>
      <w:r w:rsidRPr="00DF0A1B">
        <w:t>TEACH</w:t>
      </w:r>
      <w:proofErr w:type="gramEnd"/>
      <w:r w:rsidRPr="00DF0A1B">
        <w:t xml:space="preserve"> Act of 2002 the College is obligated to advise you that instructional material included in this course may be subject to copyright protection. As such, you must not share, duplicate, transmit, or store the material of this course beyond the purpose and time frame explicitly stated in the syllabus of your course. If you are not certain whether a particular piece of material is covered by copyright protection, you should contact your instructor and obtain his/her written clarification. Failing to observe copyright protection is a violation of law.</w:t>
      </w:r>
    </w:p>
    <w:p w14:paraId="1EE8658E" w14:textId="77777777" w:rsidR="00030102" w:rsidRPr="00DF0A1B" w:rsidRDefault="00030102" w:rsidP="00030102">
      <w:pPr>
        <w:pStyle w:val="Heading2"/>
      </w:pPr>
      <w:r>
        <w:t>Grade Appeals</w:t>
      </w:r>
    </w:p>
    <w:p w14:paraId="548CBC2C" w14:textId="77777777" w:rsidR="00030102" w:rsidRDefault="00030102" w:rsidP="00030102">
      <w:r w:rsidRPr="005005BD">
        <w:t xml:space="preserve">Students with questions or concerns regarding course grades are encouraged to first discuss these with their instructor. If the student </w:t>
      </w:r>
      <w:proofErr w:type="gramStart"/>
      <w:r w:rsidRPr="005005BD">
        <w:t>is not able to</w:t>
      </w:r>
      <w:proofErr w:type="gramEnd"/>
      <w:r w:rsidRPr="005005BD">
        <w:t xml:space="preserve"> resolve the issue at the instructor level, please follow the CGTC grade appeal procedure outlined in the Academic Affairs section of the online college catalog.</w:t>
      </w:r>
    </w:p>
    <w:p w14:paraId="361BB7AE" w14:textId="77777777" w:rsidR="00030102" w:rsidRDefault="00030102" w:rsidP="00030102"/>
    <w:p w14:paraId="606263ED" w14:textId="77777777" w:rsidR="00030102" w:rsidRDefault="00030102" w:rsidP="00030102">
      <w:pPr>
        <w:pStyle w:val="Heading2"/>
        <w:spacing w:before="0" w:line="240" w:lineRule="auto"/>
        <w:rPr>
          <w:rStyle w:val="Emphasis"/>
          <w:rFonts w:eastAsia="Times New Roman"/>
        </w:rPr>
      </w:pPr>
      <w:r>
        <w:rPr>
          <w:rFonts w:eastAsia="Times New Roman"/>
        </w:rPr>
        <w:t>Student Complaints/Grievances</w:t>
      </w:r>
    </w:p>
    <w:p w14:paraId="39A07382" w14:textId="77777777" w:rsidR="00030102" w:rsidRDefault="00030102" w:rsidP="00030102">
      <w:pPr>
        <w:spacing w:after="0" w:line="240" w:lineRule="auto"/>
      </w:pPr>
      <w:r>
        <w:t>As set forth in its student catalog, Central Georgia Technical College (CGTC)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5B7C1818" w14:textId="77777777" w:rsidR="00030102" w:rsidRDefault="00030102" w:rsidP="00030102">
      <w:pPr>
        <w:spacing w:after="0" w:line="240" w:lineRule="auto"/>
      </w:pPr>
    </w:p>
    <w:p w14:paraId="42B530B4" w14:textId="77777777" w:rsidR="00030102" w:rsidRDefault="00030102" w:rsidP="00030102">
      <w:pPr>
        <w:spacing w:after="0" w:line="240" w:lineRule="auto"/>
      </w:pPr>
      <w:r>
        <w:t xml:space="preserve">Central Georgia Technical College shall promote the realization of equal opportunity through a positive continuing program of specific practices designed to ensure the full realization of equal opportunity. The Title VI/Title IX/Section 504/ADA Coordinator for CGTC nondiscrimination policies is Cathy Johnson, Executive Director of Conduct, Appeals &amp; Compliance; Room A-136, 80 Cohen Walker Drive, Warner Robins, GA 31088; Phone: (478) 218-3309; Fax: (478) 471-5197; Email: </w:t>
      </w:r>
      <w:hyperlink r:id="rId30" w:history="1">
        <w:r>
          <w:rPr>
            <w:rStyle w:val="Hyperlink"/>
          </w:rPr>
          <w:t>cajohnson@centralgatech.edu</w:t>
        </w:r>
      </w:hyperlink>
      <w:r>
        <w:t>.</w:t>
      </w:r>
    </w:p>
    <w:p w14:paraId="3C1A3704" w14:textId="77777777" w:rsidR="00030102" w:rsidRDefault="00030102" w:rsidP="00030102">
      <w:pPr>
        <w:spacing w:after="0" w:line="240" w:lineRule="auto"/>
      </w:pPr>
    </w:p>
    <w:p w14:paraId="54BD752F" w14:textId="77777777" w:rsidR="00030102" w:rsidRDefault="00030102" w:rsidP="00030102">
      <w:pPr>
        <w:spacing w:after="0" w:line="240" w:lineRule="auto"/>
      </w:pPr>
      <w:r>
        <w:t xml:space="preserve">CGTC is committed to fostering a safe, productive learning environment. Title IX and our school policy prohibits discrimination </w:t>
      </w:r>
      <w:proofErr w:type="gramStart"/>
      <w:r>
        <w:t>on the basis of</w:t>
      </w:r>
      <w:proofErr w:type="gramEnd"/>
      <w:r>
        <w:t xml:space="preserve"> sex. Sexual misconduct — including harassment, domestic and dating violence, sexual assault, and stalking — is also prohibited at our college.</w:t>
      </w:r>
    </w:p>
    <w:p w14:paraId="03457906" w14:textId="77777777" w:rsidR="00030102" w:rsidRDefault="00030102" w:rsidP="00030102">
      <w:pPr>
        <w:spacing w:after="0" w:line="240" w:lineRule="auto"/>
      </w:pPr>
    </w:p>
    <w:p w14:paraId="1B4092B4" w14:textId="77777777" w:rsidR="00030102" w:rsidRDefault="00030102" w:rsidP="00030102">
      <w:pPr>
        <w:spacing w:after="0" w:line="240" w:lineRule="auto"/>
      </w:pPr>
      <w:r>
        <w:lastRenderedPageBreak/>
        <w:t>If you wish to speak confidentially about an incident of sexual misconduct, want more information about filing a report, or have questions about school policies and procedures, please contact our Title IX Coordinator above. More information concerning the formal and informal grievance procedures can be found in the college’s online catalog</w:t>
      </w:r>
      <w:r>
        <w:rPr>
          <w:rStyle w:val="FootnoteReference"/>
        </w:rPr>
        <w:footnoteReference w:customMarkFollows="1" w:id="8"/>
        <w:t>[1]</w:t>
      </w:r>
      <w:r>
        <w:t>.</w:t>
      </w:r>
    </w:p>
    <w:p w14:paraId="1748CDBA" w14:textId="77777777" w:rsidR="00030102" w:rsidRDefault="00030102" w:rsidP="00030102">
      <w:pPr>
        <w:spacing w:after="0" w:line="240" w:lineRule="auto"/>
      </w:pPr>
    </w:p>
    <w:p w14:paraId="5F0903E1" w14:textId="77777777" w:rsidR="00030102" w:rsidRDefault="00030102" w:rsidP="00030102">
      <w:pPr>
        <w:spacing w:after="0" w:line="240" w:lineRule="auto"/>
        <w:rPr>
          <w:rFonts w:ascii="Times New Roman" w:eastAsia="Times New Roman" w:hAnsi="Times New Roman" w:cs="Times New Roman"/>
          <w:sz w:val="24"/>
          <w:szCs w:val="24"/>
        </w:rPr>
      </w:pPr>
      <w:r>
        <w:t>Our school is legally obligated to investigate reports of sexual misconduct, and therefore it cannot guarantee the confidentiality of a report, but it will consider a request for confidentiality and respect it to the extent possible.</w:t>
      </w:r>
    </w:p>
    <w:p w14:paraId="77E6A820" w14:textId="77777777" w:rsidR="00030102" w:rsidRDefault="00030102" w:rsidP="00030102">
      <w:pPr>
        <w:pStyle w:val="Heading1"/>
      </w:pPr>
      <w:r w:rsidRPr="00DF0A1B">
        <w:t>TCSG G</w:t>
      </w:r>
      <w:r>
        <w:t>uarantee</w:t>
      </w:r>
      <w:r w:rsidRPr="00DF0A1B">
        <w:t>/W</w:t>
      </w:r>
      <w:r>
        <w:t>arranty</w:t>
      </w:r>
      <w:r w:rsidRPr="00DF0A1B">
        <w:t xml:space="preserve"> S</w:t>
      </w:r>
      <w:r>
        <w:t>tatement</w:t>
      </w:r>
      <w:r w:rsidRPr="00DF0A1B">
        <w:t xml:space="preserve"> </w:t>
      </w:r>
    </w:p>
    <w:p w14:paraId="66CCC836" w14:textId="77777777" w:rsidR="00030102" w:rsidRPr="00A2672A" w:rsidRDefault="00030102" w:rsidP="00030102">
      <w:r w:rsidRPr="00DF0A1B">
        <w:t xml:space="preserve">The Technical College System of Georgia guarantees employers that graduates of </w:t>
      </w:r>
      <w:r>
        <w:t>s</w:t>
      </w:r>
      <w:r w:rsidRPr="00DF0A1B">
        <w:t xml:space="preserve">tate </w:t>
      </w:r>
      <w:r>
        <w:t>t</w:t>
      </w:r>
      <w:r w:rsidRPr="00DF0A1B">
        <w:t xml:space="preserve">echnical </w:t>
      </w:r>
      <w:r>
        <w:t>c</w:t>
      </w:r>
      <w:r w:rsidRPr="00DF0A1B">
        <w:t xml:space="preserve">olleges shall possess skills and knowledge as prescribed by </w:t>
      </w:r>
      <w:r>
        <w:t>s</w:t>
      </w:r>
      <w:r w:rsidRPr="00DF0A1B">
        <w:t xml:space="preserve">tate </w:t>
      </w:r>
      <w:r>
        <w:t>c</w:t>
      </w:r>
      <w:r w:rsidRPr="00DF0A1B">
        <w:t xml:space="preserve">urriculum </w:t>
      </w:r>
      <w:r>
        <w:t>s</w:t>
      </w:r>
      <w:r w:rsidRPr="00DF0A1B">
        <w:t xml:space="preserve">tandards. Should any graduate employee within two years of graduation be deemed </w:t>
      </w:r>
      <w:proofErr w:type="gramStart"/>
      <w:r w:rsidRPr="00DF0A1B">
        <w:t>lacking</w:t>
      </w:r>
      <w:proofErr w:type="gramEnd"/>
      <w:r w:rsidRPr="00DF0A1B">
        <w:t xml:space="preserve"> in said skills, that student shall be retrained in any </w:t>
      </w:r>
      <w:r>
        <w:t>s</w:t>
      </w:r>
      <w:r w:rsidRPr="00DF0A1B">
        <w:t xml:space="preserve">tate </w:t>
      </w:r>
      <w:r>
        <w:t>t</w:t>
      </w:r>
      <w:r w:rsidRPr="00DF0A1B">
        <w:t xml:space="preserve">echnical </w:t>
      </w:r>
      <w:r>
        <w:t>c</w:t>
      </w:r>
      <w:r w:rsidRPr="00DF0A1B">
        <w:t>ollege at no charge for instruction costs to either the student or the employe</w:t>
      </w:r>
      <w:r>
        <w:t>e.</w:t>
      </w:r>
    </w:p>
    <w:p w14:paraId="3EC2285F" w14:textId="77777777" w:rsidR="008E0DC9" w:rsidRPr="005D199B" w:rsidRDefault="008E0DC9" w:rsidP="00030102">
      <w:pPr>
        <w:pStyle w:val="Heading2"/>
        <w:rPr>
          <w:rFonts w:cstheme="minorHAnsi"/>
          <w:i w:val="0"/>
        </w:rPr>
      </w:pPr>
    </w:p>
    <w:sectPr w:rsidR="008E0DC9" w:rsidRPr="005D199B" w:rsidSect="00952F85">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C7573" w14:textId="77777777" w:rsidR="00453443" w:rsidRDefault="00453443" w:rsidP="00611C0D">
      <w:pPr>
        <w:spacing w:after="0" w:line="240" w:lineRule="auto"/>
      </w:pPr>
      <w:r>
        <w:separator/>
      </w:r>
    </w:p>
  </w:endnote>
  <w:endnote w:type="continuationSeparator" w:id="0">
    <w:p w14:paraId="786A8F10" w14:textId="77777777" w:rsidR="00453443" w:rsidRDefault="00453443" w:rsidP="0061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EC20D" w14:textId="77777777" w:rsidR="00453443" w:rsidRDefault="00453443" w:rsidP="00611C0D">
      <w:pPr>
        <w:spacing w:after="0" w:line="240" w:lineRule="auto"/>
      </w:pPr>
      <w:r>
        <w:separator/>
      </w:r>
    </w:p>
  </w:footnote>
  <w:footnote w:type="continuationSeparator" w:id="0">
    <w:p w14:paraId="45ACC140" w14:textId="77777777" w:rsidR="00453443" w:rsidRDefault="00453443" w:rsidP="00611C0D">
      <w:pPr>
        <w:spacing w:after="0" w:line="240" w:lineRule="auto"/>
      </w:pPr>
      <w:r>
        <w:continuationSeparator/>
      </w:r>
    </w:p>
  </w:footnote>
  <w:footnote w:id="1">
    <w:p w14:paraId="5929B1BB" w14:textId="77777777" w:rsidR="00030102" w:rsidRDefault="00030102" w:rsidP="00030102">
      <w:pPr>
        <w:pStyle w:val="FootnoteText"/>
      </w:pPr>
      <w:r>
        <w:rPr>
          <w:rStyle w:val="FootnoteReference"/>
        </w:rPr>
        <w:footnoteRef/>
      </w:r>
      <w:r>
        <w:t xml:space="preserve"> </w:t>
      </w:r>
      <w:hyperlink r:id="rId1" w:history="1">
        <w:r w:rsidRPr="001C25FC">
          <w:rPr>
            <w:rStyle w:val="Hyperlink"/>
          </w:rPr>
          <w:t>www.centralgatech.edu/public-safety/</w:t>
        </w:r>
      </w:hyperlink>
      <w:r>
        <w:t xml:space="preserve"> </w:t>
      </w:r>
    </w:p>
  </w:footnote>
  <w:footnote w:id="2">
    <w:p w14:paraId="2F944547" w14:textId="77777777" w:rsidR="00030102" w:rsidRDefault="00030102" w:rsidP="00030102">
      <w:pPr>
        <w:pStyle w:val="FootnoteText"/>
      </w:pPr>
      <w:r>
        <w:rPr>
          <w:rStyle w:val="FootnoteReference"/>
        </w:rPr>
        <w:footnoteRef/>
      </w:r>
      <w:r>
        <w:t xml:space="preserve"> </w:t>
      </w:r>
      <w:hyperlink r:id="rId2" w:history="1">
        <w:r w:rsidRPr="001C25FC">
          <w:rPr>
            <w:rStyle w:val="Hyperlink"/>
            <w:rFonts w:cstheme="minorHAnsi"/>
            <w:shd w:val="clear" w:color="auto" w:fill="FFFFFF"/>
          </w:rPr>
          <w:t>www.centralgatech.edu/student-services/counseling</w:t>
        </w:r>
      </w:hyperlink>
      <w:r>
        <w:rPr>
          <w:rFonts w:cstheme="minorHAnsi"/>
          <w:color w:val="001C33"/>
          <w:shd w:val="clear" w:color="auto" w:fill="FFFFFF"/>
        </w:rPr>
        <w:t xml:space="preserve"> </w:t>
      </w:r>
    </w:p>
  </w:footnote>
  <w:footnote w:id="3">
    <w:p w14:paraId="66326F4F" w14:textId="77777777" w:rsidR="00030102" w:rsidRDefault="00030102" w:rsidP="00030102">
      <w:pPr>
        <w:pStyle w:val="FootnoteText"/>
      </w:pPr>
      <w:r>
        <w:rPr>
          <w:rStyle w:val="FootnoteReference"/>
        </w:rPr>
        <w:footnoteRef/>
      </w:r>
      <w:r>
        <w:t xml:space="preserve"> </w:t>
      </w:r>
      <w:hyperlink r:id="rId3" w:history="1">
        <w:r w:rsidRPr="00B06CFA">
          <w:rPr>
            <w:rStyle w:val="Hyperlink"/>
          </w:rPr>
          <w:t>www.centralgatech.edu/bart</w:t>
        </w:r>
      </w:hyperlink>
      <w:r>
        <w:t xml:space="preserve"> </w:t>
      </w:r>
      <w:r>
        <w:rPr>
          <w:rStyle w:val="Hyperlink"/>
          <w:rFonts w:cstheme="minorHAnsi"/>
        </w:rPr>
        <w:t xml:space="preserve"> </w:t>
      </w:r>
    </w:p>
  </w:footnote>
  <w:footnote w:id="4">
    <w:p w14:paraId="37E52495" w14:textId="77777777" w:rsidR="00030102" w:rsidRDefault="00030102" w:rsidP="00030102">
      <w:pPr>
        <w:pStyle w:val="FootnoteText"/>
        <w:tabs>
          <w:tab w:val="left" w:pos="6240"/>
        </w:tabs>
      </w:pPr>
      <w:r>
        <w:rPr>
          <w:rStyle w:val="FootnoteReference"/>
        </w:rPr>
        <w:footnoteRef/>
      </w:r>
      <w:r>
        <w:t xml:space="preserve"> </w:t>
      </w:r>
      <w:hyperlink r:id="rId4" w:history="1">
        <w:r w:rsidRPr="001C25FC">
          <w:rPr>
            <w:rStyle w:val="Hyperlink"/>
          </w:rPr>
          <w:t>www.centralgatech.edu/academics/online-classes/blackboard-help/</w:t>
        </w:r>
      </w:hyperlink>
      <w:r>
        <w:t xml:space="preserve"> </w:t>
      </w:r>
    </w:p>
  </w:footnote>
  <w:footnote w:id="5">
    <w:p w14:paraId="6CB93DC5" w14:textId="77777777" w:rsidR="00030102" w:rsidRDefault="00030102" w:rsidP="00030102">
      <w:pPr>
        <w:spacing w:after="0" w:line="240" w:lineRule="auto"/>
      </w:pPr>
      <w:r>
        <w:rPr>
          <w:rStyle w:val="FootnoteReference"/>
        </w:rPr>
        <w:footnoteRef/>
      </w:r>
      <w:r>
        <w:t xml:space="preserve"> </w:t>
      </w:r>
      <w:hyperlink r:id="rId5" w:history="1">
        <w:r w:rsidRPr="001C25FC">
          <w:rPr>
            <w:rStyle w:val="Hyperlink"/>
          </w:rPr>
          <w:t>www.centralgatech.edu/library/</w:t>
        </w:r>
      </w:hyperlink>
      <w:r>
        <w:t xml:space="preserve"> </w:t>
      </w:r>
    </w:p>
  </w:footnote>
  <w:footnote w:id="6">
    <w:p w14:paraId="1983A003" w14:textId="77777777" w:rsidR="00030102" w:rsidRDefault="00030102" w:rsidP="00030102">
      <w:pPr>
        <w:pStyle w:val="FootnoteText"/>
      </w:pPr>
      <w:r>
        <w:rPr>
          <w:rStyle w:val="FootnoteReference"/>
        </w:rPr>
        <w:footnoteRef/>
      </w:r>
      <w:r>
        <w:t xml:space="preserve"> </w:t>
      </w:r>
      <w:hyperlink r:id="rId6" w:history="1">
        <w:r w:rsidRPr="001C25FC">
          <w:rPr>
            <w:rStyle w:val="Hyperlink"/>
          </w:rPr>
          <w:t>www.centralgatech.edu/military/</w:t>
        </w:r>
      </w:hyperlink>
      <w:r>
        <w:t xml:space="preserve"> </w:t>
      </w:r>
    </w:p>
  </w:footnote>
  <w:footnote w:id="7">
    <w:p w14:paraId="699E46DD" w14:textId="77777777" w:rsidR="00030102" w:rsidRDefault="00030102" w:rsidP="00030102">
      <w:pPr>
        <w:pStyle w:val="FootnoteText"/>
      </w:pPr>
      <w:r>
        <w:rPr>
          <w:rStyle w:val="FootnoteReference"/>
        </w:rPr>
        <w:footnoteRef/>
      </w:r>
      <w:r>
        <w:t xml:space="preserve"> </w:t>
      </w:r>
      <w:hyperlink r:id="rId7" w:history="1">
        <w:r w:rsidRPr="00221E5D">
          <w:rPr>
            <w:rStyle w:val="Hyperlink"/>
            <w:rFonts w:cstheme="minorHAnsi"/>
            <w:shd w:val="clear" w:color="auto" w:fill="FFFFFF"/>
          </w:rPr>
          <w:t>www.centralgatech.edu/studentresources/</w:t>
        </w:r>
      </w:hyperlink>
      <w:r>
        <w:rPr>
          <w:rFonts w:cstheme="minorHAnsi"/>
          <w:shd w:val="clear" w:color="auto" w:fill="FFFFFF"/>
        </w:rPr>
        <w:t xml:space="preserve"> </w:t>
      </w:r>
    </w:p>
  </w:footnote>
  <w:footnote w:id="8">
    <w:p w14:paraId="781179D4" w14:textId="77777777" w:rsidR="00030102" w:rsidRDefault="00030102" w:rsidP="00030102">
      <w:pPr>
        <w:pStyle w:val="FootnoteText"/>
        <w:rPr>
          <w:rFonts w:ascii="Calibri" w:hAnsi="Calibri" w:cs="Calibri"/>
        </w:rPr>
      </w:pPr>
      <w:r>
        <w:rPr>
          <w:rStyle w:val="FootnoteReference"/>
        </w:rPr>
        <w:t>[1]</w:t>
      </w:r>
      <w:r>
        <w:t xml:space="preserve"> </w:t>
      </w:r>
      <w:hyperlink r:id="rId8" w:history="1">
        <w:r>
          <w:rPr>
            <w:rStyle w:val="Hyperlink"/>
          </w:rPr>
          <w:t>https://www.centralgatech.edu/about-cgtc/grievance-procedure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5A37"/>
    <w:multiLevelType w:val="hybridMultilevel"/>
    <w:tmpl w:val="7524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217BF"/>
    <w:multiLevelType w:val="hybridMultilevel"/>
    <w:tmpl w:val="7916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61DA2"/>
    <w:multiLevelType w:val="hybridMultilevel"/>
    <w:tmpl w:val="0BE25FDE"/>
    <w:lvl w:ilvl="0" w:tplc="316EA60C">
      <w:start w:val="1"/>
      <w:numFmt w:val="lowerLetter"/>
      <w:lvlText w:val="%1."/>
      <w:lvlJc w:val="left"/>
      <w:pPr>
        <w:ind w:left="220" w:hanging="212"/>
      </w:pPr>
      <w:rPr>
        <w:rFonts w:ascii="Arial" w:eastAsia="Arial" w:hAnsi="Arial" w:cs="Arial" w:hint="default"/>
        <w:spacing w:val="0"/>
        <w:w w:val="100"/>
        <w:sz w:val="22"/>
        <w:szCs w:val="22"/>
        <w:lang w:val="en-US" w:eastAsia="en-US" w:bidi="en-US"/>
      </w:rPr>
    </w:lvl>
    <w:lvl w:ilvl="1" w:tplc="A8D2FC14">
      <w:numFmt w:val="bullet"/>
      <w:lvlText w:val="•"/>
      <w:lvlJc w:val="left"/>
      <w:pPr>
        <w:ind w:left="1260" w:hanging="212"/>
      </w:pPr>
      <w:rPr>
        <w:rFonts w:hint="default"/>
        <w:lang w:val="en-US" w:eastAsia="en-US" w:bidi="en-US"/>
      </w:rPr>
    </w:lvl>
    <w:lvl w:ilvl="2" w:tplc="40F435E2">
      <w:numFmt w:val="bullet"/>
      <w:lvlText w:val="•"/>
      <w:lvlJc w:val="left"/>
      <w:pPr>
        <w:ind w:left="2300" w:hanging="212"/>
      </w:pPr>
      <w:rPr>
        <w:rFonts w:hint="default"/>
        <w:lang w:val="en-US" w:eastAsia="en-US" w:bidi="en-US"/>
      </w:rPr>
    </w:lvl>
    <w:lvl w:ilvl="3" w:tplc="8ABCE482">
      <w:numFmt w:val="bullet"/>
      <w:lvlText w:val="•"/>
      <w:lvlJc w:val="left"/>
      <w:pPr>
        <w:ind w:left="3340" w:hanging="212"/>
      </w:pPr>
      <w:rPr>
        <w:rFonts w:hint="default"/>
        <w:lang w:val="en-US" w:eastAsia="en-US" w:bidi="en-US"/>
      </w:rPr>
    </w:lvl>
    <w:lvl w:ilvl="4" w:tplc="D654CB8A">
      <w:numFmt w:val="bullet"/>
      <w:lvlText w:val="•"/>
      <w:lvlJc w:val="left"/>
      <w:pPr>
        <w:ind w:left="4380" w:hanging="212"/>
      </w:pPr>
      <w:rPr>
        <w:rFonts w:hint="default"/>
        <w:lang w:val="en-US" w:eastAsia="en-US" w:bidi="en-US"/>
      </w:rPr>
    </w:lvl>
    <w:lvl w:ilvl="5" w:tplc="E8E2AADA">
      <w:numFmt w:val="bullet"/>
      <w:lvlText w:val="•"/>
      <w:lvlJc w:val="left"/>
      <w:pPr>
        <w:ind w:left="5420" w:hanging="212"/>
      </w:pPr>
      <w:rPr>
        <w:rFonts w:hint="default"/>
        <w:lang w:val="en-US" w:eastAsia="en-US" w:bidi="en-US"/>
      </w:rPr>
    </w:lvl>
    <w:lvl w:ilvl="6" w:tplc="F7529B0A">
      <w:numFmt w:val="bullet"/>
      <w:lvlText w:val="•"/>
      <w:lvlJc w:val="left"/>
      <w:pPr>
        <w:ind w:left="6460" w:hanging="212"/>
      </w:pPr>
      <w:rPr>
        <w:rFonts w:hint="default"/>
        <w:lang w:val="en-US" w:eastAsia="en-US" w:bidi="en-US"/>
      </w:rPr>
    </w:lvl>
    <w:lvl w:ilvl="7" w:tplc="6DDACACC">
      <w:numFmt w:val="bullet"/>
      <w:lvlText w:val="•"/>
      <w:lvlJc w:val="left"/>
      <w:pPr>
        <w:ind w:left="7500" w:hanging="212"/>
      </w:pPr>
      <w:rPr>
        <w:rFonts w:hint="default"/>
        <w:lang w:val="en-US" w:eastAsia="en-US" w:bidi="en-US"/>
      </w:rPr>
    </w:lvl>
    <w:lvl w:ilvl="8" w:tplc="799AA27A">
      <w:numFmt w:val="bullet"/>
      <w:lvlText w:val="•"/>
      <w:lvlJc w:val="left"/>
      <w:pPr>
        <w:ind w:left="8540" w:hanging="212"/>
      </w:pPr>
      <w:rPr>
        <w:rFonts w:hint="default"/>
        <w:lang w:val="en-US" w:eastAsia="en-US" w:bidi="en-US"/>
      </w:rPr>
    </w:lvl>
  </w:abstractNum>
  <w:abstractNum w:abstractNumId="3" w15:restartNumberingAfterBreak="0">
    <w:nsid w:val="27064BC1"/>
    <w:multiLevelType w:val="hybridMultilevel"/>
    <w:tmpl w:val="EC1E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81CA8"/>
    <w:multiLevelType w:val="hybridMultilevel"/>
    <w:tmpl w:val="27E6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518BD"/>
    <w:multiLevelType w:val="hybridMultilevel"/>
    <w:tmpl w:val="67E8C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64A72"/>
    <w:multiLevelType w:val="hybridMultilevel"/>
    <w:tmpl w:val="6482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66E5E"/>
    <w:multiLevelType w:val="hybridMultilevel"/>
    <w:tmpl w:val="A82046EE"/>
    <w:lvl w:ilvl="0" w:tplc="95EAA646">
      <w:numFmt w:val="bullet"/>
      <w:lvlText w:val=""/>
      <w:lvlJc w:val="left"/>
      <w:pPr>
        <w:ind w:left="580" w:hanging="360"/>
      </w:pPr>
      <w:rPr>
        <w:rFonts w:hint="default"/>
        <w:w w:val="100"/>
        <w:lang w:val="en-US" w:eastAsia="en-US" w:bidi="en-US"/>
      </w:rPr>
    </w:lvl>
    <w:lvl w:ilvl="1" w:tplc="7A4AF752">
      <w:numFmt w:val="bullet"/>
      <w:lvlText w:val="•"/>
      <w:lvlJc w:val="left"/>
      <w:pPr>
        <w:ind w:left="1584" w:hanging="360"/>
      </w:pPr>
      <w:rPr>
        <w:rFonts w:hint="default"/>
        <w:lang w:val="en-US" w:eastAsia="en-US" w:bidi="en-US"/>
      </w:rPr>
    </w:lvl>
    <w:lvl w:ilvl="2" w:tplc="B11CF858">
      <w:numFmt w:val="bullet"/>
      <w:lvlText w:val="•"/>
      <w:lvlJc w:val="left"/>
      <w:pPr>
        <w:ind w:left="2588" w:hanging="360"/>
      </w:pPr>
      <w:rPr>
        <w:rFonts w:hint="default"/>
        <w:lang w:val="en-US" w:eastAsia="en-US" w:bidi="en-US"/>
      </w:rPr>
    </w:lvl>
    <w:lvl w:ilvl="3" w:tplc="01DCAFB8">
      <w:numFmt w:val="bullet"/>
      <w:lvlText w:val="•"/>
      <w:lvlJc w:val="left"/>
      <w:pPr>
        <w:ind w:left="3592" w:hanging="360"/>
      </w:pPr>
      <w:rPr>
        <w:rFonts w:hint="default"/>
        <w:lang w:val="en-US" w:eastAsia="en-US" w:bidi="en-US"/>
      </w:rPr>
    </w:lvl>
    <w:lvl w:ilvl="4" w:tplc="B02CF52C">
      <w:numFmt w:val="bullet"/>
      <w:lvlText w:val="•"/>
      <w:lvlJc w:val="left"/>
      <w:pPr>
        <w:ind w:left="4596" w:hanging="360"/>
      </w:pPr>
      <w:rPr>
        <w:rFonts w:hint="default"/>
        <w:lang w:val="en-US" w:eastAsia="en-US" w:bidi="en-US"/>
      </w:rPr>
    </w:lvl>
    <w:lvl w:ilvl="5" w:tplc="228CA724">
      <w:numFmt w:val="bullet"/>
      <w:lvlText w:val="•"/>
      <w:lvlJc w:val="left"/>
      <w:pPr>
        <w:ind w:left="5600" w:hanging="360"/>
      </w:pPr>
      <w:rPr>
        <w:rFonts w:hint="default"/>
        <w:lang w:val="en-US" w:eastAsia="en-US" w:bidi="en-US"/>
      </w:rPr>
    </w:lvl>
    <w:lvl w:ilvl="6" w:tplc="8CDAEBEE">
      <w:numFmt w:val="bullet"/>
      <w:lvlText w:val="•"/>
      <w:lvlJc w:val="left"/>
      <w:pPr>
        <w:ind w:left="6604" w:hanging="360"/>
      </w:pPr>
      <w:rPr>
        <w:rFonts w:hint="default"/>
        <w:lang w:val="en-US" w:eastAsia="en-US" w:bidi="en-US"/>
      </w:rPr>
    </w:lvl>
    <w:lvl w:ilvl="7" w:tplc="92CE80B0">
      <w:numFmt w:val="bullet"/>
      <w:lvlText w:val="•"/>
      <w:lvlJc w:val="left"/>
      <w:pPr>
        <w:ind w:left="7608" w:hanging="360"/>
      </w:pPr>
      <w:rPr>
        <w:rFonts w:hint="default"/>
        <w:lang w:val="en-US" w:eastAsia="en-US" w:bidi="en-US"/>
      </w:rPr>
    </w:lvl>
    <w:lvl w:ilvl="8" w:tplc="40F42CA4">
      <w:numFmt w:val="bullet"/>
      <w:lvlText w:val="•"/>
      <w:lvlJc w:val="left"/>
      <w:pPr>
        <w:ind w:left="8612" w:hanging="360"/>
      </w:pPr>
      <w:rPr>
        <w:rFonts w:hint="default"/>
        <w:lang w:val="en-US" w:eastAsia="en-US" w:bidi="en-US"/>
      </w:rPr>
    </w:lvl>
  </w:abstractNum>
  <w:abstractNum w:abstractNumId="8" w15:restartNumberingAfterBreak="0">
    <w:nsid w:val="47850062"/>
    <w:multiLevelType w:val="hybridMultilevel"/>
    <w:tmpl w:val="AA62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F12E8"/>
    <w:multiLevelType w:val="hybridMultilevel"/>
    <w:tmpl w:val="FBBE57EC"/>
    <w:lvl w:ilvl="0" w:tplc="95988A6E">
      <w:start w:val="1"/>
      <w:numFmt w:val="decimal"/>
      <w:lvlText w:val="%1."/>
      <w:lvlJc w:val="left"/>
      <w:pPr>
        <w:ind w:left="220" w:hanging="216"/>
      </w:pPr>
      <w:rPr>
        <w:rFonts w:hint="default"/>
        <w:spacing w:val="-3"/>
        <w:w w:val="100"/>
        <w:lang w:val="en-US" w:eastAsia="en-US" w:bidi="en-US"/>
      </w:rPr>
    </w:lvl>
    <w:lvl w:ilvl="1" w:tplc="070A5548">
      <w:numFmt w:val="bullet"/>
      <w:lvlText w:val="•"/>
      <w:lvlJc w:val="left"/>
      <w:pPr>
        <w:ind w:left="1260" w:hanging="216"/>
      </w:pPr>
      <w:rPr>
        <w:rFonts w:hint="default"/>
        <w:lang w:val="en-US" w:eastAsia="en-US" w:bidi="en-US"/>
      </w:rPr>
    </w:lvl>
    <w:lvl w:ilvl="2" w:tplc="438A80FC">
      <w:numFmt w:val="bullet"/>
      <w:lvlText w:val="•"/>
      <w:lvlJc w:val="left"/>
      <w:pPr>
        <w:ind w:left="2300" w:hanging="216"/>
      </w:pPr>
      <w:rPr>
        <w:rFonts w:hint="default"/>
        <w:lang w:val="en-US" w:eastAsia="en-US" w:bidi="en-US"/>
      </w:rPr>
    </w:lvl>
    <w:lvl w:ilvl="3" w:tplc="C81AFFE6">
      <w:numFmt w:val="bullet"/>
      <w:lvlText w:val="•"/>
      <w:lvlJc w:val="left"/>
      <w:pPr>
        <w:ind w:left="3340" w:hanging="216"/>
      </w:pPr>
      <w:rPr>
        <w:rFonts w:hint="default"/>
        <w:lang w:val="en-US" w:eastAsia="en-US" w:bidi="en-US"/>
      </w:rPr>
    </w:lvl>
    <w:lvl w:ilvl="4" w:tplc="C858595E">
      <w:numFmt w:val="bullet"/>
      <w:lvlText w:val="•"/>
      <w:lvlJc w:val="left"/>
      <w:pPr>
        <w:ind w:left="4380" w:hanging="216"/>
      </w:pPr>
      <w:rPr>
        <w:rFonts w:hint="default"/>
        <w:lang w:val="en-US" w:eastAsia="en-US" w:bidi="en-US"/>
      </w:rPr>
    </w:lvl>
    <w:lvl w:ilvl="5" w:tplc="FB14D38A">
      <w:numFmt w:val="bullet"/>
      <w:lvlText w:val="•"/>
      <w:lvlJc w:val="left"/>
      <w:pPr>
        <w:ind w:left="5420" w:hanging="216"/>
      </w:pPr>
      <w:rPr>
        <w:rFonts w:hint="default"/>
        <w:lang w:val="en-US" w:eastAsia="en-US" w:bidi="en-US"/>
      </w:rPr>
    </w:lvl>
    <w:lvl w:ilvl="6" w:tplc="EA927D42">
      <w:numFmt w:val="bullet"/>
      <w:lvlText w:val="•"/>
      <w:lvlJc w:val="left"/>
      <w:pPr>
        <w:ind w:left="6460" w:hanging="216"/>
      </w:pPr>
      <w:rPr>
        <w:rFonts w:hint="default"/>
        <w:lang w:val="en-US" w:eastAsia="en-US" w:bidi="en-US"/>
      </w:rPr>
    </w:lvl>
    <w:lvl w:ilvl="7" w:tplc="E604DAC2">
      <w:numFmt w:val="bullet"/>
      <w:lvlText w:val="•"/>
      <w:lvlJc w:val="left"/>
      <w:pPr>
        <w:ind w:left="7500" w:hanging="216"/>
      </w:pPr>
      <w:rPr>
        <w:rFonts w:hint="default"/>
        <w:lang w:val="en-US" w:eastAsia="en-US" w:bidi="en-US"/>
      </w:rPr>
    </w:lvl>
    <w:lvl w:ilvl="8" w:tplc="0406AACA">
      <w:numFmt w:val="bullet"/>
      <w:lvlText w:val="•"/>
      <w:lvlJc w:val="left"/>
      <w:pPr>
        <w:ind w:left="8540" w:hanging="216"/>
      </w:pPr>
      <w:rPr>
        <w:rFonts w:hint="default"/>
        <w:lang w:val="en-US" w:eastAsia="en-US" w:bidi="en-US"/>
      </w:rPr>
    </w:lvl>
  </w:abstractNum>
  <w:abstractNum w:abstractNumId="10" w15:restartNumberingAfterBreak="0">
    <w:nsid w:val="55393378"/>
    <w:multiLevelType w:val="hybridMultilevel"/>
    <w:tmpl w:val="60B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13D29"/>
    <w:multiLevelType w:val="hybridMultilevel"/>
    <w:tmpl w:val="5D0E7D6A"/>
    <w:lvl w:ilvl="0" w:tplc="C2D048F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5D1472"/>
    <w:multiLevelType w:val="hybridMultilevel"/>
    <w:tmpl w:val="2930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64AA8"/>
    <w:multiLevelType w:val="hybridMultilevel"/>
    <w:tmpl w:val="A842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7241B"/>
    <w:multiLevelType w:val="hybridMultilevel"/>
    <w:tmpl w:val="9F088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592052">
    <w:abstractNumId w:val="13"/>
  </w:num>
  <w:num w:numId="2" w16cid:durableId="1427846572">
    <w:abstractNumId w:val="14"/>
  </w:num>
  <w:num w:numId="3" w16cid:durableId="318576749">
    <w:abstractNumId w:val="6"/>
  </w:num>
  <w:num w:numId="4" w16cid:durableId="1726027214">
    <w:abstractNumId w:val="8"/>
  </w:num>
  <w:num w:numId="5" w16cid:durableId="1855220465">
    <w:abstractNumId w:val="5"/>
  </w:num>
  <w:num w:numId="6" w16cid:durableId="1914852566">
    <w:abstractNumId w:val="1"/>
  </w:num>
  <w:num w:numId="7" w16cid:durableId="649402371">
    <w:abstractNumId w:val="10"/>
  </w:num>
  <w:num w:numId="8" w16cid:durableId="1594165308">
    <w:abstractNumId w:val="12"/>
  </w:num>
  <w:num w:numId="9" w16cid:durableId="345981663">
    <w:abstractNumId w:val="4"/>
  </w:num>
  <w:num w:numId="10" w16cid:durableId="1017805602">
    <w:abstractNumId w:val="11"/>
  </w:num>
  <w:num w:numId="11" w16cid:durableId="249894676">
    <w:abstractNumId w:val="3"/>
  </w:num>
  <w:num w:numId="12" w16cid:durableId="970091275">
    <w:abstractNumId w:val="7"/>
  </w:num>
  <w:num w:numId="13" w16cid:durableId="1225486834">
    <w:abstractNumId w:val="2"/>
  </w:num>
  <w:num w:numId="14" w16cid:durableId="282422811">
    <w:abstractNumId w:val="9"/>
  </w:num>
  <w:num w:numId="15" w16cid:durableId="18240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70"/>
    <w:rsid w:val="00002BD4"/>
    <w:rsid w:val="000050CD"/>
    <w:rsid w:val="0000690E"/>
    <w:rsid w:val="00030102"/>
    <w:rsid w:val="00043177"/>
    <w:rsid w:val="000515DF"/>
    <w:rsid w:val="000555AB"/>
    <w:rsid w:val="00055AEC"/>
    <w:rsid w:val="00075F72"/>
    <w:rsid w:val="000821F5"/>
    <w:rsid w:val="00084889"/>
    <w:rsid w:val="000B1475"/>
    <w:rsid w:val="000B3893"/>
    <w:rsid w:val="000F1296"/>
    <w:rsid w:val="000F12C7"/>
    <w:rsid w:val="000F49BD"/>
    <w:rsid w:val="00114C6B"/>
    <w:rsid w:val="0012451C"/>
    <w:rsid w:val="001313EE"/>
    <w:rsid w:val="0013464B"/>
    <w:rsid w:val="00135B0F"/>
    <w:rsid w:val="00147C1B"/>
    <w:rsid w:val="001535C0"/>
    <w:rsid w:val="0015549A"/>
    <w:rsid w:val="00156418"/>
    <w:rsid w:val="00161E3C"/>
    <w:rsid w:val="00163FE7"/>
    <w:rsid w:val="00164420"/>
    <w:rsid w:val="001A2E71"/>
    <w:rsid w:val="001A681E"/>
    <w:rsid w:val="001A71A8"/>
    <w:rsid w:val="001B06C6"/>
    <w:rsid w:val="001B75C9"/>
    <w:rsid w:val="001C69A1"/>
    <w:rsid w:val="001E2B1A"/>
    <w:rsid w:val="001E72A7"/>
    <w:rsid w:val="001F1B19"/>
    <w:rsid w:val="00200E8E"/>
    <w:rsid w:val="00206357"/>
    <w:rsid w:val="002076BC"/>
    <w:rsid w:val="00222E62"/>
    <w:rsid w:val="002259B9"/>
    <w:rsid w:val="00244893"/>
    <w:rsid w:val="002503FE"/>
    <w:rsid w:val="00250FF2"/>
    <w:rsid w:val="002533D4"/>
    <w:rsid w:val="00254B5A"/>
    <w:rsid w:val="00261FEA"/>
    <w:rsid w:val="00265C19"/>
    <w:rsid w:val="00272C9D"/>
    <w:rsid w:val="002A2C39"/>
    <w:rsid w:val="002A35DB"/>
    <w:rsid w:val="002B3790"/>
    <w:rsid w:val="002D039B"/>
    <w:rsid w:val="002D3A05"/>
    <w:rsid w:val="002D7F7C"/>
    <w:rsid w:val="002E5005"/>
    <w:rsid w:val="002E5384"/>
    <w:rsid w:val="002F5F79"/>
    <w:rsid w:val="003042BE"/>
    <w:rsid w:val="00314FF0"/>
    <w:rsid w:val="00317E83"/>
    <w:rsid w:val="00323DFF"/>
    <w:rsid w:val="00324554"/>
    <w:rsid w:val="003476F3"/>
    <w:rsid w:val="00355654"/>
    <w:rsid w:val="0035672D"/>
    <w:rsid w:val="0035719C"/>
    <w:rsid w:val="0037169B"/>
    <w:rsid w:val="00372B41"/>
    <w:rsid w:val="0037725B"/>
    <w:rsid w:val="00383CA1"/>
    <w:rsid w:val="0039293F"/>
    <w:rsid w:val="00396950"/>
    <w:rsid w:val="003A3B43"/>
    <w:rsid w:val="003A42A2"/>
    <w:rsid w:val="003C0233"/>
    <w:rsid w:val="003C1CE1"/>
    <w:rsid w:val="003C4E78"/>
    <w:rsid w:val="003D21B1"/>
    <w:rsid w:val="003D2D3C"/>
    <w:rsid w:val="003D739C"/>
    <w:rsid w:val="003E29A3"/>
    <w:rsid w:val="003F030A"/>
    <w:rsid w:val="0040119A"/>
    <w:rsid w:val="00421A90"/>
    <w:rsid w:val="004304E8"/>
    <w:rsid w:val="0043651C"/>
    <w:rsid w:val="00451EA0"/>
    <w:rsid w:val="00453443"/>
    <w:rsid w:val="00453C9B"/>
    <w:rsid w:val="0045432A"/>
    <w:rsid w:val="00470EBA"/>
    <w:rsid w:val="004B0C89"/>
    <w:rsid w:val="004B2AFA"/>
    <w:rsid w:val="004C3E2A"/>
    <w:rsid w:val="004D3688"/>
    <w:rsid w:val="004F32F9"/>
    <w:rsid w:val="004F5A93"/>
    <w:rsid w:val="004F7457"/>
    <w:rsid w:val="005005BD"/>
    <w:rsid w:val="00501668"/>
    <w:rsid w:val="005123B1"/>
    <w:rsid w:val="00512839"/>
    <w:rsid w:val="005150E8"/>
    <w:rsid w:val="00515363"/>
    <w:rsid w:val="00517C4D"/>
    <w:rsid w:val="00520DBA"/>
    <w:rsid w:val="00523BAE"/>
    <w:rsid w:val="005344D3"/>
    <w:rsid w:val="005404D5"/>
    <w:rsid w:val="00546115"/>
    <w:rsid w:val="00555194"/>
    <w:rsid w:val="0056699E"/>
    <w:rsid w:val="00571C7C"/>
    <w:rsid w:val="005824E7"/>
    <w:rsid w:val="0059364A"/>
    <w:rsid w:val="005A410E"/>
    <w:rsid w:val="005A683F"/>
    <w:rsid w:val="005B0A14"/>
    <w:rsid w:val="005C2B2B"/>
    <w:rsid w:val="005C2D11"/>
    <w:rsid w:val="005D199B"/>
    <w:rsid w:val="005E2038"/>
    <w:rsid w:val="005E6F67"/>
    <w:rsid w:val="005F7409"/>
    <w:rsid w:val="00600257"/>
    <w:rsid w:val="00611C0D"/>
    <w:rsid w:val="0061702C"/>
    <w:rsid w:val="00646069"/>
    <w:rsid w:val="006516FA"/>
    <w:rsid w:val="00651C79"/>
    <w:rsid w:val="00654B6C"/>
    <w:rsid w:val="00656606"/>
    <w:rsid w:val="00660749"/>
    <w:rsid w:val="00664208"/>
    <w:rsid w:val="006750A4"/>
    <w:rsid w:val="006757E4"/>
    <w:rsid w:val="006843A6"/>
    <w:rsid w:val="0069575D"/>
    <w:rsid w:val="006A22A3"/>
    <w:rsid w:val="006A6BF4"/>
    <w:rsid w:val="006B7870"/>
    <w:rsid w:val="006C3B69"/>
    <w:rsid w:val="006D623B"/>
    <w:rsid w:val="006D7D84"/>
    <w:rsid w:val="006E2775"/>
    <w:rsid w:val="006E2935"/>
    <w:rsid w:val="006E29B5"/>
    <w:rsid w:val="006F0537"/>
    <w:rsid w:val="006F19B8"/>
    <w:rsid w:val="006F4452"/>
    <w:rsid w:val="00703E5D"/>
    <w:rsid w:val="007239AD"/>
    <w:rsid w:val="00725A09"/>
    <w:rsid w:val="00735A0F"/>
    <w:rsid w:val="00741E31"/>
    <w:rsid w:val="00753485"/>
    <w:rsid w:val="007611FB"/>
    <w:rsid w:val="00762C2F"/>
    <w:rsid w:val="0077052F"/>
    <w:rsid w:val="00774E48"/>
    <w:rsid w:val="0078048B"/>
    <w:rsid w:val="007A04A8"/>
    <w:rsid w:val="007A4C16"/>
    <w:rsid w:val="007C14F1"/>
    <w:rsid w:val="007C304E"/>
    <w:rsid w:val="007C7875"/>
    <w:rsid w:val="007E6916"/>
    <w:rsid w:val="007F7A30"/>
    <w:rsid w:val="0080123D"/>
    <w:rsid w:val="00802241"/>
    <w:rsid w:val="00811604"/>
    <w:rsid w:val="008159C2"/>
    <w:rsid w:val="00841ED5"/>
    <w:rsid w:val="008552A1"/>
    <w:rsid w:val="00855B6D"/>
    <w:rsid w:val="00866AC6"/>
    <w:rsid w:val="008726DB"/>
    <w:rsid w:val="008779BA"/>
    <w:rsid w:val="00881B5F"/>
    <w:rsid w:val="00895A91"/>
    <w:rsid w:val="008A30BB"/>
    <w:rsid w:val="008A7E70"/>
    <w:rsid w:val="008C288C"/>
    <w:rsid w:val="008D4200"/>
    <w:rsid w:val="008D43DD"/>
    <w:rsid w:val="008E0DC9"/>
    <w:rsid w:val="008E685A"/>
    <w:rsid w:val="008F7B21"/>
    <w:rsid w:val="00900F0D"/>
    <w:rsid w:val="009052AE"/>
    <w:rsid w:val="009107D4"/>
    <w:rsid w:val="00916EDF"/>
    <w:rsid w:val="009216DD"/>
    <w:rsid w:val="00922CB5"/>
    <w:rsid w:val="00925AAE"/>
    <w:rsid w:val="009277DF"/>
    <w:rsid w:val="00936624"/>
    <w:rsid w:val="009441A4"/>
    <w:rsid w:val="00952F85"/>
    <w:rsid w:val="00954DDA"/>
    <w:rsid w:val="009634C2"/>
    <w:rsid w:val="00993058"/>
    <w:rsid w:val="009A1F3E"/>
    <w:rsid w:val="009A422D"/>
    <w:rsid w:val="009B0054"/>
    <w:rsid w:val="009B2DB8"/>
    <w:rsid w:val="009B6AD2"/>
    <w:rsid w:val="009D5289"/>
    <w:rsid w:val="009D7BDF"/>
    <w:rsid w:val="009E17D7"/>
    <w:rsid w:val="009E3278"/>
    <w:rsid w:val="00A0237A"/>
    <w:rsid w:val="00A2672A"/>
    <w:rsid w:val="00A279EE"/>
    <w:rsid w:val="00A40540"/>
    <w:rsid w:val="00A53AF0"/>
    <w:rsid w:val="00A53E09"/>
    <w:rsid w:val="00A56066"/>
    <w:rsid w:val="00A86A2A"/>
    <w:rsid w:val="00A93928"/>
    <w:rsid w:val="00A9686E"/>
    <w:rsid w:val="00AA3DA7"/>
    <w:rsid w:val="00AC0D51"/>
    <w:rsid w:val="00AD3BCB"/>
    <w:rsid w:val="00AF25EA"/>
    <w:rsid w:val="00B031AC"/>
    <w:rsid w:val="00B04327"/>
    <w:rsid w:val="00B110AD"/>
    <w:rsid w:val="00B16251"/>
    <w:rsid w:val="00B303B7"/>
    <w:rsid w:val="00B44A23"/>
    <w:rsid w:val="00B50048"/>
    <w:rsid w:val="00B55BFD"/>
    <w:rsid w:val="00B71771"/>
    <w:rsid w:val="00B74417"/>
    <w:rsid w:val="00B81F67"/>
    <w:rsid w:val="00B870E9"/>
    <w:rsid w:val="00B93484"/>
    <w:rsid w:val="00B94949"/>
    <w:rsid w:val="00B963D5"/>
    <w:rsid w:val="00B96A55"/>
    <w:rsid w:val="00BA1AA8"/>
    <w:rsid w:val="00BA2D15"/>
    <w:rsid w:val="00BA4904"/>
    <w:rsid w:val="00BC4535"/>
    <w:rsid w:val="00BD35E2"/>
    <w:rsid w:val="00BF06BA"/>
    <w:rsid w:val="00BF56C5"/>
    <w:rsid w:val="00C04736"/>
    <w:rsid w:val="00C04A73"/>
    <w:rsid w:val="00C15065"/>
    <w:rsid w:val="00C22899"/>
    <w:rsid w:val="00C24069"/>
    <w:rsid w:val="00C3361B"/>
    <w:rsid w:val="00C419A8"/>
    <w:rsid w:val="00C42593"/>
    <w:rsid w:val="00C52A99"/>
    <w:rsid w:val="00C60E88"/>
    <w:rsid w:val="00C63787"/>
    <w:rsid w:val="00C65F6B"/>
    <w:rsid w:val="00C75A9E"/>
    <w:rsid w:val="00C809F6"/>
    <w:rsid w:val="00C835BF"/>
    <w:rsid w:val="00C86531"/>
    <w:rsid w:val="00CA2815"/>
    <w:rsid w:val="00CA4E56"/>
    <w:rsid w:val="00CF04EE"/>
    <w:rsid w:val="00CF4A65"/>
    <w:rsid w:val="00D00664"/>
    <w:rsid w:val="00D03D0C"/>
    <w:rsid w:val="00D127F8"/>
    <w:rsid w:val="00D26EE2"/>
    <w:rsid w:val="00D43C0B"/>
    <w:rsid w:val="00D43C0C"/>
    <w:rsid w:val="00D510F3"/>
    <w:rsid w:val="00D55EC2"/>
    <w:rsid w:val="00D57DA6"/>
    <w:rsid w:val="00D6018B"/>
    <w:rsid w:val="00D6723F"/>
    <w:rsid w:val="00D71968"/>
    <w:rsid w:val="00D81048"/>
    <w:rsid w:val="00D842D5"/>
    <w:rsid w:val="00D90DB9"/>
    <w:rsid w:val="00DA6184"/>
    <w:rsid w:val="00DB5790"/>
    <w:rsid w:val="00DC2DCA"/>
    <w:rsid w:val="00DD1F6F"/>
    <w:rsid w:val="00DD3A65"/>
    <w:rsid w:val="00DD580A"/>
    <w:rsid w:val="00DE394C"/>
    <w:rsid w:val="00DE3EF9"/>
    <w:rsid w:val="00DE7C01"/>
    <w:rsid w:val="00E03412"/>
    <w:rsid w:val="00E13AE8"/>
    <w:rsid w:val="00E1454B"/>
    <w:rsid w:val="00E254A0"/>
    <w:rsid w:val="00E26F47"/>
    <w:rsid w:val="00E3499D"/>
    <w:rsid w:val="00E4643E"/>
    <w:rsid w:val="00E55A2E"/>
    <w:rsid w:val="00E7180A"/>
    <w:rsid w:val="00E7196F"/>
    <w:rsid w:val="00E71C03"/>
    <w:rsid w:val="00EA6665"/>
    <w:rsid w:val="00EB2C21"/>
    <w:rsid w:val="00EB5980"/>
    <w:rsid w:val="00EC02F8"/>
    <w:rsid w:val="00EC077D"/>
    <w:rsid w:val="00EC3269"/>
    <w:rsid w:val="00EC34DE"/>
    <w:rsid w:val="00EE5524"/>
    <w:rsid w:val="00EF46B0"/>
    <w:rsid w:val="00EF488F"/>
    <w:rsid w:val="00F0691D"/>
    <w:rsid w:val="00F0770C"/>
    <w:rsid w:val="00F125D3"/>
    <w:rsid w:val="00F25DE5"/>
    <w:rsid w:val="00F3720A"/>
    <w:rsid w:val="00F54A80"/>
    <w:rsid w:val="00F56B2E"/>
    <w:rsid w:val="00F60761"/>
    <w:rsid w:val="00F67CE4"/>
    <w:rsid w:val="00F7593C"/>
    <w:rsid w:val="00F7615C"/>
    <w:rsid w:val="00F86DD2"/>
    <w:rsid w:val="00F97018"/>
    <w:rsid w:val="00FB02EF"/>
    <w:rsid w:val="00FB45B2"/>
    <w:rsid w:val="00FC2DD2"/>
    <w:rsid w:val="00FD4B1E"/>
    <w:rsid w:val="00FD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DC59"/>
  <w15:chartTrackingRefBased/>
  <w15:docId w15:val="{4E9086AF-7EA3-4BCC-8614-B84770F4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4D3"/>
    <w:pPr>
      <w:keepNext/>
      <w:keepLines/>
      <w:spacing w:before="240" w:after="0"/>
      <w:outlineLvl w:val="0"/>
    </w:pPr>
    <w:rPr>
      <w:rFonts w:asciiTheme="majorHAnsi" w:eastAsiaTheme="majorEastAsia" w:hAnsiTheme="majorHAnsi" w:cstheme="majorBidi"/>
      <w:b/>
      <w:color w:val="1F3864" w:themeColor="accent5" w:themeShade="80"/>
      <w:sz w:val="32"/>
      <w:szCs w:val="32"/>
    </w:rPr>
  </w:style>
  <w:style w:type="paragraph" w:styleId="Heading2">
    <w:name w:val="heading 2"/>
    <w:basedOn w:val="Normal"/>
    <w:next w:val="Normal"/>
    <w:link w:val="Heading2Char"/>
    <w:uiPriority w:val="9"/>
    <w:unhideWhenUsed/>
    <w:qFormat/>
    <w:rsid w:val="001E2B1A"/>
    <w:pPr>
      <w:keepNext/>
      <w:keepLines/>
      <w:spacing w:before="40" w:after="0"/>
      <w:outlineLvl w:val="1"/>
    </w:pPr>
    <w:rPr>
      <w:rFonts w:asciiTheme="majorHAnsi" w:eastAsiaTheme="majorEastAsia" w:hAnsiTheme="majorHAnsi" w:cstheme="majorBidi"/>
      <w:i/>
      <w:color w:val="1F3864" w:themeColor="accent5" w:themeShade="80"/>
      <w:sz w:val="26"/>
      <w:szCs w:val="26"/>
    </w:rPr>
  </w:style>
  <w:style w:type="paragraph" w:styleId="Heading3">
    <w:name w:val="heading 3"/>
    <w:basedOn w:val="Normal"/>
    <w:next w:val="Normal"/>
    <w:link w:val="Heading3Char"/>
    <w:uiPriority w:val="9"/>
    <w:unhideWhenUsed/>
    <w:qFormat/>
    <w:rsid w:val="005344D3"/>
    <w:pPr>
      <w:spacing w:after="0"/>
      <w:outlineLvl w:val="2"/>
    </w:pPr>
    <w:rPr>
      <w:b/>
      <w:i/>
      <w:color w:val="1F3864" w:themeColor="accent5" w:themeShade="80"/>
    </w:rPr>
  </w:style>
  <w:style w:type="paragraph" w:styleId="Heading4">
    <w:name w:val="heading 4"/>
    <w:basedOn w:val="Normal"/>
    <w:next w:val="Normal"/>
    <w:link w:val="Heading4Char"/>
    <w:uiPriority w:val="9"/>
    <w:unhideWhenUsed/>
    <w:qFormat/>
    <w:rsid w:val="005C2B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D3"/>
    <w:rPr>
      <w:rFonts w:asciiTheme="majorHAnsi" w:eastAsiaTheme="majorEastAsia" w:hAnsiTheme="majorHAnsi" w:cstheme="majorBidi"/>
      <w:b/>
      <w:color w:val="1F3864" w:themeColor="accent5" w:themeShade="80"/>
      <w:sz w:val="32"/>
      <w:szCs w:val="32"/>
    </w:rPr>
  </w:style>
  <w:style w:type="paragraph" w:styleId="ListParagraph">
    <w:name w:val="List Paragraph"/>
    <w:basedOn w:val="Normal"/>
    <w:uiPriority w:val="34"/>
    <w:qFormat/>
    <w:rsid w:val="008A7E70"/>
    <w:pPr>
      <w:ind w:left="720"/>
      <w:contextualSpacing/>
    </w:pPr>
  </w:style>
  <w:style w:type="character" w:customStyle="1" w:styleId="Heading2Char">
    <w:name w:val="Heading 2 Char"/>
    <w:basedOn w:val="DefaultParagraphFont"/>
    <w:link w:val="Heading2"/>
    <w:uiPriority w:val="9"/>
    <w:rsid w:val="001E2B1A"/>
    <w:rPr>
      <w:rFonts w:asciiTheme="majorHAnsi" w:eastAsiaTheme="majorEastAsia" w:hAnsiTheme="majorHAnsi" w:cstheme="majorBidi"/>
      <w:i/>
      <w:color w:val="1F3864" w:themeColor="accent5" w:themeShade="80"/>
      <w:sz w:val="26"/>
      <w:szCs w:val="26"/>
    </w:rPr>
  </w:style>
  <w:style w:type="character" w:styleId="SubtleEmphasis">
    <w:name w:val="Subtle Emphasis"/>
    <w:basedOn w:val="DefaultParagraphFont"/>
    <w:uiPriority w:val="19"/>
    <w:qFormat/>
    <w:rsid w:val="00AD3BCB"/>
    <w:rPr>
      <w:b w:val="0"/>
      <w:i/>
      <w:iCs/>
      <w:color w:val="404040" w:themeColor="text1" w:themeTint="BF"/>
    </w:rPr>
  </w:style>
  <w:style w:type="character" w:styleId="Hyperlink">
    <w:name w:val="Hyperlink"/>
    <w:basedOn w:val="DefaultParagraphFont"/>
    <w:uiPriority w:val="99"/>
    <w:unhideWhenUsed/>
    <w:rsid w:val="00A93928"/>
    <w:rPr>
      <w:color w:val="0563C1" w:themeColor="hyperlink"/>
      <w:u w:val="single"/>
    </w:rPr>
  </w:style>
  <w:style w:type="character" w:styleId="Strong">
    <w:name w:val="Strong"/>
    <w:basedOn w:val="DefaultParagraphFont"/>
    <w:uiPriority w:val="22"/>
    <w:rsid w:val="00DE7C01"/>
    <w:rPr>
      <w:b/>
      <w:bCs/>
    </w:rPr>
  </w:style>
  <w:style w:type="character" w:styleId="Emphasis">
    <w:name w:val="Emphasis"/>
    <w:basedOn w:val="DefaultParagraphFont"/>
    <w:uiPriority w:val="20"/>
    <w:qFormat/>
    <w:rsid w:val="00AD3BCB"/>
    <w:rPr>
      <w:b/>
      <w:i/>
      <w:iCs/>
    </w:rPr>
  </w:style>
  <w:style w:type="paragraph" w:styleId="Header">
    <w:name w:val="header"/>
    <w:basedOn w:val="Normal"/>
    <w:link w:val="HeaderChar"/>
    <w:uiPriority w:val="99"/>
    <w:unhideWhenUsed/>
    <w:rsid w:val="00611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0D"/>
  </w:style>
  <w:style w:type="paragraph" w:styleId="Footer">
    <w:name w:val="footer"/>
    <w:basedOn w:val="Normal"/>
    <w:link w:val="FooterChar"/>
    <w:uiPriority w:val="99"/>
    <w:unhideWhenUsed/>
    <w:rsid w:val="00611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0D"/>
  </w:style>
  <w:style w:type="character" w:styleId="IntenseEmphasis">
    <w:name w:val="Intense Emphasis"/>
    <w:basedOn w:val="DefaultParagraphFont"/>
    <w:uiPriority w:val="21"/>
    <w:qFormat/>
    <w:rsid w:val="000555AB"/>
    <w:rPr>
      <w:i/>
      <w:iCs/>
      <w:color w:val="5B9BD5" w:themeColor="accent1"/>
    </w:rPr>
  </w:style>
  <w:style w:type="paragraph" w:styleId="Subtitle">
    <w:name w:val="Subtitle"/>
    <w:basedOn w:val="Normal"/>
    <w:next w:val="Normal"/>
    <w:link w:val="SubtitleChar"/>
    <w:uiPriority w:val="11"/>
    <w:qFormat/>
    <w:rsid w:val="000555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55AB"/>
    <w:rPr>
      <w:rFonts w:eastAsiaTheme="minorEastAsia"/>
      <w:color w:val="5A5A5A" w:themeColor="text1" w:themeTint="A5"/>
      <w:spacing w:val="15"/>
    </w:rPr>
  </w:style>
  <w:style w:type="paragraph" w:styleId="Title">
    <w:name w:val="Title"/>
    <w:basedOn w:val="Normal"/>
    <w:next w:val="Normal"/>
    <w:link w:val="TitleChar"/>
    <w:uiPriority w:val="10"/>
    <w:qFormat/>
    <w:rsid w:val="00512839"/>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512839"/>
    <w:rPr>
      <w:rFonts w:asciiTheme="majorHAnsi" w:eastAsiaTheme="majorEastAsia" w:hAnsiTheme="majorHAnsi" w:cstheme="majorBidi"/>
      <w:spacing w:val="-10"/>
      <w:kern w:val="28"/>
      <w:sz w:val="40"/>
      <w:szCs w:val="56"/>
    </w:rPr>
  </w:style>
  <w:style w:type="character" w:customStyle="1" w:styleId="Heading3Char">
    <w:name w:val="Heading 3 Char"/>
    <w:basedOn w:val="DefaultParagraphFont"/>
    <w:link w:val="Heading3"/>
    <w:uiPriority w:val="9"/>
    <w:rsid w:val="005344D3"/>
    <w:rPr>
      <w:b/>
      <w:i/>
      <w:color w:val="1F3864" w:themeColor="accent5" w:themeShade="80"/>
    </w:rPr>
  </w:style>
  <w:style w:type="paragraph" w:styleId="NoSpacing">
    <w:name w:val="No Spacing"/>
    <w:uiPriority w:val="1"/>
    <w:qFormat/>
    <w:rsid w:val="000555AB"/>
    <w:pPr>
      <w:spacing w:after="0" w:line="240" w:lineRule="auto"/>
    </w:pPr>
  </w:style>
  <w:style w:type="paragraph" w:styleId="BodyText2">
    <w:name w:val="Body Text 2"/>
    <w:basedOn w:val="Normal"/>
    <w:link w:val="BodyText2Char"/>
    <w:uiPriority w:val="99"/>
    <w:unhideWhenUsed/>
    <w:rsid w:val="00881B5F"/>
    <w:pPr>
      <w:snapToGrid w:val="0"/>
      <w:spacing w:after="0" w:line="240" w:lineRule="auto"/>
      <w:jc w:val="both"/>
    </w:pPr>
    <w:rPr>
      <w:rFonts w:ascii="Arial" w:eastAsia="Calibri" w:hAnsi="Arial" w:cs="Arial"/>
      <w:color w:val="000000"/>
      <w:sz w:val="24"/>
      <w:szCs w:val="24"/>
    </w:rPr>
  </w:style>
  <w:style w:type="character" w:customStyle="1" w:styleId="BodyText2Char">
    <w:name w:val="Body Text 2 Char"/>
    <w:basedOn w:val="DefaultParagraphFont"/>
    <w:link w:val="BodyText2"/>
    <w:uiPriority w:val="99"/>
    <w:rsid w:val="00881B5F"/>
    <w:rPr>
      <w:rFonts w:ascii="Arial" w:eastAsia="Calibri" w:hAnsi="Arial" w:cs="Arial"/>
      <w:color w:val="000000"/>
      <w:sz w:val="24"/>
      <w:szCs w:val="24"/>
    </w:rPr>
  </w:style>
  <w:style w:type="paragraph" w:customStyle="1" w:styleId="Default">
    <w:name w:val="Default"/>
    <w:basedOn w:val="Normal"/>
    <w:rsid w:val="00881B5F"/>
    <w:pPr>
      <w:autoSpaceDE w:val="0"/>
      <w:autoSpaceDN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2F5F79"/>
    <w:rPr>
      <w:sz w:val="16"/>
      <w:szCs w:val="16"/>
    </w:rPr>
  </w:style>
  <w:style w:type="paragraph" w:styleId="CommentText">
    <w:name w:val="annotation text"/>
    <w:basedOn w:val="Normal"/>
    <w:link w:val="CommentTextChar"/>
    <w:uiPriority w:val="99"/>
    <w:semiHidden/>
    <w:unhideWhenUsed/>
    <w:rsid w:val="002F5F79"/>
    <w:pPr>
      <w:spacing w:line="240" w:lineRule="auto"/>
    </w:pPr>
    <w:rPr>
      <w:sz w:val="20"/>
      <w:szCs w:val="20"/>
    </w:rPr>
  </w:style>
  <w:style w:type="character" w:customStyle="1" w:styleId="CommentTextChar">
    <w:name w:val="Comment Text Char"/>
    <w:basedOn w:val="DefaultParagraphFont"/>
    <w:link w:val="CommentText"/>
    <w:uiPriority w:val="99"/>
    <w:semiHidden/>
    <w:rsid w:val="002F5F79"/>
    <w:rPr>
      <w:sz w:val="20"/>
      <w:szCs w:val="20"/>
    </w:rPr>
  </w:style>
  <w:style w:type="paragraph" w:styleId="BalloonText">
    <w:name w:val="Balloon Text"/>
    <w:basedOn w:val="Normal"/>
    <w:link w:val="BalloonTextChar"/>
    <w:uiPriority w:val="99"/>
    <w:semiHidden/>
    <w:unhideWhenUsed/>
    <w:rsid w:val="002F5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F79"/>
    <w:rPr>
      <w:rFonts w:ascii="Segoe UI" w:hAnsi="Segoe UI" w:cs="Segoe UI"/>
      <w:sz w:val="18"/>
      <w:szCs w:val="18"/>
    </w:rPr>
  </w:style>
  <w:style w:type="paragraph" w:styleId="FootnoteText">
    <w:name w:val="footnote text"/>
    <w:basedOn w:val="Normal"/>
    <w:link w:val="FootnoteTextChar"/>
    <w:uiPriority w:val="99"/>
    <w:semiHidden/>
    <w:unhideWhenUsed/>
    <w:rsid w:val="00684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3A6"/>
    <w:rPr>
      <w:sz w:val="20"/>
      <w:szCs w:val="20"/>
    </w:rPr>
  </w:style>
  <w:style w:type="character" w:styleId="FootnoteReference">
    <w:name w:val="footnote reference"/>
    <w:basedOn w:val="DefaultParagraphFont"/>
    <w:uiPriority w:val="99"/>
    <w:semiHidden/>
    <w:unhideWhenUsed/>
    <w:rsid w:val="006843A6"/>
    <w:rPr>
      <w:vertAlign w:val="superscript"/>
    </w:rPr>
  </w:style>
  <w:style w:type="character" w:styleId="FollowedHyperlink">
    <w:name w:val="FollowedHyperlink"/>
    <w:basedOn w:val="DefaultParagraphFont"/>
    <w:uiPriority w:val="99"/>
    <w:semiHidden/>
    <w:unhideWhenUsed/>
    <w:rsid w:val="00C63787"/>
    <w:rPr>
      <w:color w:val="954F72" w:themeColor="followedHyperlink"/>
      <w:u w:val="single"/>
    </w:rPr>
  </w:style>
  <w:style w:type="paragraph" w:customStyle="1" w:styleId="ydp32e54309msonormal">
    <w:name w:val="ydp32e54309msonormal"/>
    <w:basedOn w:val="Normal"/>
    <w:uiPriority w:val="99"/>
    <w:rsid w:val="008A30BB"/>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8A30BB"/>
    <w:pPr>
      <w:spacing w:after="0" w:line="240" w:lineRule="auto"/>
    </w:pPr>
    <w:rPr>
      <w:rFonts w:ascii="Calibri" w:hAnsi="Calibri" w:cs="Calibri"/>
    </w:rPr>
  </w:style>
  <w:style w:type="character" w:customStyle="1" w:styleId="normaltextrun">
    <w:name w:val="normaltextrun"/>
    <w:basedOn w:val="DefaultParagraphFont"/>
    <w:rsid w:val="001F1B19"/>
  </w:style>
  <w:style w:type="character" w:styleId="UnresolvedMention">
    <w:name w:val="Unresolved Mention"/>
    <w:basedOn w:val="DefaultParagraphFont"/>
    <w:uiPriority w:val="99"/>
    <w:semiHidden/>
    <w:unhideWhenUsed/>
    <w:rsid w:val="00D43C0C"/>
    <w:rPr>
      <w:color w:val="605E5C"/>
      <w:shd w:val="clear" w:color="auto" w:fill="E1DFDD"/>
    </w:rPr>
  </w:style>
  <w:style w:type="paragraph" w:styleId="BodyText">
    <w:name w:val="Body Text"/>
    <w:basedOn w:val="Normal"/>
    <w:link w:val="BodyTextChar"/>
    <w:uiPriority w:val="99"/>
    <w:unhideWhenUsed/>
    <w:rsid w:val="006E2935"/>
    <w:pPr>
      <w:spacing w:after="120"/>
    </w:pPr>
  </w:style>
  <w:style w:type="character" w:customStyle="1" w:styleId="BodyTextChar">
    <w:name w:val="Body Text Char"/>
    <w:basedOn w:val="DefaultParagraphFont"/>
    <w:link w:val="BodyText"/>
    <w:uiPriority w:val="99"/>
    <w:rsid w:val="006E2935"/>
  </w:style>
  <w:style w:type="character" w:customStyle="1" w:styleId="Heading4Char">
    <w:name w:val="Heading 4 Char"/>
    <w:basedOn w:val="DefaultParagraphFont"/>
    <w:link w:val="Heading4"/>
    <w:uiPriority w:val="9"/>
    <w:rsid w:val="005C2B2B"/>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8E0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7387">
      <w:bodyDiv w:val="1"/>
      <w:marLeft w:val="0"/>
      <w:marRight w:val="0"/>
      <w:marTop w:val="0"/>
      <w:marBottom w:val="0"/>
      <w:divBdr>
        <w:top w:val="none" w:sz="0" w:space="0" w:color="auto"/>
        <w:left w:val="none" w:sz="0" w:space="0" w:color="auto"/>
        <w:bottom w:val="none" w:sz="0" w:space="0" w:color="auto"/>
        <w:right w:val="none" w:sz="0" w:space="0" w:color="auto"/>
      </w:divBdr>
    </w:div>
    <w:div w:id="559361794">
      <w:bodyDiv w:val="1"/>
      <w:marLeft w:val="0"/>
      <w:marRight w:val="0"/>
      <w:marTop w:val="0"/>
      <w:marBottom w:val="0"/>
      <w:divBdr>
        <w:top w:val="none" w:sz="0" w:space="0" w:color="auto"/>
        <w:left w:val="none" w:sz="0" w:space="0" w:color="auto"/>
        <w:bottom w:val="none" w:sz="0" w:space="0" w:color="auto"/>
        <w:right w:val="none" w:sz="0" w:space="0" w:color="auto"/>
      </w:divBdr>
    </w:div>
    <w:div w:id="622074740">
      <w:bodyDiv w:val="1"/>
      <w:marLeft w:val="0"/>
      <w:marRight w:val="0"/>
      <w:marTop w:val="0"/>
      <w:marBottom w:val="0"/>
      <w:divBdr>
        <w:top w:val="none" w:sz="0" w:space="0" w:color="auto"/>
        <w:left w:val="none" w:sz="0" w:space="0" w:color="auto"/>
        <w:bottom w:val="none" w:sz="0" w:space="0" w:color="auto"/>
        <w:right w:val="none" w:sz="0" w:space="0" w:color="auto"/>
      </w:divBdr>
    </w:div>
    <w:div w:id="1104880335">
      <w:bodyDiv w:val="1"/>
      <w:marLeft w:val="0"/>
      <w:marRight w:val="0"/>
      <w:marTop w:val="0"/>
      <w:marBottom w:val="0"/>
      <w:divBdr>
        <w:top w:val="none" w:sz="0" w:space="0" w:color="auto"/>
        <w:left w:val="none" w:sz="0" w:space="0" w:color="auto"/>
        <w:bottom w:val="none" w:sz="0" w:space="0" w:color="auto"/>
        <w:right w:val="none" w:sz="0" w:space="0" w:color="auto"/>
      </w:divBdr>
    </w:div>
    <w:div w:id="1323003262">
      <w:bodyDiv w:val="1"/>
      <w:marLeft w:val="0"/>
      <w:marRight w:val="0"/>
      <w:marTop w:val="0"/>
      <w:marBottom w:val="0"/>
      <w:divBdr>
        <w:top w:val="none" w:sz="0" w:space="0" w:color="auto"/>
        <w:left w:val="none" w:sz="0" w:space="0" w:color="auto"/>
        <w:bottom w:val="none" w:sz="0" w:space="0" w:color="auto"/>
        <w:right w:val="none" w:sz="0" w:space="0" w:color="auto"/>
      </w:divBdr>
    </w:div>
    <w:div w:id="1404837511">
      <w:bodyDiv w:val="1"/>
      <w:marLeft w:val="0"/>
      <w:marRight w:val="0"/>
      <w:marTop w:val="0"/>
      <w:marBottom w:val="0"/>
      <w:divBdr>
        <w:top w:val="none" w:sz="0" w:space="0" w:color="auto"/>
        <w:left w:val="none" w:sz="0" w:space="0" w:color="auto"/>
        <w:bottom w:val="none" w:sz="0" w:space="0" w:color="auto"/>
        <w:right w:val="none" w:sz="0" w:space="0" w:color="auto"/>
      </w:divBdr>
    </w:div>
    <w:div w:id="1455294738">
      <w:bodyDiv w:val="1"/>
      <w:marLeft w:val="0"/>
      <w:marRight w:val="0"/>
      <w:marTop w:val="0"/>
      <w:marBottom w:val="0"/>
      <w:divBdr>
        <w:top w:val="none" w:sz="0" w:space="0" w:color="auto"/>
        <w:left w:val="none" w:sz="0" w:space="0" w:color="auto"/>
        <w:bottom w:val="none" w:sz="0" w:space="0" w:color="auto"/>
        <w:right w:val="none" w:sz="0" w:space="0" w:color="auto"/>
      </w:divBdr>
    </w:div>
    <w:div w:id="1613321423">
      <w:bodyDiv w:val="1"/>
      <w:marLeft w:val="0"/>
      <w:marRight w:val="0"/>
      <w:marTop w:val="0"/>
      <w:marBottom w:val="0"/>
      <w:divBdr>
        <w:top w:val="none" w:sz="0" w:space="0" w:color="auto"/>
        <w:left w:val="none" w:sz="0" w:space="0" w:color="auto"/>
        <w:bottom w:val="none" w:sz="0" w:space="0" w:color="auto"/>
        <w:right w:val="none" w:sz="0" w:space="0" w:color="auto"/>
      </w:divBdr>
    </w:div>
    <w:div w:id="18229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tax.org/details/books/us-history" TargetMode="External"/><Relationship Id="rId18" Type="http://schemas.openxmlformats.org/officeDocument/2006/relationships/hyperlink" Target="https://centralgatech,tutorocean.com" TargetMode="External"/><Relationship Id="rId26" Type="http://schemas.openxmlformats.org/officeDocument/2006/relationships/hyperlink" Target="http://www.centralgatech.edu/studserv/military/" TargetMode="External"/><Relationship Id="rId3" Type="http://schemas.openxmlformats.org/officeDocument/2006/relationships/customXml" Target="../customXml/item3.xml"/><Relationship Id="rId21" Type="http://schemas.openxmlformats.org/officeDocument/2006/relationships/hyperlink" Target="https://www.centralgatech.edu/bart" TargetMode="External"/><Relationship Id="rId7" Type="http://schemas.openxmlformats.org/officeDocument/2006/relationships/settings" Target="settings.xml"/><Relationship Id="rId12" Type="http://schemas.openxmlformats.org/officeDocument/2006/relationships/hyperlink" Target="mailto:msamat@centralgatech.edu" TargetMode="External"/><Relationship Id="rId17" Type="http://schemas.openxmlformats.org/officeDocument/2006/relationships/hyperlink" Target="https://www.centralgatech.edu/wp-content/uploads/pdfs/catalog/catalog.pdf" TargetMode="External"/><Relationship Id="rId25" Type="http://schemas.openxmlformats.org/officeDocument/2006/relationships/hyperlink" Target="http://www.centralgatech.edu/library/" TargetMode="External"/><Relationship Id="rId2" Type="http://schemas.openxmlformats.org/officeDocument/2006/relationships/customXml" Target="../customXml/item2.xml"/><Relationship Id="rId16" Type="http://schemas.openxmlformats.org/officeDocument/2006/relationships/hyperlink" Target="http://www.centralgatech.edu/public-safety/" TargetMode="External"/><Relationship Id="rId20" Type="http://schemas.openxmlformats.org/officeDocument/2006/relationships/hyperlink" Target="https://www.centralgatech.edu/student-services/counseling" TargetMode="External"/><Relationship Id="rId29" Type="http://schemas.openxmlformats.org/officeDocument/2006/relationships/hyperlink" Target="https://www.centralgatech.edu/wp-content/uploads/pdfs/catalog/cata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pecialpops@centralgatech.ed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entralgatech.edu/general/safety/" TargetMode="External"/><Relationship Id="rId23" Type="http://schemas.openxmlformats.org/officeDocument/2006/relationships/hyperlink" Target="https://nam10.safelinks.protection.outlook.com/?url=https%3A%2F%2Fwww.centralgatech.edu%2Fspecialpops&amp;data=04%7C01%7Cdpoundstone%40centralgatech.edu%7C42cc28c648454111e20408d93195fbd7%7C74be36d91e1345789a26a8a045185559%7C0%7C0%7C637595342511015124%7CUnknown%7CTWFpbGZsb3d8eyJWIjoiMC4wLjAwMDAiLCJQIjoiV2luMzIiLCJBTiI6Ik1haWwiLCJXVCI6Mn0%3D%7C1000&amp;sdata=%2Bz2mMG%2BkSFumV8Zp53XAt%2F4MGHGpnpeiYiuWWKmPXsA%3D&amp;reserved=0" TargetMode="External"/><Relationship Id="rId28" Type="http://schemas.openxmlformats.org/officeDocument/2006/relationships/hyperlink" Target="https://owl.purdue.edu/owl/research_and_citation/apa_style/apa_formatting_and_style_guide/in_text_citations_the_basics.html" TargetMode="External"/><Relationship Id="rId10" Type="http://schemas.openxmlformats.org/officeDocument/2006/relationships/endnotes" Target="endnotes.xml"/><Relationship Id="rId19" Type="http://schemas.openxmlformats.org/officeDocument/2006/relationships/hyperlink" Target="mailto:tutor@centralgatech.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www.cdc.gov%2F&amp;data=05%7C02%7Cdpoundstone%40centralgatech.edu%7Ccb30b20b423546012f4008dc5b1b68c7%7C74be36d91e1345789a26a8a045185559%7C0%7C0%7C638485420486171242%7CUnknown%7CTWFpbGZsb3d8eyJWIjoiMC4wLjAwMDAiLCJQIjoiV2luMzIiLCJBTiI6Ik1haWwiLCJXVCI6Mn0%3D%7C0%7C%7C%7C&amp;sdata=yRL2wjAGuDdjfBIN7MK3sfgfQ3zC6CaOZFUqTb7VBu0%3D&amp;reserved=0" TargetMode="External"/><Relationship Id="rId22" Type="http://schemas.openxmlformats.org/officeDocument/2006/relationships/hyperlink" Target="mailto:BART@centralgatech.edu" TargetMode="External"/><Relationship Id="rId27" Type="http://schemas.openxmlformats.org/officeDocument/2006/relationships/hyperlink" Target="https://www.centralgatech.edu/studentresources" TargetMode="External"/><Relationship Id="rId30" Type="http://schemas.openxmlformats.org/officeDocument/2006/relationships/hyperlink" Target="mailto:cajohnson@centralgatech.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am10.safelinks.protection.outlook.com/?url=https%3A%2F%2Fwww.centralgatech.edu%2Fabout-cgtc%2Fgrievance-procedure&amp;data=02%7C01%7Cdpoundstone%40centralgatech.edu%7C865db0cf213a49ec03f808d82f3e4b2a%7C74be36d91e1345789a26a8a045185559%7C0%7C0%7C637311291877076531&amp;sdata=yEntxsqZFx%2Bj2DkbpHNFtAWJYpFv70NVtRQpqzdJAJI%3D&amp;reserved=0" TargetMode="External"/><Relationship Id="rId3" Type="http://schemas.openxmlformats.org/officeDocument/2006/relationships/hyperlink" Target="http://www.centralgatech.edu/bart" TargetMode="External"/><Relationship Id="rId7" Type="http://schemas.openxmlformats.org/officeDocument/2006/relationships/hyperlink" Target="http://www.centralgatech.edu/studentresources/" TargetMode="External"/><Relationship Id="rId2" Type="http://schemas.openxmlformats.org/officeDocument/2006/relationships/hyperlink" Target="http://www.centralgatech.edu/student-services/counseling" TargetMode="External"/><Relationship Id="rId1" Type="http://schemas.openxmlformats.org/officeDocument/2006/relationships/hyperlink" Target="http://www.centralgatech.edu/public-safety/" TargetMode="External"/><Relationship Id="rId6" Type="http://schemas.openxmlformats.org/officeDocument/2006/relationships/hyperlink" Target="http://www.centralgatech.edu/military/" TargetMode="External"/><Relationship Id="rId5" Type="http://schemas.openxmlformats.org/officeDocument/2006/relationships/hyperlink" Target="http://www.centralgatech.edu/library/" TargetMode="External"/><Relationship Id="rId4" Type="http://schemas.openxmlformats.org/officeDocument/2006/relationships/hyperlink" Target="http://www.centralgatech.edu/academics/online-classes/blackboar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AF4E04B1D1164CB5D7105374AE6085" ma:contentTypeVersion="13" ma:contentTypeDescription="Create a new document." ma:contentTypeScope="" ma:versionID="c4819e57636c05551a450e15d37ba7b5">
  <xsd:schema xmlns:xsd="http://www.w3.org/2001/XMLSchema" xmlns:xs="http://www.w3.org/2001/XMLSchema" xmlns:p="http://schemas.microsoft.com/office/2006/metadata/properties" xmlns:ns2="0e412fc0-135b-4f46-8e99-9ec1a0fb4c59" xmlns:ns3="1159add2-655e-405c-a345-0c69d99933ae" targetNamespace="http://schemas.microsoft.com/office/2006/metadata/properties" ma:root="true" ma:fieldsID="5a025c17e93e9b9a301af3fb5455c082" ns2:_="" ns3:_="">
    <xsd:import namespace="0e412fc0-135b-4f46-8e99-9ec1a0fb4c59"/>
    <xsd:import namespace="1159add2-655e-405c-a345-0c69d99933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12fc0-135b-4f46-8e99-9ec1a0fb4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9add2-655e-405c-a345-0c69d99933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C93EB-D478-435F-BF90-9B2733B1322C}">
  <ds:schemaRefs>
    <ds:schemaRef ds:uri="http://schemas.microsoft.com/sharepoint/v3/contenttype/forms"/>
  </ds:schemaRefs>
</ds:datastoreItem>
</file>

<file path=customXml/itemProps2.xml><?xml version="1.0" encoding="utf-8"?>
<ds:datastoreItem xmlns:ds="http://schemas.openxmlformats.org/officeDocument/2006/customXml" ds:itemID="{DA95BEDF-4685-4A32-879C-F5A29FB13EBA}">
  <ds:schemaRefs>
    <ds:schemaRef ds:uri="http://schemas.openxmlformats.org/officeDocument/2006/bibliography"/>
  </ds:schemaRefs>
</ds:datastoreItem>
</file>

<file path=customXml/itemProps3.xml><?xml version="1.0" encoding="utf-8"?>
<ds:datastoreItem xmlns:ds="http://schemas.openxmlformats.org/officeDocument/2006/customXml" ds:itemID="{86429B0C-E94A-4FBF-B5FC-81988B5D8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12fc0-135b-4f46-8e99-9ec1a0fb4c59"/>
    <ds:schemaRef ds:uri="1159add2-655e-405c-a345-0c69d9993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4A2C1-0C31-4CA8-BC59-FC8F7E1E3F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Course Syllabus</vt:lpstr>
    </vt:vector>
  </TitlesOfParts>
  <Company>Central Georgia Technical College</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Miller, Carrie</dc:creator>
  <cp:keywords/>
  <dc:description/>
  <cp:lastModifiedBy>Jackson, Timothy</cp:lastModifiedBy>
  <cp:revision>2</cp:revision>
  <cp:lastPrinted>2022-05-09T18:05:00Z</cp:lastPrinted>
  <dcterms:created xsi:type="dcterms:W3CDTF">2025-07-24T18:39:00Z</dcterms:created>
  <dcterms:modified xsi:type="dcterms:W3CDTF">2025-07-24T18:39:00Z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0x0101008FAF4E04B1D1164CB5D7105374AE6085</vt:lpwstr>
  </property>
</Properties>
</file>