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3959"/>
      </w:tblGrid>
      <w:tr w:rsidR="00792125" w:rsidRPr="009522FA" w14:paraId="48D67B5B" w14:textId="77777777" w:rsidTr="00FF717E">
        <w:trPr>
          <w:tblCellSpacing w:w="15" w:type="dxa"/>
        </w:trPr>
        <w:tc>
          <w:tcPr>
            <w:tcW w:w="2861" w:type="pct"/>
            <w:vAlign w:val="center"/>
            <w:hideMark/>
          </w:tcPr>
          <w:p w14:paraId="684EBDDB" w14:textId="77777777" w:rsidR="00650D85" w:rsidRPr="00E96BE4" w:rsidRDefault="00792125" w:rsidP="004C388C">
            <w:pPr>
              <w:rPr>
                <w:rFonts w:ascii="Calibri" w:hAnsi="Calibri" w:cs="Calibri"/>
                <w:sz w:val="22"/>
                <w:szCs w:val="22"/>
              </w:rPr>
            </w:pPr>
            <w:r w:rsidRPr="00E96BE4">
              <w:rPr>
                <w:rFonts w:ascii="Calibri" w:hAnsi="Calibri" w:cs="Calibri"/>
                <w:sz w:val="22"/>
                <w:szCs w:val="22"/>
              </w:rPr>
              <w:t xml:space="preserve">Frankston ISD </w:t>
            </w:r>
          </w:p>
          <w:p w14:paraId="23EA3A05" w14:textId="3C3B597D" w:rsidR="00792125" w:rsidRPr="00E96BE4" w:rsidRDefault="00792125" w:rsidP="004C388C">
            <w:pPr>
              <w:rPr>
                <w:rFonts w:ascii="Calibri" w:hAnsi="Calibri" w:cs="Calibri"/>
                <w:sz w:val="22"/>
                <w:szCs w:val="22"/>
              </w:rPr>
            </w:pPr>
            <w:r w:rsidRPr="00E96BE4">
              <w:rPr>
                <w:rFonts w:ascii="Calibri" w:hAnsi="Calibri" w:cs="Calibri"/>
                <w:sz w:val="22"/>
                <w:szCs w:val="22"/>
              </w:rPr>
              <w:t xml:space="preserve">Safety and Security </w:t>
            </w:r>
            <w:r w:rsidR="00FF717E" w:rsidRPr="00E96BE4">
              <w:rPr>
                <w:rFonts w:ascii="Calibri" w:hAnsi="Calibri" w:cs="Calibri"/>
                <w:sz w:val="22"/>
                <w:szCs w:val="22"/>
              </w:rPr>
              <w:t>M</w:t>
            </w:r>
            <w:r w:rsidRPr="00E96BE4">
              <w:rPr>
                <w:rFonts w:ascii="Calibri" w:hAnsi="Calibri" w:cs="Calibri"/>
                <w:sz w:val="22"/>
                <w:szCs w:val="22"/>
              </w:rPr>
              <w:t>eeting</w:t>
            </w:r>
            <w:r w:rsidR="00650D85" w:rsidRPr="00E96BE4">
              <w:rPr>
                <w:rFonts w:ascii="Calibri" w:hAnsi="Calibri" w:cs="Calibri"/>
                <w:sz w:val="22"/>
                <w:szCs w:val="22"/>
              </w:rPr>
              <w:t xml:space="preserve"> Agenda</w:t>
            </w:r>
          </w:p>
          <w:p w14:paraId="6BC091F4" w14:textId="2F33282F" w:rsidR="00792125" w:rsidRPr="00E96BE4" w:rsidRDefault="00792125" w:rsidP="004C388C">
            <w:pPr>
              <w:rPr>
                <w:rFonts w:ascii="Calibri" w:hAnsi="Calibri" w:cs="Calibri"/>
                <w:sz w:val="22"/>
                <w:szCs w:val="22"/>
              </w:rPr>
            </w:pPr>
            <w:r w:rsidRPr="00E96BE4">
              <w:rPr>
                <w:rFonts w:ascii="Calibri" w:hAnsi="Calibri" w:cs="Calibri"/>
                <w:sz w:val="22"/>
                <w:szCs w:val="22"/>
              </w:rPr>
              <w:t xml:space="preserve">Friday, </w:t>
            </w:r>
            <w:r w:rsidR="00C911A3">
              <w:rPr>
                <w:rFonts w:ascii="Calibri" w:hAnsi="Calibri" w:cs="Calibri"/>
                <w:sz w:val="22"/>
                <w:szCs w:val="22"/>
              </w:rPr>
              <w:t xml:space="preserve">November 7, </w:t>
            </w:r>
            <w:r w:rsidR="00DE4237">
              <w:rPr>
                <w:rFonts w:ascii="Calibri" w:hAnsi="Calibri" w:cs="Calibri"/>
                <w:sz w:val="22"/>
                <w:szCs w:val="22"/>
              </w:rPr>
              <w:t>2025</w:t>
            </w:r>
            <w:r w:rsidRPr="00E96BE4">
              <w:rPr>
                <w:rFonts w:ascii="Calibri" w:hAnsi="Calibri" w:cs="Calibri"/>
                <w:sz w:val="22"/>
                <w:szCs w:val="22"/>
              </w:rPr>
              <w:t>, 11:30 AM</w:t>
            </w:r>
          </w:p>
        </w:tc>
        <w:tc>
          <w:tcPr>
            <w:tcW w:w="2091" w:type="pct"/>
            <w:vAlign w:val="center"/>
            <w:hideMark/>
          </w:tcPr>
          <w:p w14:paraId="55AC2A10" w14:textId="1C589847" w:rsidR="00792125" w:rsidRPr="00E96BE4" w:rsidRDefault="00792125" w:rsidP="004C3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BE4">
              <w:rPr>
                <w:rFonts w:ascii="Calibri" w:hAnsi="Calibri" w:cs="Calibri"/>
                <w:sz w:val="22"/>
                <w:szCs w:val="22"/>
              </w:rPr>
              <w:t>Administration Office Board Room</w:t>
            </w:r>
            <w:r w:rsidRPr="00E96BE4">
              <w:rPr>
                <w:rFonts w:ascii="Calibri" w:hAnsi="Calibri" w:cs="Calibri"/>
                <w:sz w:val="22"/>
                <w:szCs w:val="22"/>
              </w:rPr>
              <w:br/>
              <w:t>100 Perry Street Frankston, T</w:t>
            </w:r>
            <w:r w:rsidR="00FF717E" w:rsidRPr="00E96BE4">
              <w:rPr>
                <w:rFonts w:ascii="Calibri" w:hAnsi="Calibri" w:cs="Calibri"/>
                <w:sz w:val="22"/>
                <w:szCs w:val="22"/>
              </w:rPr>
              <w:t>X</w:t>
            </w:r>
            <w:r w:rsidRPr="00E96BE4">
              <w:rPr>
                <w:rFonts w:ascii="Calibri" w:hAnsi="Calibri" w:cs="Calibri"/>
                <w:sz w:val="22"/>
                <w:szCs w:val="22"/>
              </w:rPr>
              <w:t xml:space="preserve"> 75763</w:t>
            </w:r>
          </w:p>
        </w:tc>
      </w:tr>
    </w:tbl>
    <w:p w14:paraId="42F61464" w14:textId="7342EAD4" w:rsidR="00792125" w:rsidRPr="00E96BE4" w:rsidRDefault="00792125">
      <w:pPr>
        <w:rPr>
          <w:sz w:val="16"/>
          <w:szCs w:val="16"/>
        </w:rPr>
      </w:pPr>
    </w:p>
    <w:p w14:paraId="43B0695A" w14:textId="77777777" w:rsidR="00E96BE4" w:rsidRPr="00E96BE4" w:rsidRDefault="00E96BE4">
      <w:pPr>
        <w:rPr>
          <w:rFonts w:asciiTheme="minorHAnsi" w:hAnsiTheme="minorHAnsi" w:cstheme="minorHAnsi"/>
          <w:sz w:val="16"/>
          <w:szCs w:val="16"/>
        </w:rPr>
      </w:pPr>
    </w:p>
    <w:p w14:paraId="46F0B300" w14:textId="4A45B462" w:rsidR="003D08E6" w:rsidRPr="00F45758" w:rsidRDefault="003D08E6" w:rsidP="00F45758">
      <w:p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Present:</w:t>
      </w:r>
    </w:p>
    <w:p w14:paraId="416FE11B" w14:textId="2AA6B3A8" w:rsidR="003D08E6" w:rsidRPr="00F45758" w:rsidRDefault="003D08E6" w:rsidP="00F45758">
      <w:p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 xml:space="preserve">Officer Cavin Dorsey, Josh Hokit, Brian Merritt, Nicci Cook, </w:t>
      </w:r>
      <w:r w:rsidR="007707ED" w:rsidRPr="00F45758">
        <w:rPr>
          <w:rFonts w:asciiTheme="minorHAnsi" w:hAnsiTheme="minorHAnsi" w:cstheme="minorHAnsi"/>
          <w:sz w:val="21"/>
          <w:szCs w:val="21"/>
        </w:rPr>
        <w:t xml:space="preserve">Mark Ryals, Nikki Delaney, Jennifer Miller, </w:t>
      </w:r>
      <w:r w:rsidR="009B0AE5" w:rsidRPr="00F45758">
        <w:rPr>
          <w:rFonts w:asciiTheme="minorHAnsi" w:hAnsiTheme="minorHAnsi" w:cstheme="minorHAnsi"/>
          <w:sz w:val="21"/>
          <w:szCs w:val="21"/>
        </w:rPr>
        <w:t>Christina Crocket,</w:t>
      </w:r>
      <w:r w:rsidR="00C7182E" w:rsidRPr="00F45758">
        <w:rPr>
          <w:rFonts w:asciiTheme="minorHAnsi" w:hAnsiTheme="minorHAnsi" w:cstheme="minorHAnsi"/>
          <w:sz w:val="21"/>
          <w:szCs w:val="21"/>
        </w:rPr>
        <w:t xml:space="preserve"> Tera Klein,</w:t>
      </w:r>
      <w:r w:rsidR="007707ED" w:rsidRPr="00F45758">
        <w:rPr>
          <w:rFonts w:asciiTheme="minorHAnsi" w:hAnsiTheme="minorHAnsi" w:cstheme="minorHAnsi"/>
          <w:sz w:val="21"/>
          <w:szCs w:val="21"/>
        </w:rPr>
        <w:t xml:space="preserve"> Shannon Vittrup, </w:t>
      </w:r>
      <w:r w:rsidRPr="00F45758">
        <w:rPr>
          <w:rFonts w:asciiTheme="minorHAnsi" w:hAnsiTheme="minorHAnsi" w:cstheme="minorHAnsi"/>
          <w:sz w:val="21"/>
          <w:szCs w:val="21"/>
        </w:rPr>
        <w:t>Ne</w:t>
      </w:r>
      <w:r w:rsidR="00C7182E" w:rsidRPr="00F45758">
        <w:rPr>
          <w:rFonts w:asciiTheme="minorHAnsi" w:hAnsiTheme="minorHAnsi" w:cstheme="minorHAnsi"/>
          <w:sz w:val="21"/>
          <w:szCs w:val="21"/>
        </w:rPr>
        <w:t>l</w:t>
      </w:r>
      <w:r w:rsidRPr="00F45758">
        <w:rPr>
          <w:rFonts w:asciiTheme="minorHAnsi" w:hAnsiTheme="minorHAnsi" w:cstheme="minorHAnsi"/>
          <w:sz w:val="21"/>
          <w:szCs w:val="21"/>
        </w:rPr>
        <w:t>salee Amy, Jeff Teague,</w:t>
      </w:r>
      <w:r w:rsidR="009B0AE5" w:rsidRPr="00F45758">
        <w:rPr>
          <w:rFonts w:asciiTheme="minorHAnsi" w:hAnsiTheme="minorHAnsi" w:cstheme="minorHAnsi"/>
          <w:sz w:val="21"/>
          <w:szCs w:val="21"/>
        </w:rPr>
        <w:t xml:space="preserve"> </w:t>
      </w:r>
      <w:r w:rsidR="007707ED" w:rsidRPr="00F45758">
        <w:rPr>
          <w:rFonts w:asciiTheme="minorHAnsi" w:hAnsiTheme="minorHAnsi" w:cstheme="minorHAnsi"/>
          <w:sz w:val="21"/>
          <w:szCs w:val="21"/>
        </w:rPr>
        <w:t xml:space="preserve">Cindy Owens, Alan Fox, Rudy Flores, Gerald Hall, Jay Russell, </w:t>
      </w:r>
      <w:r w:rsidR="00E96BE4" w:rsidRPr="00F45758">
        <w:rPr>
          <w:rFonts w:asciiTheme="minorHAnsi" w:hAnsiTheme="minorHAnsi" w:cstheme="minorHAnsi"/>
          <w:sz w:val="21"/>
          <w:szCs w:val="21"/>
        </w:rPr>
        <w:t xml:space="preserve">and </w:t>
      </w:r>
      <w:r w:rsidRPr="00F45758">
        <w:rPr>
          <w:rFonts w:asciiTheme="minorHAnsi" w:hAnsiTheme="minorHAnsi" w:cstheme="minorHAnsi"/>
          <w:sz w:val="21"/>
          <w:szCs w:val="21"/>
        </w:rPr>
        <w:t>Linda Dunlap</w:t>
      </w:r>
    </w:p>
    <w:p w14:paraId="52EDC89A" w14:textId="77777777" w:rsidR="003D08E6" w:rsidRPr="00F45758" w:rsidRDefault="003D08E6" w:rsidP="00F45758">
      <w:pPr>
        <w:rPr>
          <w:rFonts w:asciiTheme="minorHAnsi" w:hAnsiTheme="minorHAnsi" w:cstheme="minorHAnsi"/>
          <w:color w:val="FF0000"/>
          <w:sz w:val="21"/>
          <w:szCs w:val="21"/>
        </w:rPr>
      </w:pPr>
    </w:p>
    <w:p w14:paraId="6F8F912B" w14:textId="77777777" w:rsidR="003D08E6" w:rsidRPr="00F45758" w:rsidRDefault="003D08E6" w:rsidP="00F45758">
      <w:p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Absent:</w:t>
      </w:r>
      <w:r w:rsidRPr="00F45758">
        <w:rPr>
          <w:rFonts w:asciiTheme="minorHAnsi" w:hAnsiTheme="minorHAnsi" w:cstheme="minorHAnsi"/>
          <w:sz w:val="21"/>
          <w:szCs w:val="21"/>
        </w:rPr>
        <w:tab/>
      </w:r>
    </w:p>
    <w:p w14:paraId="44135880" w14:textId="608E4AE5" w:rsidR="003D08E6" w:rsidRPr="00F45758" w:rsidRDefault="007707ED" w:rsidP="00F45758">
      <w:p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Junior Mascorro and Hunt Vinzant</w:t>
      </w:r>
    </w:p>
    <w:p w14:paraId="2DABF299" w14:textId="6FDC3FFC" w:rsidR="003D08E6" w:rsidRPr="00F45758" w:rsidRDefault="003D08E6" w:rsidP="00F45758">
      <w:p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ab/>
      </w:r>
    </w:p>
    <w:p w14:paraId="093C3A05" w14:textId="11D93BBA" w:rsidR="00792125" w:rsidRPr="00F45758" w:rsidRDefault="00792125" w:rsidP="00F45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Call to Order</w:t>
      </w:r>
    </w:p>
    <w:p w14:paraId="212CF66F" w14:textId="28ADED1A" w:rsidR="006177BB" w:rsidRPr="00F45758" w:rsidRDefault="006177BB" w:rsidP="00F45758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Officer Dorsey called the meeting to order at 11:3</w:t>
      </w:r>
      <w:r w:rsidR="001A3E73" w:rsidRPr="00F45758">
        <w:rPr>
          <w:rFonts w:asciiTheme="minorHAnsi" w:hAnsiTheme="minorHAnsi" w:cstheme="minorHAnsi"/>
          <w:sz w:val="21"/>
          <w:szCs w:val="21"/>
        </w:rPr>
        <w:t>8</w:t>
      </w:r>
      <w:r w:rsidRPr="00F45758">
        <w:rPr>
          <w:rFonts w:asciiTheme="minorHAnsi" w:hAnsiTheme="minorHAnsi" w:cstheme="minorHAnsi"/>
          <w:sz w:val="21"/>
          <w:szCs w:val="21"/>
        </w:rPr>
        <w:t xml:space="preserve"> a.m.</w:t>
      </w:r>
    </w:p>
    <w:p w14:paraId="2395692D" w14:textId="77777777" w:rsidR="006177BB" w:rsidRPr="00F45758" w:rsidRDefault="006177BB" w:rsidP="00F45758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</w:p>
    <w:p w14:paraId="7B1771A8" w14:textId="031A31D3" w:rsidR="00792125" w:rsidRPr="00F45758" w:rsidRDefault="00792125" w:rsidP="00F45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Open Forum</w:t>
      </w:r>
      <w:r w:rsidR="006177BB" w:rsidRPr="00F45758">
        <w:rPr>
          <w:rFonts w:asciiTheme="minorHAnsi" w:hAnsiTheme="minorHAnsi" w:cstheme="minorHAnsi"/>
          <w:sz w:val="21"/>
          <w:szCs w:val="21"/>
        </w:rPr>
        <w:t>:  None</w:t>
      </w:r>
    </w:p>
    <w:p w14:paraId="62BECA8A" w14:textId="77777777" w:rsidR="006177BB" w:rsidRPr="00F45758" w:rsidRDefault="006177BB" w:rsidP="00F45758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</w:p>
    <w:p w14:paraId="76DE4467" w14:textId="77777777" w:rsidR="001A3E73" w:rsidRPr="00F45758" w:rsidRDefault="001A3E73" w:rsidP="00F45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Training for Committee Members</w:t>
      </w:r>
    </w:p>
    <w:p w14:paraId="47F30AE5" w14:textId="77777777" w:rsidR="001A3E73" w:rsidRPr="00F45758" w:rsidRDefault="001A3E73" w:rsidP="00F457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Open Meetings Act – Committee members were trained regarding the Open Meetings Act.</w:t>
      </w:r>
    </w:p>
    <w:p w14:paraId="51F5C72F" w14:textId="77777777" w:rsidR="001A3E73" w:rsidRPr="00F45758" w:rsidRDefault="001A3E73" w:rsidP="00F457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Psychological First Aid – Committee members were trained in Psychological First Aid.</w:t>
      </w:r>
    </w:p>
    <w:p w14:paraId="6F77236A" w14:textId="77777777" w:rsidR="001A3E73" w:rsidRPr="00F45758" w:rsidRDefault="001A3E73" w:rsidP="00F45758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14:paraId="53DB0FAD" w14:textId="384DE15A" w:rsidR="008B0630" w:rsidRPr="00F45758" w:rsidRDefault="008B0630" w:rsidP="00F45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Emergency Operations Plan/Annexes</w:t>
      </w:r>
    </w:p>
    <w:p w14:paraId="3DBA59C8" w14:textId="62359977" w:rsidR="009B0AE5" w:rsidRPr="00F45758" w:rsidRDefault="001A3E73" w:rsidP="00F45758">
      <w:pPr>
        <w:ind w:left="360"/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 xml:space="preserve">Officer Dorsey submitted the Emergency Operations Plan to the </w:t>
      </w:r>
      <w:r w:rsidR="009B0AE5" w:rsidRPr="00F45758">
        <w:rPr>
          <w:rFonts w:asciiTheme="minorHAnsi" w:hAnsiTheme="minorHAnsi" w:cstheme="minorHAnsi"/>
          <w:sz w:val="21"/>
          <w:szCs w:val="21"/>
        </w:rPr>
        <w:t>Texas School Safety Center</w:t>
      </w:r>
      <w:r w:rsidR="008D7D4F" w:rsidRPr="00F45758">
        <w:rPr>
          <w:rFonts w:asciiTheme="minorHAnsi" w:hAnsiTheme="minorHAnsi" w:cstheme="minorHAnsi"/>
          <w:sz w:val="21"/>
          <w:szCs w:val="21"/>
        </w:rPr>
        <w:t>.</w:t>
      </w:r>
    </w:p>
    <w:p w14:paraId="3B51DB5A" w14:textId="77777777" w:rsidR="006177BB" w:rsidRPr="00F45758" w:rsidRDefault="006177BB" w:rsidP="00F45758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</w:p>
    <w:p w14:paraId="4A1A2890" w14:textId="77777777" w:rsidR="009B0AE5" w:rsidRPr="00F45758" w:rsidRDefault="009B0AE5" w:rsidP="00F45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Security Audit Updates</w:t>
      </w:r>
    </w:p>
    <w:p w14:paraId="7BA11324" w14:textId="77777777" w:rsidR="00F45758" w:rsidRPr="00F45758" w:rsidRDefault="008D7D4F" w:rsidP="00F4575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 xml:space="preserve">Intruder Detection Audits (IDA) – </w:t>
      </w:r>
      <w:r w:rsidR="00F45758" w:rsidRPr="00F45758">
        <w:rPr>
          <w:rFonts w:asciiTheme="minorHAnsi" w:hAnsiTheme="minorHAnsi" w:cstheme="minorHAnsi"/>
          <w:sz w:val="21"/>
          <w:szCs w:val="21"/>
        </w:rPr>
        <w:t>The door audit was scheduled for October, but it has not been completed.</w:t>
      </w:r>
    </w:p>
    <w:p w14:paraId="0CDD1ED8" w14:textId="2525314B" w:rsidR="008D7D4F" w:rsidRPr="00F45758" w:rsidRDefault="00F45758" w:rsidP="00F457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District Audit Report - T</w:t>
      </w:r>
      <w:r w:rsidR="008D7D4F" w:rsidRPr="00F45758">
        <w:rPr>
          <w:rFonts w:asciiTheme="minorHAnsi" w:hAnsiTheme="minorHAnsi" w:cstheme="minorHAnsi"/>
          <w:sz w:val="21"/>
          <w:szCs w:val="21"/>
        </w:rPr>
        <w:t>he next mandatory, comprehensive school safety and security audit reporting deadline is in 2026.</w:t>
      </w:r>
    </w:p>
    <w:p w14:paraId="74715B3D" w14:textId="2146BB82" w:rsidR="008D7D4F" w:rsidRPr="00F45758" w:rsidRDefault="008D7D4F" w:rsidP="00F457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District Vulnerability Assessment (DVA) – The</w:t>
      </w:r>
      <w:r w:rsidR="00D0055F" w:rsidRPr="00F45758">
        <w:rPr>
          <w:rFonts w:asciiTheme="minorHAnsi" w:hAnsiTheme="minorHAnsi" w:cstheme="minorHAnsi"/>
          <w:sz w:val="21"/>
          <w:szCs w:val="21"/>
        </w:rPr>
        <w:t xml:space="preserve"> Texas Education Agency</w:t>
      </w:r>
      <w:r w:rsidRPr="00F45758">
        <w:rPr>
          <w:rFonts w:asciiTheme="minorHAnsi" w:hAnsiTheme="minorHAnsi" w:cstheme="minorHAnsi"/>
          <w:sz w:val="21"/>
          <w:szCs w:val="21"/>
        </w:rPr>
        <w:t xml:space="preserve"> conducts a random </w:t>
      </w:r>
      <w:r w:rsidR="00D0055F" w:rsidRPr="00F45758">
        <w:rPr>
          <w:rFonts w:asciiTheme="minorHAnsi" w:hAnsiTheme="minorHAnsi" w:cstheme="minorHAnsi"/>
          <w:sz w:val="21"/>
          <w:szCs w:val="21"/>
        </w:rPr>
        <w:t>District Vulnerability Audit</w:t>
      </w:r>
      <w:r w:rsidRPr="00F45758">
        <w:rPr>
          <w:rFonts w:asciiTheme="minorHAnsi" w:hAnsiTheme="minorHAnsi" w:cstheme="minorHAnsi"/>
          <w:sz w:val="21"/>
          <w:szCs w:val="21"/>
        </w:rPr>
        <w:t xml:space="preserve"> on each district once every four years, which should </w:t>
      </w:r>
      <w:r w:rsidR="00D0055F" w:rsidRPr="00F45758">
        <w:rPr>
          <w:rFonts w:asciiTheme="minorHAnsi" w:hAnsiTheme="minorHAnsi" w:cstheme="minorHAnsi"/>
          <w:sz w:val="21"/>
          <w:szCs w:val="21"/>
        </w:rPr>
        <w:t>fall</w:t>
      </w:r>
      <w:r w:rsidRPr="00F45758">
        <w:rPr>
          <w:rFonts w:asciiTheme="minorHAnsi" w:hAnsiTheme="minorHAnsi" w:cstheme="minorHAnsi"/>
          <w:sz w:val="21"/>
          <w:szCs w:val="21"/>
        </w:rPr>
        <w:t xml:space="preserve"> in 2026.</w:t>
      </w:r>
    </w:p>
    <w:p w14:paraId="63C9E780" w14:textId="1EEA9FF7" w:rsidR="00A00C25" w:rsidRPr="00F45758" w:rsidRDefault="00A00C25" w:rsidP="00F457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 xml:space="preserve">Frankston ISD is compliant with </w:t>
      </w:r>
      <w:r w:rsidR="0015639E" w:rsidRPr="00F45758">
        <w:rPr>
          <w:rFonts w:asciiTheme="minorHAnsi" w:hAnsiTheme="minorHAnsi" w:cstheme="minorHAnsi"/>
          <w:sz w:val="21"/>
          <w:szCs w:val="21"/>
        </w:rPr>
        <w:t xml:space="preserve">the </w:t>
      </w:r>
      <w:r w:rsidRPr="00F45758">
        <w:rPr>
          <w:rFonts w:asciiTheme="minorHAnsi" w:hAnsiTheme="minorHAnsi" w:cstheme="minorHAnsi"/>
          <w:sz w:val="21"/>
          <w:szCs w:val="21"/>
        </w:rPr>
        <w:t>HB</w:t>
      </w:r>
      <w:r w:rsidR="0015639E" w:rsidRPr="00F45758">
        <w:rPr>
          <w:rFonts w:asciiTheme="minorHAnsi" w:hAnsiTheme="minorHAnsi" w:cstheme="minorHAnsi"/>
          <w:sz w:val="21"/>
          <w:szCs w:val="21"/>
        </w:rPr>
        <w:t xml:space="preserve"> </w:t>
      </w:r>
      <w:r w:rsidRPr="00F45758">
        <w:rPr>
          <w:rFonts w:asciiTheme="minorHAnsi" w:hAnsiTheme="minorHAnsi" w:cstheme="minorHAnsi"/>
          <w:sz w:val="21"/>
          <w:szCs w:val="21"/>
        </w:rPr>
        <w:t>33 Uvalde Strong Act.  There are breaching tools and ballistic shields available on each campus.</w:t>
      </w:r>
    </w:p>
    <w:p w14:paraId="726316E6" w14:textId="77777777" w:rsidR="006177BB" w:rsidRPr="00F45758" w:rsidRDefault="006177BB" w:rsidP="00F45758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</w:p>
    <w:p w14:paraId="2F97BF09" w14:textId="1BA05203" w:rsidR="008014C0" w:rsidRPr="00F45758" w:rsidRDefault="00A00C25" w:rsidP="00F45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Guardian Training Update</w:t>
      </w:r>
    </w:p>
    <w:p w14:paraId="62804997" w14:textId="3A52A3B6" w:rsidR="00A00C25" w:rsidRPr="00F45758" w:rsidRDefault="00A00C25" w:rsidP="00F45758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 xml:space="preserve">Guardians have been trained in </w:t>
      </w:r>
      <w:r w:rsidR="00F45758" w:rsidRPr="00F45758">
        <w:rPr>
          <w:rFonts w:asciiTheme="minorHAnsi" w:hAnsiTheme="minorHAnsi" w:cstheme="minorHAnsi"/>
          <w:sz w:val="21"/>
          <w:szCs w:val="21"/>
        </w:rPr>
        <w:t xml:space="preserve">ALERRT, </w:t>
      </w:r>
      <w:r w:rsidRPr="00F45758">
        <w:rPr>
          <w:rFonts w:asciiTheme="minorHAnsi" w:hAnsiTheme="minorHAnsi" w:cstheme="minorHAnsi"/>
          <w:sz w:val="21"/>
          <w:szCs w:val="21"/>
        </w:rPr>
        <w:t xml:space="preserve">crisis intervention, incident command, first aid administration, and mental health.  </w:t>
      </w:r>
    </w:p>
    <w:p w14:paraId="02BB53FE" w14:textId="6E94004B" w:rsidR="00A00C25" w:rsidRPr="00F45758" w:rsidRDefault="00A00C25" w:rsidP="00F45758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</w:p>
    <w:p w14:paraId="0755613A" w14:textId="5365D0A1" w:rsidR="007442F7" w:rsidRPr="00F45758" w:rsidRDefault="007442F7" w:rsidP="00F45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Other Concerns/Questions</w:t>
      </w:r>
      <w:r w:rsidR="006177BB" w:rsidRPr="00F45758">
        <w:rPr>
          <w:rFonts w:asciiTheme="minorHAnsi" w:hAnsiTheme="minorHAnsi" w:cstheme="minorHAnsi"/>
          <w:sz w:val="21"/>
          <w:szCs w:val="21"/>
        </w:rPr>
        <w:t xml:space="preserve">:  </w:t>
      </w:r>
    </w:p>
    <w:p w14:paraId="4FA274A3" w14:textId="77777777" w:rsidR="00A00C25" w:rsidRPr="00F45758" w:rsidRDefault="00A00C25" w:rsidP="00F4575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 xml:space="preserve">Frankston ISD received the Department of Justice Grant and is upgrading the Raptor system, integrating alarms and the camera system.  </w:t>
      </w:r>
    </w:p>
    <w:p w14:paraId="044837A2" w14:textId="3751FEA6" w:rsidR="006177BB" w:rsidRPr="00F45758" w:rsidRDefault="00A00C25" w:rsidP="00F4575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Hunt Vinzant will attend training on the</w:t>
      </w:r>
      <w:r w:rsidR="00F45758" w:rsidRPr="00F45758">
        <w:rPr>
          <w:rFonts w:asciiTheme="minorHAnsi" w:hAnsiTheme="minorHAnsi" w:cstheme="minorHAnsi"/>
          <w:sz w:val="21"/>
          <w:szCs w:val="21"/>
        </w:rPr>
        <w:t xml:space="preserve"> shield and</w:t>
      </w:r>
      <w:r w:rsidRPr="00F45758">
        <w:rPr>
          <w:rFonts w:asciiTheme="minorHAnsi" w:hAnsiTheme="minorHAnsi" w:cstheme="minorHAnsi"/>
          <w:sz w:val="21"/>
          <w:szCs w:val="21"/>
        </w:rPr>
        <w:t xml:space="preserve"> breaching tools and will train the </w:t>
      </w:r>
      <w:r w:rsidR="00F45758" w:rsidRPr="00F45758">
        <w:rPr>
          <w:rFonts w:asciiTheme="minorHAnsi" w:hAnsiTheme="minorHAnsi" w:cstheme="minorHAnsi"/>
          <w:sz w:val="21"/>
          <w:szCs w:val="21"/>
        </w:rPr>
        <w:t>staff</w:t>
      </w:r>
      <w:r w:rsidRPr="00F45758">
        <w:rPr>
          <w:rFonts w:asciiTheme="minorHAnsi" w:hAnsiTheme="minorHAnsi" w:cstheme="minorHAnsi"/>
          <w:sz w:val="21"/>
          <w:szCs w:val="21"/>
        </w:rPr>
        <w:t>.</w:t>
      </w:r>
    </w:p>
    <w:p w14:paraId="01BC709E" w14:textId="1FE8A67D" w:rsidR="00A00C25" w:rsidRPr="00F45758" w:rsidRDefault="00A00C25" w:rsidP="00F4575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 xml:space="preserve">Look at getting custom bags for the </w:t>
      </w:r>
      <w:r w:rsidR="00F45758" w:rsidRPr="00F45758">
        <w:rPr>
          <w:rFonts w:asciiTheme="minorHAnsi" w:hAnsiTheme="minorHAnsi" w:cstheme="minorHAnsi"/>
          <w:sz w:val="21"/>
          <w:szCs w:val="21"/>
        </w:rPr>
        <w:t xml:space="preserve">shield and </w:t>
      </w:r>
      <w:r w:rsidRPr="00F45758">
        <w:rPr>
          <w:rFonts w:asciiTheme="minorHAnsi" w:hAnsiTheme="minorHAnsi" w:cstheme="minorHAnsi"/>
          <w:sz w:val="21"/>
          <w:szCs w:val="21"/>
        </w:rPr>
        <w:t>breaching tools</w:t>
      </w:r>
      <w:r w:rsidR="00F45758" w:rsidRPr="00F45758">
        <w:rPr>
          <w:rFonts w:asciiTheme="minorHAnsi" w:hAnsiTheme="minorHAnsi" w:cstheme="minorHAnsi"/>
          <w:sz w:val="21"/>
          <w:szCs w:val="21"/>
        </w:rPr>
        <w:t>.</w:t>
      </w:r>
    </w:p>
    <w:p w14:paraId="7BAF69B8" w14:textId="43A1E27A" w:rsidR="00A00C25" w:rsidRPr="00F45758" w:rsidRDefault="00ED7EFA" w:rsidP="00F4575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Consider getting bolt cutters.</w:t>
      </w:r>
    </w:p>
    <w:p w14:paraId="0F226535" w14:textId="77777777" w:rsidR="00221009" w:rsidRPr="00F45758" w:rsidRDefault="00221009" w:rsidP="00F45758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</w:p>
    <w:p w14:paraId="45F2FBD4" w14:textId="50559807" w:rsidR="003D4CD6" w:rsidRPr="00F45758" w:rsidRDefault="003D4CD6" w:rsidP="00F45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 xml:space="preserve">Set </w:t>
      </w:r>
      <w:r w:rsidR="00A67473" w:rsidRPr="00F45758">
        <w:rPr>
          <w:rFonts w:asciiTheme="minorHAnsi" w:hAnsiTheme="minorHAnsi" w:cstheme="minorHAnsi"/>
          <w:sz w:val="21"/>
          <w:szCs w:val="21"/>
        </w:rPr>
        <w:t>Spring</w:t>
      </w:r>
      <w:r w:rsidRPr="00F45758">
        <w:rPr>
          <w:rFonts w:asciiTheme="minorHAnsi" w:hAnsiTheme="minorHAnsi" w:cstheme="minorHAnsi"/>
          <w:sz w:val="21"/>
          <w:szCs w:val="21"/>
        </w:rPr>
        <w:t xml:space="preserve"> Safety and Security Meeting</w:t>
      </w:r>
    </w:p>
    <w:p w14:paraId="4D6B4060" w14:textId="41BCB438" w:rsidR="006177BB" w:rsidRPr="00F45758" w:rsidRDefault="006177BB" w:rsidP="00F45758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 xml:space="preserve">The next meeting is scheduled for </w:t>
      </w:r>
      <w:r w:rsidR="00A00C25" w:rsidRPr="00F45758">
        <w:rPr>
          <w:rFonts w:asciiTheme="minorHAnsi" w:hAnsiTheme="minorHAnsi" w:cstheme="minorHAnsi"/>
          <w:sz w:val="21"/>
          <w:szCs w:val="21"/>
        </w:rPr>
        <w:t>Thursday, April 2, 2026</w:t>
      </w:r>
      <w:r w:rsidR="003D08E6" w:rsidRPr="00F45758">
        <w:rPr>
          <w:rFonts w:asciiTheme="minorHAnsi" w:hAnsiTheme="minorHAnsi" w:cstheme="minorHAnsi"/>
          <w:sz w:val="21"/>
          <w:szCs w:val="21"/>
        </w:rPr>
        <w:t>.</w:t>
      </w:r>
    </w:p>
    <w:p w14:paraId="2A4274D2" w14:textId="77777777" w:rsidR="006177BB" w:rsidRPr="00F45758" w:rsidRDefault="006177BB" w:rsidP="00F45758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</w:p>
    <w:p w14:paraId="1FF70885" w14:textId="626C8CC1" w:rsidR="00792125" w:rsidRPr="00F45758" w:rsidRDefault="00792125" w:rsidP="00F457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Adjournment</w:t>
      </w:r>
    </w:p>
    <w:p w14:paraId="1251BFF8" w14:textId="11E5C90A" w:rsidR="007707ED" w:rsidRPr="00F45758" w:rsidRDefault="006177BB" w:rsidP="00F45758">
      <w:pPr>
        <w:pStyle w:val="ListParagraph"/>
        <w:ind w:left="360"/>
        <w:rPr>
          <w:rFonts w:asciiTheme="minorHAnsi" w:hAnsiTheme="minorHAnsi" w:cstheme="minorHAnsi"/>
          <w:sz w:val="21"/>
          <w:szCs w:val="21"/>
        </w:rPr>
      </w:pPr>
      <w:r w:rsidRPr="00F45758">
        <w:rPr>
          <w:rFonts w:asciiTheme="minorHAnsi" w:hAnsiTheme="minorHAnsi" w:cstheme="minorHAnsi"/>
          <w:sz w:val="21"/>
          <w:szCs w:val="21"/>
        </w:rPr>
        <w:t>The meeting was adjourned at 1</w:t>
      </w:r>
      <w:r w:rsidR="00A00C25" w:rsidRPr="00F45758">
        <w:rPr>
          <w:rFonts w:asciiTheme="minorHAnsi" w:hAnsiTheme="minorHAnsi" w:cstheme="minorHAnsi"/>
          <w:sz w:val="21"/>
          <w:szCs w:val="21"/>
        </w:rPr>
        <w:t>1:58 a.m.</w:t>
      </w:r>
    </w:p>
    <w:sectPr w:rsidR="007707ED" w:rsidRPr="00F45758" w:rsidSect="00ED7EF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3800"/>
    <w:multiLevelType w:val="multilevel"/>
    <w:tmpl w:val="279C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B04D6"/>
    <w:multiLevelType w:val="hybridMultilevel"/>
    <w:tmpl w:val="63F29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9C4A85"/>
    <w:multiLevelType w:val="hybridMultilevel"/>
    <w:tmpl w:val="2272B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D356D6"/>
    <w:multiLevelType w:val="hybridMultilevel"/>
    <w:tmpl w:val="52BC8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006F9"/>
    <w:multiLevelType w:val="hybridMultilevel"/>
    <w:tmpl w:val="5E626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8019CA"/>
    <w:multiLevelType w:val="hybridMultilevel"/>
    <w:tmpl w:val="D3A61A1A"/>
    <w:lvl w:ilvl="0" w:tplc="21CCD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FA4593"/>
    <w:multiLevelType w:val="hybridMultilevel"/>
    <w:tmpl w:val="6262E32E"/>
    <w:lvl w:ilvl="0" w:tplc="F774B17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078992">
    <w:abstractNumId w:val="6"/>
  </w:num>
  <w:num w:numId="2" w16cid:durableId="1621374419">
    <w:abstractNumId w:val="5"/>
  </w:num>
  <w:num w:numId="3" w16cid:durableId="1481774172">
    <w:abstractNumId w:val="1"/>
  </w:num>
  <w:num w:numId="4" w16cid:durableId="1657102947">
    <w:abstractNumId w:val="2"/>
  </w:num>
  <w:num w:numId="5" w16cid:durableId="2108304920">
    <w:abstractNumId w:val="0"/>
  </w:num>
  <w:num w:numId="6" w16cid:durableId="1279482314">
    <w:abstractNumId w:val="3"/>
  </w:num>
  <w:num w:numId="7" w16cid:durableId="1837333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25"/>
    <w:rsid w:val="000E6773"/>
    <w:rsid w:val="0011330A"/>
    <w:rsid w:val="001514E4"/>
    <w:rsid w:val="0015639E"/>
    <w:rsid w:val="001571C8"/>
    <w:rsid w:val="0015733B"/>
    <w:rsid w:val="001A3E73"/>
    <w:rsid w:val="001F42EE"/>
    <w:rsid w:val="00221009"/>
    <w:rsid w:val="002A290E"/>
    <w:rsid w:val="002B32C8"/>
    <w:rsid w:val="002B4A6D"/>
    <w:rsid w:val="002D7411"/>
    <w:rsid w:val="002E048C"/>
    <w:rsid w:val="003126FC"/>
    <w:rsid w:val="003463EF"/>
    <w:rsid w:val="003B1E93"/>
    <w:rsid w:val="003D08E6"/>
    <w:rsid w:val="003D4CD6"/>
    <w:rsid w:val="003E620F"/>
    <w:rsid w:val="003E66BB"/>
    <w:rsid w:val="00411B75"/>
    <w:rsid w:val="00412138"/>
    <w:rsid w:val="00485459"/>
    <w:rsid w:val="00495496"/>
    <w:rsid w:val="004F338B"/>
    <w:rsid w:val="00547648"/>
    <w:rsid w:val="00567157"/>
    <w:rsid w:val="005C28C2"/>
    <w:rsid w:val="006177BB"/>
    <w:rsid w:val="00650D85"/>
    <w:rsid w:val="00685E29"/>
    <w:rsid w:val="006B51DF"/>
    <w:rsid w:val="006C6606"/>
    <w:rsid w:val="00732D5F"/>
    <w:rsid w:val="0073451E"/>
    <w:rsid w:val="007442F7"/>
    <w:rsid w:val="007707ED"/>
    <w:rsid w:val="00792125"/>
    <w:rsid w:val="007F11A2"/>
    <w:rsid w:val="008014C0"/>
    <w:rsid w:val="00804865"/>
    <w:rsid w:val="00855CD8"/>
    <w:rsid w:val="008B0630"/>
    <w:rsid w:val="008B2542"/>
    <w:rsid w:val="008D6110"/>
    <w:rsid w:val="008D7D4F"/>
    <w:rsid w:val="00910DB0"/>
    <w:rsid w:val="00910F4D"/>
    <w:rsid w:val="0094280C"/>
    <w:rsid w:val="009A6109"/>
    <w:rsid w:val="009A7CE5"/>
    <w:rsid w:val="009B0AE5"/>
    <w:rsid w:val="00A00C25"/>
    <w:rsid w:val="00A4343B"/>
    <w:rsid w:val="00A67473"/>
    <w:rsid w:val="00AA4584"/>
    <w:rsid w:val="00AD10D0"/>
    <w:rsid w:val="00AE3042"/>
    <w:rsid w:val="00B24B61"/>
    <w:rsid w:val="00B84F7A"/>
    <w:rsid w:val="00BD446C"/>
    <w:rsid w:val="00C7182E"/>
    <w:rsid w:val="00C911A3"/>
    <w:rsid w:val="00CB14B2"/>
    <w:rsid w:val="00D0055F"/>
    <w:rsid w:val="00D06D55"/>
    <w:rsid w:val="00D35A38"/>
    <w:rsid w:val="00D56509"/>
    <w:rsid w:val="00DE4237"/>
    <w:rsid w:val="00E96BE4"/>
    <w:rsid w:val="00ED7EFA"/>
    <w:rsid w:val="00EF3D6F"/>
    <w:rsid w:val="00F02353"/>
    <w:rsid w:val="00F45758"/>
    <w:rsid w:val="00FE4E24"/>
    <w:rsid w:val="00FE770F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BE9B"/>
  <w15:chartTrackingRefBased/>
  <w15:docId w15:val="{7E068AA9-9D55-4A25-AE3C-FA00860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7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1743</Characters>
  <Application>Microsoft Office Word</Application>
  <DocSecurity>0</DocSecurity>
  <Lines>249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Dunlap</dc:creator>
  <cp:keywords/>
  <dc:description/>
  <cp:lastModifiedBy>Linda Dunlap</cp:lastModifiedBy>
  <cp:revision>2</cp:revision>
  <cp:lastPrinted>2023-10-27T18:33:00Z</cp:lastPrinted>
  <dcterms:created xsi:type="dcterms:W3CDTF">2025-11-11T15:46:00Z</dcterms:created>
  <dcterms:modified xsi:type="dcterms:W3CDTF">2025-11-11T15:46:00Z</dcterms:modified>
</cp:coreProperties>
</file>