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Integrated Programs Annual Report to the School Board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DATE: </w:t>
      </w:r>
      <w:r w:rsidDel="00000000" w:rsidR="00000000" w:rsidRPr="00000000">
        <w:rPr>
          <w:rtl w:val="0"/>
        </w:rPr>
        <w:t xml:space="preserve">March 10, 2025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PRESENTOR: </w:t>
      </w:r>
      <w:r w:rsidDel="00000000" w:rsidR="00000000" w:rsidRPr="00000000">
        <w:rPr>
          <w:rtl w:val="0"/>
        </w:rPr>
        <w:t xml:space="preserve">Danielle Hudson, Ed.D., Superintendent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</w:t>
      </w:r>
      <w:r w:rsidDel="00000000" w:rsidR="00000000" w:rsidRPr="00000000">
        <w:rPr>
          <w:rtl w:val="0"/>
        </w:rPr>
        <w:t xml:space="preserve">Board Review of the District Integrated Guidance Application for 2025-27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The Board approves the submission of the proposed Integrated Guidance Application to ODE.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2025-27 Integrated Guidance Application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2025-27 Integrated Guidance Application PowerPoint Overview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1F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V6Ja6Fsfzw4TV50cTbh0WZ39xw==">CgMxLjA4AHIhMWVtUFlKY1JPdjlYUW4zSDdnejZyLVg1M0prQ2ZVWnRy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