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37" w:rsidRDefault="003C4E23">
      <w:pPr>
        <w:spacing w:after="467"/>
        <w:ind w:left="281"/>
      </w:pPr>
      <w:r>
        <w:t xml:space="preserve"> </w:t>
      </w:r>
    </w:p>
    <w:p w:rsidR="00335837" w:rsidRDefault="003C4E23">
      <w:pPr>
        <w:spacing w:after="0"/>
        <w:ind w:left="281"/>
      </w:pPr>
      <w:r>
        <w:rPr>
          <w:rFonts w:ascii="Times New Roman" w:eastAsia="Times New Roman" w:hAnsi="Times New Roman" w:cs="Times New Roman"/>
          <w:sz w:val="20"/>
        </w:rPr>
        <w:t xml:space="preserve"> </w:t>
      </w:r>
    </w:p>
    <w:p w:rsidR="00335837" w:rsidRDefault="003C4E23">
      <w:pPr>
        <w:spacing w:after="60"/>
        <w:ind w:left="281"/>
      </w:pPr>
      <w:r>
        <w:rPr>
          <w:rFonts w:ascii="Times New Roman" w:eastAsia="Times New Roman" w:hAnsi="Times New Roman" w:cs="Times New Roman"/>
          <w:sz w:val="20"/>
        </w:rPr>
        <w:t xml:space="preserve"> </w:t>
      </w:r>
    </w:p>
    <w:p w:rsidR="00335837" w:rsidRDefault="003C4E23">
      <w:pPr>
        <w:spacing w:after="217"/>
        <w:ind w:left="281"/>
      </w:pPr>
      <w:r>
        <w:rPr>
          <w:rFonts w:ascii="Times New Roman" w:eastAsia="Times New Roman" w:hAnsi="Times New Roman" w:cs="Times New Roman"/>
          <w:sz w:val="28"/>
        </w:rPr>
        <w:t xml:space="preserve"> </w:t>
      </w:r>
    </w:p>
    <w:p w:rsidR="00335837" w:rsidRDefault="006E058B" w:rsidP="006E058B">
      <w:pPr>
        <w:spacing w:after="1232" w:line="387" w:lineRule="auto"/>
        <w:ind w:left="10" w:right="228" w:hanging="10"/>
        <w:jc w:val="center"/>
      </w:pPr>
      <w:r>
        <w:rPr>
          <w:noProof/>
          <w:sz w:val="72"/>
        </w:rPr>
        <w:drawing>
          <wp:anchor distT="0" distB="0" distL="114300" distR="114300" simplePos="0" relativeHeight="251660288" behindDoc="1" locked="0" layoutInCell="1" allowOverlap="1">
            <wp:simplePos x="0" y="0"/>
            <wp:positionH relativeFrom="page">
              <wp:align>center</wp:align>
            </wp:positionH>
            <wp:positionV relativeFrom="paragraph">
              <wp:posOffset>2239010</wp:posOffset>
            </wp:positionV>
            <wp:extent cx="5429250" cy="3469005"/>
            <wp:effectExtent l="0" t="0" r="0" b="0"/>
            <wp:wrapTight wrapText="bothSides">
              <wp:wrapPolygon edited="0">
                <wp:start x="0" y="0"/>
                <wp:lineTo x="0" y="21470"/>
                <wp:lineTo x="21524" y="21470"/>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_shaped_bookshelf[1].jpg"/>
                    <pic:cNvPicPr/>
                  </pic:nvPicPr>
                  <pic:blipFill>
                    <a:blip r:embed="rId7">
                      <a:extLst>
                        <a:ext uri="{28A0092B-C50C-407E-A947-70E740481C1C}">
                          <a14:useLocalDpi xmlns:a14="http://schemas.microsoft.com/office/drawing/2010/main" val="0"/>
                        </a:ext>
                      </a:extLst>
                    </a:blip>
                    <a:stretch>
                      <a:fillRect/>
                    </a:stretch>
                  </pic:blipFill>
                  <pic:spPr>
                    <a:xfrm>
                      <a:off x="0" y="0"/>
                      <a:ext cx="5429250" cy="34690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56"/>
        </w:rPr>
        <w:t xml:space="preserve">Calhoun County Public Schools </w:t>
      </w:r>
      <w:r w:rsidR="003C4E23">
        <w:rPr>
          <w:rFonts w:ascii="Times New Roman" w:eastAsia="Times New Roman" w:hAnsi="Times New Roman" w:cs="Times New Roman"/>
          <w:b/>
          <w:sz w:val="56"/>
        </w:rPr>
        <w:t>GRADING PROCEDURES</w:t>
      </w:r>
      <w:r w:rsidR="003C4E23">
        <w:rPr>
          <w:rFonts w:ascii="Times New Roman" w:eastAsia="Times New Roman" w:hAnsi="Times New Roman" w:cs="Times New Roman"/>
          <w:sz w:val="56"/>
        </w:rPr>
        <w:t xml:space="preserve"> </w:t>
      </w:r>
      <w:r w:rsidR="003C4E23">
        <w:rPr>
          <w:rFonts w:ascii="Times New Roman" w:eastAsia="Times New Roman" w:hAnsi="Times New Roman" w:cs="Times New Roman"/>
          <w:b/>
          <w:sz w:val="56"/>
        </w:rPr>
        <w:t>Handbook for Teachers</w:t>
      </w:r>
    </w:p>
    <w:p w:rsidR="006E058B" w:rsidRDefault="006E058B" w:rsidP="006E058B">
      <w:pPr>
        <w:spacing w:after="332"/>
        <w:ind w:right="60"/>
        <w:jc w:val="center"/>
        <w:rPr>
          <w:rFonts w:ascii="Times New Roman" w:eastAsia="Times New Roman" w:hAnsi="Times New Roman" w:cs="Times New Roman"/>
          <w:b/>
          <w:sz w:val="24"/>
        </w:rPr>
      </w:pPr>
    </w:p>
    <w:p w:rsidR="00335837" w:rsidRDefault="003C4E23" w:rsidP="006E058B">
      <w:pPr>
        <w:spacing w:after="332"/>
        <w:ind w:right="60"/>
        <w:jc w:val="center"/>
        <w:rPr>
          <w:rFonts w:ascii="Times New Roman" w:eastAsia="Times New Roman" w:hAnsi="Times New Roman" w:cs="Times New Roman"/>
          <w:b/>
          <w:sz w:val="24"/>
        </w:rPr>
      </w:pPr>
      <w:r>
        <w:rPr>
          <w:rFonts w:ascii="Times New Roman" w:eastAsia="Times New Roman" w:hAnsi="Times New Roman" w:cs="Times New Roman"/>
          <w:b/>
          <w:sz w:val="24"/>
        </w:rPr>
        <w:t>Dr</w:t>
      </w:r>
      <w:r w:rsidR="006E058B">
        <w:rPr>
          <w:rFonts w:ascii="Times New Roman" w:eastAsia="Times New Roman" w:hAnsi="Times New Roman" w:cs="Times New Roman"/>
          <w:b/>
          <w:sz w:val="24"/>
        </w:rPr>
        <w:t>. Ferlondo Tullock</w:t>
      </w:r>
      <w:r>
        <w:rPr>
          <w:rFonts w:ascii="Times New Roman" w:eastAsia="Times New Roman" w:hAnsi="Times New Roman" w:cs="Times New Roman"/>
          <w:b/>
          <w:sz w:val="24"/>
        </w:rPr>
        <w:t xml:space="preserve">, Superintendent of Schools </w:t>
      </w:r>
    </w:p>
    <w:p w:rsidR="006E058B" w:rsidRPr="006E058B" w:rsidRDefault="006E058B" w:rsidP="006E058B">
      <w:pPr>
        <w:spacing w:after="332"/>
        <w:ind w:right="60"/>
        <w:jc w:val="center"/>
        <w:rPr>
          <w:sz w:val="72"/>
        </w:rPr>
      </w:pPr>
      <w:r>
        <w:rPr>
          <w:rFonts w:ascii="Times New Roman" w:eastAsia="Times New Roman" w:hAnsi="Times New Roman" w:cs="Times New Roman"/>
          <w:b/>
          <w:sz w:val="24"/>
        </w:rPr>
        <w:t xml:space="preserve">Dr. </w:t>
      </w:r>
      <w:proofErr w:type="spellStart"/>
      <w:r>
        <w:rPr>
          <w:rFonts w:ascii="Times New Roman" w:eastAsia="Times New Roman" w:hAnsi="Times New Roman" w:cs="Times New Roman"/>
          <w:b/>
          <w:sz w:val="24"/>
        </w:rPr>
        <w:t>Cinthia</w:t>
      </w:r>
      <w:proofErr w:type="spellEnd"/>
      <w:r>
        <w:rPr>
          <w:rFonts w:ascii="Times New Roman" w:eastAsia="Times New Roman" w:hAnsi="Times New Roman" w:cs="Times New Roman"/>
          <w:b/>
          <w:sz w:val="24"/>
        </w:rPr>
        <w:t xml:space="preserve"> Wolfe, Deputy Superintendent of Schools</w:t>
      </w:r>
    </w:p>
    <w:p w:rsidR="00335837" w:rsidRDefault="006E058B">
      <w:pPr>
        <w:spacing w:after="0" w:line="265" w:lineRule="auto"/>
        <w:ind w:left="10" w:right="28" w:hanging="10"/>
        <w:jc w:val="center"/>
      </w:pPr>
      <w:r>
        <w:rPr>
          <w:rFonts w:ascii="Times New Roman" w:eastAsia="Times New Roman" w:hAnsi="Times New Roman" w:cs="Times New Roman"/>
          <w:b/>
          <w:sz w:val="24"/>
        </w:rPr>
        <w:t>Mrs. Christia Murdaugh</w:t>
      </w:r>
      <w:r w:rsidR="003C4E23">
        <w:rPr>
          <w:rFonts w:ascii="Times New Roman" w:eastAsia="Times New Roman" w:hAnsi="Times New Roman" w:cs="Times New Roman"/>
          <w:b/>
          <w:sz w:val="24"/>
        </w:rPr>
        <w:t>, Chief Academic Officer</w:t>
      </w:r>
      <w:r w:rsidR="003C4E23">
        <w:rPr>
          <w:rFonts w:ascii="Times New Roman" w:eastAsia="Times New Roman" w:hAnsi="Times New Roman" w:cs="Times New Roman"/>
          <w:sz w:val="24"/>
        </w:rPr>
        <w:t xml:space="preserve"> </w:t>
      </w:r>
    </w:p>
    <w:p w:rsidR="00335837" w:rsidRDefault="003C4E23">
      <w:pPr>
        <w:spacing w:after="16"/>
        <w:ind w:left="281"/>
      </w:pPr>
      <w:r>
        <w:t xml:space="preserve"> </w:t>
      </w:r>
    </w:p>
    <w:p w:rsidR="00335837" w:rsidRDefault="003C4E23" w:rsidP="0098550B">
      <w:pPr>
        <w:spacing w:after="1020" w:line="276" w:lineRule="auto"/>
        <w:ind w:left="281" w:right="9079"/>
      </w:pPr>
      <w:r>
        <w:t xml:space="preserve">   </w:t>
      </w:r>
    </w:p>
    <w:p w:rsidR="00335837" w:rsidRDefault="00335837">
      <w:pPr>
        <w:sectPr w:rsidR="00335837">
          <w:footerReference w:type="even" r:id="rId8"/>
          <w:footerReference w:type="default" r:id="rId9"/>
          <w:footerReference w:type="first" r:id="rId10"/>
          <w:pgSz w:w="12240" w:h="15840"/>
          <w:pgMar w:top="721" w:right="1387" w:bottom="1006" w:left="1443" w:header="720" w:footer="720" w:gutter="0"/>
          <w:cols w:space="720"/>
        </w:sectPr>
      </w:pPr>
    </w:p>
    <w:p w:rsidR="00335837" w:rsidRDefault="003C4E23">
      <w:pPr>
        <w:spacing w:after="0"/>
        <w:ind w:right="2426"/>
        <w:jc w:val="right"/>
      </w:pPr>
      <w:r>
        <w:rPr>
          <w:noProof/>
          <w:sz w:val="24"/>
          <w:szCs w:val="24"/>
        </w:rPr>
        <w:lastRenderedPageBreak/>
        <w:drawing>
          <wp:anchor distT="36576" distB="36576" distL="36576" distR="36576" simplePos="0" relativeHeight="251659264" behindDoc="0" locked="0" layoutInCell="1" allowOverlap="1" wp14:anchorId="5898622A" wp14:editId="68FABF65">
            <wp:simplePos x="0" y="0"/>
            <wp:positionH relativeFrom="column">
              <wp:posOffset>2152650</wp:posOffset>
            </wp:positionH>
            <wp:positionV relativeFrom="paragraph">
              <wp:posOffset>-534670</wp:posOffset>
            </wp:positionV>
            <wp:extent cx="1725295" cy="17741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8624" t="16873" r="12321" b="21092"/>
                    <a:stretch>
                      <a:fillRect/>
                    </a:stretch>
                  </pic:blipFill>
                  <pic:spPr bwMode="auto">
                    <a:xfrm>
                      <a:off x="0" y="0"/>
                      <a:ext cx="1725295" cy="177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color w:val="355E91"/>
          <w:sz w:val="28"/>
        </w:rPr>
        <w:t xml:space="preserve"> </w:t>
      </w:r>
    </w:p>
    <w:p w:rsidR="00335837" w:rsidRDefault="003C4E23">
      <w:pPr>
        <w:spacing w:after="16"/>
        <w:ind w:left="139"/>
      </w:pPr>
      <w:r>
        <w:rPr>
          <w:b/>
          <w:color w:val="355E91"/>
          <w:sz w:val="28"/>
        </w:rPr>
        <w:t xml:space="preserve"> </w:t>
      </w:r>
    </w:p>
    <w:p w:rsidR="00335837" w:rsidRDefault="003C4E23">
      <w:pPr>
        <w:spacing w:after="110"/>
        <w:ind w:left="139"/>
      </w:pPr>
      <w:r>
        <w:rPr>
          <w:b/>
          <w:color w:val="355E91"/>
          <w:sz w:val="28"/>
        </w:rPr>
        <w:t xml:space="preserve"> </w:t>
      </w:r>
    </w:p>
    <w:p w:rsidR="003C4E23" w:rsidRDefault="003C4E23">
      <w:pPr>
        <w:pStyle w:val="Heading1"/>
      </w:pPr>
    </w:p>
    <w:p w:rsidR="00335837" w:rsidRDefault="00335837">
      <w:pPr>
        <w:spacing w:after="0"/>
        <w:ind w:left="139"/>
      </w:pPr>
    </w:p>
    <w:p w:rsidR="003C4E23" w:rsidRDefault="003C4E23">
      <w:pPr>
        <w:spacing w:after="0"/>
        <w:ind w:left="139"/>
      </w:pPr>
    </w:p>
    <w:p w:rsidR="003C4E23" w:rsidRDefault="003C4E23">
      <w:pPr>
        <w:spacing w:after="0"/>
        <w:ind w:left="139"/>
      </w:pPr>
    </w:p>
    <w:p w:rsidR="003C4E23" w:rsidRDefault="003C4E23" w:rsidP="003C4E23">
      <w:pPr>
        <w:pStyle w:val="Heading1"/>
      </w:pPr>
      <w:r>
        <w:t>“The Champion C’s”</w:t>
      </w:r>
    </w:p>
    <w:p w:rsidR="003C4E23" w:rsidRDefault="003C4E23" w:rsidP="003C4E23"/>
    <w:p w:rsidR="00E451E0" w:rsidRDefault="00E451E0" w:rsidP="003C4E23">
      <w:pPr>
        <w:pStyle w:val="Heading4"/>
        <w:rPr>
          <w:sz w:val="36"/>
        </w:rPr>
      </w:pPr>
    </w:p>
    <w:p w:rsidR="003C4E23" w:rsidRDefault="003C4E23" w:rsidP="003C4E23">
      <w:pPr>
        <w:pStyle w:val="Heading4"/>
        <w:rPr>
          <w:b w:val="0"/>
          <w:sz w:val="36"/>
        </w:rPr>
      </w:pPr>
      <w:r w:rsidRPr="003C4E23">
        <w:rPr>
          <w:sz w:val="36"/>
        </w:rPr>
        <w:t xml:space="preserve">Competence – </w:t>
      </w:r>
      <w:r w:rsidRPr="003C4E23">
        <w:rPr>
          <w:b w:val="0"/>
          <w:sz w:val="36"/>
        </w:rPr>
        <w:t>Focus on showing students that they can master their skills.</w:t>
      </w:r>
    </w:p>
    <w:p w:rsidR="003C4E23" w:rsidRPr="003C4E23" w:rsidRDefault="003C4E23" w:rsidP="003C4E23"/>
    <w:p w:rsidR="003C4E23" w:rsidRDefault="003C4E23" w:rsidP="003C4E23">
      <w:pPr>
        <w:pStyle w:val="Heading4"/>
        <w:rPr>
          <w:b w:val="0"/>
          <w:sz w:val="36"/>
        </w:rPr>
      </w:pPr>
      <w:r w:rsidRPr="003C4E23">
        <w:rPr>
          <w:sz w:val="36"/>
        </w:rPr>
        <w:t xml:space="preserve">Confidence – </w:t>
      </w:r>
      <w:r w:rsidRPr="003C4E23">
        <w:rPr>
          <w:b w:val="0"/>
          <w:sz w:val="36"/>
        </w:rPr>
        <w:t>Focus on providing students opportunities to feel a sense of success.</w:t>
      </w:r>
    </w:p>
    <w:p w:rsidR="003C4E23" w:rsidRPr="003C4E23" w:rsidRDefault="003C4E23" w:rsidP="003C4E23"/>
    <w:p w:rsidR="003C4E23" w:rsidRDefault="003C4E23" w:rsidP="003C4E23">
      <w:pPr>
        <w:pStyle w:val="Heading4"/>
        <w:rPr>
          <w:b w:val="0"/>
          <w:sz w:val="36"/>
        </w:rPr>
      </w:pPr>
      <w:r w:rsidRPr="003C4E23">
        <w:rPr>
          <w:sz w:val="36"/>
        </w:rPr>
        <w:t xml:space="preserve">Connection – </w:t>
      </w:r>
      <w:r w:rsidRPr="003C4E23">
        <w:rPr>
          <w:b w:val="0"/>
          <w:sz w:val="36"/>
        </w:rPr>
        <w:t>Focus on developing positive connections with students, parents and</w:t>
      </w:r>
      <w:r>
        <w:rPr>
          <w:b w:val="0"/>
          <w:sz w:val="36"/>
        </w:rPr>
        <w:t xml:space="preserve"> </w:t>
      </w:r>
      <w:r w:rsidRPr="003C4E23">
        <w:rPr>
          <w:b w:val="0"/>
          <w:sz w:val="36"/>
        </w:rPr>
        <w:t>stakeholders.</w:t>
      </w:r>
    </w:p>
    <w:p w:rsidR="003C4E23" w:rsidRPr="003C4E23" w:rsidRDefault="003C4E23" w:rsidP="003C4E23"/>
    <w:p w:rsidR="003C4E23" w:rsidRDefault="003C4E23" w:rsidP="003C4E23">
      <w:pPr>
        <w:pStyle w:val="Heading4"/>
        <w:rPr>
          <w:b w:val="0"/>
          <w:sz w:val="36"/>
        </w:rPr>
      </w:pPr>
      <w:r w:rsidRPr="003C4E23">
        <w:rPr>
          <w:sz w:val="36"/>
        </w:rPr>
        <w:t xml:space="preserve">Character – </w:t>
      </w:r>
      <w:r w:rsidRPr="003C4E23">
        <w:rPr>
          <w:b w:val="0"/>
          <w:sz w:val="36"/>
        </w:rPr>
        <w:t>Focus on developing student’s respect for societal and cultural rules and have</w:t>
      </w:r>
      <w:r>
        <w:rPr>
          <w:b w:val="0"/>
          <w:sz w:val="36"/>
        </w:rPr>
        <w:t xml:space="preserve"> </w:t>
      </w:r>
      <w:r w:rsidRPr="003C4E23">
        <w:rPr>
          <w:b w:val="0"/>
          <w:sz w:val="36"/>
        </w:rPr>
        <w:t>standards for their behaviors.</w:t>
      </w:r>
    </w:p>
    <w:p w:rsidR="003C4E23" w:rsidRPr="003C4E23" w:rsidRDefault="003C4E23" w:rsidP="003C4E23"/>
    <w:p w:rsidR="003C4E23" w:rsidRPr="003C4E23" w:rsidRDefault="003C4E23" w:rsidP="003C4E23">
      <w:pPr>
        <w:pStyle w:val="Heading4"/>
        <w:rPr>
          <w:sz w:val="36"/>
        </w:rPr>
      </w:pPr>
      <w:r w:rsidRPr="003C4E23">
        <w:rPr>
          <w:sz w:val="36"/>
        </w:rPr>
        <w:t xml:space="preserve">Caring – </w:t>
      </w:r>
      <w:r w:rsidRPr="003C4E23">
        <w:rPr>
          <w:b w:val="0"/>
          <w:sz w:val="36"/>
        </w:rPr>
        <w:t>Focus on helping students develop empathy and compassion for humanity.</w:t>
      </w:r>
    </w:p>
    <w:p w:rsidR="003C4E23" w:rsidRPr="003C4E23" w:rsidRDefault="003C4E23" w:rsidP="003C4E23">
      <w:pPr>
        <w:pStyle w:val="Heading4"/>
        <w:rPr>
          <w:sz w:val="36"/>
        </w:rPr>
      </w:pPr>
    </w:p>
    <w:p w:rsidR="003C4E23" w:rsidRDefault="003C4E23">
      <w:pPr>
        <w:spacing w:after="0"/>
        <w:ind w:left="139"/>
      </w:pPr>
    </w:p>
    <w:p w:rsidR="003C4E23" w:rsidRDefault="003C4E23">
      <w:pPr>
        <w:spacing w:after="0"/>
        <w:ind w:left="139"/>
      </w:pPr>
    </w:p>
    <w:p w:rsidR="003C4E23" w:rsidRDefault="003C4E23">
      <w:pPr>
        <w:spacing w:after="0"/>
        <w:ind w:left="139"/>
      </w:pPr>
    </w:p>
    <w:p w:rsidR="003C4E23" w:rsidRDefault="003C4E23">
      <w:pPr>
        <w:spacing w:after="0"/>
        <w:ind w:left="139"/>
      </w:pPr>
    </w:p>
    <w:p w:rsidR="003C4E23" w:rsidRDefault="003C4E23">
      <w:pPr>
        <w:spacing w:after="0"/>
        <w:ind w:left="139"/>
      </w:pPr>
    </w:p>
    <w:p w:rsidR="003C4E23" w:rsidRDefault="003C4E23">
      <w:pPr>
        <w:spacing w:after="0"/>
        <w:ind w:left="139"/>
      </w:pPr>
    </w:p>
    <w:p w:rsidR="003C4E23" w:rsidRDefault="003C4E23">
      <w:pPr>
        <w:spacing w:after="0"/>
        <w:ind w:left="139"/>
      </w:pPr>
    </w:p>
    <w:p w:rsidR="003C4E23" w:rsidRDefault="003C4E23">
      <w:pPr>
        <w:spacing w:after="0"/>
        <w:ind w:left="139"/>
      </w:pPr>
    </w:p>
    <w:p w:rsidR="003C4E23" w:rsidRDefault="003C4E23">
      <w:pPr>
        <w:spacing w:after="0"/>
        <w:ind w:left="139"/>
      </w:pPr>
    </w:p>
    <w:p w:rsidR="00335837" w:rsidRDefault="00335837" w:rsidP="003C4E23">
      <w:pPr>
        <w:spacing w:after="0"/>
      </w:pPr>
    </w:p>
    <w:p w:rsidR="00335837" w:rsidRDefault="003C4E23">
      <w:pPr>
        <w:pStyle w:val="Heading2"/>
        <w:ind w:left="134" w:right="0"/>
      </w:pPr>
      <w:r>
        <w:t>General Guidelines</w:t>
      </w:r>
      <w:r>
        <w:rPr>
          <w:b w:val="0"/>
        </w:rPr>
        <w:t xml:space="preserve"> </w:t>
      </w:r>
    </w:p>
    <w:p w:rsidR="00335837" w:rsidRDefault="003C4E23">
      <w:pPr>
        <w:spacing w:after="0"/>
        <w:ind w:left="139"/>
      </w:pPr>
      <w:r>
        <w:rPr>
          <w:rFonts w:ascii="Times New Roman" w:eastAsia="Times New Roman" w:hAnsi="Times New Roman" w:cs="Times New Roman"/>
        </w:rPr>
        <w:t xml:space="preserve"> </w:t>
      </w:r>
    </w:p>
    <w:p w:rsidR="00335837" w:rsidRDefault="003C4E23">
      <w:pPr>
        <w:spacing w:after="4" w:line="238" w:lineRule="auto"/>
        <w:ind w:left="134" w:right="855" w:hanging="10"/>
        <w:jc w:val="both"/>
      </w:pPr>
      <w:r>
        <w:rPr>
          <w:rFonts w:ascii="Times New Roman" w:eastAsia="Times New Roman" w:hAnsi="Times New Roman" w:cs="Times New Roman"/>
        </w:rPr>
        <w:t xml:space="preserve">The district grading procedures will form a foundation for consistent grading practices. Grades will accurately communicate what students have learned, and each student will be an active participant in learning and assessment processes. Teachers will use a variety of formative and summative assessments to evaluate the level of student proficiency and to assign grades according to district policy.  </w:t>
      </w:r>
    </w:p>
    <w:p w:rsidR="00335837" w:rsidRDefault="003C4E23">
      <w:pPr>
        <w:spacing w:after="0"/>
        <w:ind w:left="139"/>
      </w:pPr>
      <w:r>
        <w:rPr>
          <w:rFonts w:ascii="Times New Roman" w:eastAsia="Times New Roman" w:hAnsi="Times New Roman" w:cs="Times New Roman"/>
        </w:rPr>
        <w:t xml:space="preserve"> </w:t>
      </w:r>
    </w:p>
    <w:p w:rsidR="00335837" w:rsidRDefault="003C4E23">
      <w:pPr>
        <w:spacing w:after="229" w:line="248" w:lineRule="auto"/>
        <w:ind w:left="149" w:right="612" w:hanging="10"/>
      </w:pPr>
      <w:r>
        <w:rPr>
          <w:rFonts w:ascii="Times New Roman" w:eastAsia="Times New Roman" w:hAnsi="Times New Roman" w:cs="Times New Roman"/>
        </w:rPr>
        <w:t xml:space="preserve">All teachers will intentionally facilitate an environment that supports exemplary and innovative teaching and learning opportunities in every school, in every classroom, every day, for every student – no exception. </w:t>
      </w:r>
    </w:p>
    <w:p w:rsidR="00335837" w:rsidRDefault="003C4E23">
      <w:pPr>
        <w:spacing w:after="4" w:line="238" w:lineRule="auto"/>
        <w:ind w:left="134" w:right="855" w:hanging="10"/>
        <w:jc w:val="both"/>
      </w:pPr>
      <w:r>
        <w:rPr>
          <w:rFonts w:ascii="Times New Roman" w:eastAsia="Times New Roman" w:hAnsi="Times New Roman" w:cs="Times New Roman"/>
        </w:rPr>
        <w:t xml:space="preserve">All teachers will be held accountable for the teaching and assessing of the South Carolina Standards of Learning and maintaining a current gradebook in a manner consistent with the guidelines set forth in this document. </w:t>
      </w:r>
    </w:p>
    <w:p w:rsidR="00335837" w:rsidRDefault="003C4E23">
      <w:pPr>
        <w:spacing w:after="0"/>
        <w:ind w:left="139"/>
      </w:pPr>
      <w:r>
        <w:rPr>
          <w:rFonts w:ascii="Times New Roman" w:eastAsia="Times New Roman" w:hAnsi="Times New Roman" w:cs="Times New Roman"/>
        </w:rPr>
        <w:t xml:space="preserve"> </w:t>
      </w:r>
    </w:p>
    <w:p w:rsidR="00335837" w:rsidRDefault="003C4E23">
      <w:pPr>
        <w:spacing w:after="4" w:line="238" w:lineRule="auto"/>
        <w:ind w:left="134" w:right="855" w:hanging="10"/>
        <w:jc w:val="both"/>
      </w:pPr>
      <w:r>
        <w:rPr>
          <w:rFonts w:ascii="Times New Roman" w:eastAsia="Times New Roman" w:hAnsi="Times New Roman" w:cs="Times New Roman"/>
        </w:rPr>
        <w:t xml:space="preserve">Grades will be based on student achievement in a prescribed time frame. The classroom teacher is responsible for evaluating the academic performance of students and for determining grades. Teachers are expected to use a variety of methods in evaluating students. Teacher-made tests should be appropriate for the subject matter as well as for the age and/or maturity level of the students and should support the </w:t>
      </w:r>
      <w:r w:rsidR="004C5E08">
        <w:rPr>
          <w:rFonts w:ascii="Times New Roman" w:eastAsia="Times New Roman" w:hAnsi="Times New Roman" w:cs="Times New Roman"/>
        </w:rPr>
        <w:t>SC</w:t>
      </w:r>
      <w:r>
        <w:rPr>
          <w:rFonts w:ascii="Times New Roman" w:eastAsia="Times New Roman" w:hAnsi="Times New Roman" w:cs="Times New Roman"/>
        </w:rPr>
        <w:t>CCRS (</w:t>
      </w:r>
      <w:r w:rsidR="004C5E08">
        <w:rPr>
          <w:rFonts w:ascii="Times New Roman" w:eastAsia="Times New Roman" w:hAnsi="Times New Roman" w:cs="Times New Roman"/>
        </w:rPr>
        <w:t xml:space="preserve">South Carolina </w:t>
      </w:r>
      <w:r>
        <w:rPr>
          <w:rFonts w:ascii="Times New Roman" w:eastAsia="Times New Roman" w:hAnsi="Times New Roman" w:cs="Times New Roman"/>
        </w:rPr>
        <w:t xml:space="preserve">College and Career Ready Standards). </w:t>
      </w:r>
    </w:p>
    <w:p w:rsidR="00335837" w:rsidRDefault="003C4E23">
      <w:pPr>
        <w:spacing w:after="0"/>
        <w:ind w:left="139"/>
      </w:pPr>
      <w:r>
        <w:rPr>
          <w:rFonts w:ascii="Times New Roman" w:eastAsia="Times New Roman" w:hAnsi="Times New Roman" w:cs="Times New Roman"/>
        </w:rPr>
        <w:t xml:space="preserve"> </w:t>
      </w:r>
    </w:p>
    <w:p w:rsidR="00335837" w:rsidRDefault="003C4E23">
      <w:pPr>
        <w:spacing w:after="0" w:line="248" w:lineRule="auto"/>
        <w:ind w:left="149" w:right="612" w:hanging="10"/>
      </w:pPr>
      <w:r>
        <w:rPr>
          <w:rFonts w:ascii="Times New Roman" w:eastAsia="Times New Roman" w:hAnsi="Times New Roman" w:cs="Times New Roman"/>
        </w:rPr>
        <w:t xml:space="preserve">Special education students receiving instruction in the general education curriculum are graded as other students unless the IEP indicates alternative grading procedures. </w:t>
      </w:r>
    </w:p>
    <w:p w:rsidR="00335837" w:rsidRDefault="003C4E23">
      <w:pPr>
        <w:spacing w:after="0"/>
        <w:ind w:left="139"/>
      </w:pPr>
      <w:r>
        <w:rPr>
          <w:rFonts w:ascii="Times New Roman" w:eastAsia="Times New Roman" w:hAnsi="Times New Roman" w:cs="Times New Roman"/>
        </w:rPr>
        <w:t xml:space="preserve"> </w:t>
      </w:r>
    </w:p>
    <w:p w:rsidR="00335837" w:rsidRDefault="003C4E23">
      <w:pPr>
        <w:spacing w:after="0" w:line="248" w:lineRule="auto"/>
        <w:ind w:left="149" w:right="612" w:hanging="10"/>
      </w:pPr>
      <w:r>
        <w:rPr>
          <w:rFonts w:ascii="Times New Roman" w:eastAsia="Times New Roman" w:hAnsi="Times New Roman" w:cs="Times New Roman"/>
        </w:rPr>
        <w:t xml:space="preserve">Multilingual Learners (MLs) who are progressing towards English proficiency will not receive a grade lower than 60 if language is the barrier for understanding and connection.  Teachers must follow the </w:t>
      </w:r>
      <w:r w:rsidRPr="003C4E23">
        <w:rPr>
          <w:rFonts w:ascii="Times New Roman" w:eastAsia="Times New Roman" w:hAnsi="Times New Roman" w:cs="Times New Roman"/>
        </w:rPr>
        <w:t>Language Instruction Educational Program (LIEP)</w:t>
      </w:r>
      <w:r>
        <w:rPr>
          <w:rFonts w:ascii="Times New Roman" w:eastAsia="Times New Roman" w:hAnsi="Times New Roman" w:cs="Times New Roman"/>
        </w:rPr>
        <w:t>.</w:t>
      </w:r>
    </w:p>
    <w:p w:rsidR="00335837" w:rsidRDefault="003C4E23">
      <w:pPr>
        <w:spacing w:after="0"/>
        <w:ind w:left="139"/>
      </w:pPr>
      <w:r>
        <w:rPr>
          <w:rFonts w:ascii="Times New Roman" w:eastAsia="Times New Roman" w:hAnsi="Times New Roman" w:cs="Times New Roman"/>
        </w:rPr>
        <w:t xml:space="preserve"> </w:t>
      </w:r>
    </w:p>
    <w:p w:rsidR="003C4E23" w:rsidRDefault="003C4E23" w:rsidP="003C4E23">
      <w:pPr>
        <w:spacing w:after="0" w:line="248" w:lineRule="auto"/>
        <w:ind w:left="149" w:right="612" w:hanging="10"/>
        <w:rPr>
          <w:rFonts w:ascii="Times New Roman" w:eastAsia="Times New Roman" w:hAnsi="Times New Roman" w:cs="Times New Roman"/>
        </w:rPr>
      </w:pPr>
      <w:r>
        <w:rPr>
          <w:rFonts w:ascii="Times New Roman" w:eastAsia="Times New Roman" w:hAnsi="Times New Roman" w:cs="Times New Roman"/>
        </w:rPr>
        <w:t xml:space="preserve">Identified Gifted </w:t>
      </w:r>
      <w:r w:rsidR="004C5E08">
        <w:rPr>
          <w:rFonts w:ascii="Times New Roman" w:eastAsia="Times New Roman" w:hAnsi="Times New Roman" w:cs="Times New Roman"/>
        </w:rPr>
        <w:t xml:space="preserve">and Honor’s Academy </w:t>
      </w:r>
      <w:r>
        <w:rPr>
          <w:rFonts w:ascii="Times New Roman" w:eastAsia="Times New Roman" w:hAnsi="Times New Roman" w:cs="Times New Roman"/>
        </w:rPr>
        <w:t>students receive instruction through their Gifted Resource Teachers (GRTs</w:t>
      </w:r>
      <w:r w:rsidR="004C5E08">
        <w:rPr>
          <w:rFonts w:ascii="Times New Roman" w:eastAsia="Times New Roman" w:hAnsi="Times New Roman" w:cs="Times New Roman"/>
        </w:rPr>
        <w:t>), Calhoun County High School, and OC Tech Technical College</w:t>
      </w:r>
      <w:r>
        <w:rPr>
          <w:rFonts w:ascii="Times New Roman" w:eastAsia="Times New Roman" w:hAnsi="Times New Roman" w:cs="Times New Roman"/>
        </w:rPr>
        <w:t xml:space="preserve"> who collaborate with classroom teachers</w:t>
      </w:r>
      <w:r w:rsidR="004C5E08">
        <w:rPr>
          <w:rFonts w:ascii="Times New Roman" w:eastAsia="Times New Roman" w:hAnsi="Times New Roman" w:cs="Times New Roman"/>
        </w:rPr>
        <w:t>, the schools’ administration/counselors and professors</w:t>
      </w:r>
      <w:r>
        <w:rPr>
          <w:rFonts w:ascii="Times New Roman" w:eastAsia="Times New Roman" w:hAnsi="Times New Roman" w:cs="Times New Roman"/>
        </w:rPr>
        <w:t xml:space="preserve"> regarding assessment practices for work completed </w:t>
      </w:r>
      <w:r w:rsidR="004C5E08">
        <w:rPr>
          <w:rFonts w:ascii="Times New Roman" w:eastAsia="Times New Roman" w:hAnsi="Times New Roman" w:cs="Times New Roman"/>
        </w:rPr>
        <w:t>toward academic acceleration.</w:t>
      </w:r>
    </w:p>
    <w:p w:rsidR="004C5E08" w:rsidRDefault="004C5E08" w:rsidP="003C4E23">
      <w:pPr>
        <w:spacing w:after="0" w:line="248" w:lineRule="auto"/>
        <w:ind w:left="149" w:right="612" w:hanging="10"/>
      </w:pPr>
    </w:p>
    <w:p w:rsidR="00335837" w:rsidRDefault="003C4E23">
      <w:pPr>
        <w:spacing w:after="4" w:line="238" w:lineRule="auto"/>
        <w:ind w:left="134" w:right="855" w:hanging="10"/>
        <w:jc w:val="both"/>
      </w:pPr>
      <w:r>
        <w:rPr>
          <w:rFonts w:ascii="Times New Roman" w:eastAsia="Times New Roman" w:hAnsi="Times New Roman" w:cs="Times New Roman"/>
        </w:rPr>
        <w:t xml:space="preserve">Teachers will clearly describe and communicate </w:t>
      </w:r>
      <w:r w:rsidR="004C5E08">
        <w:rPr>
          <w:rFonts w:ascii="Times New Roman" w:eastAsia="Times New Roman" w:hAnsi="Times New Roman" w:cs="Times New Roman"/>
        </w:rPr>
        <w:t xml:space="preserve">to </w:t>
      </w:r>
      <w:r>
        <w:rPr>
          <w:rFonts w:ascii="Times New Roman" w:eastAsia="Times New Roman" w:hAnsi="Times New Roman" w:cs="Times New Roman"/>
        </w:rPr>
        <w:t xml:space="preserve">parents and students the criteria used to calculate grades. If a student believes that an error has been made, the student and/or parent may request a grade review. </w:t>
      </w:r>
    </w:p>
    <w:p w:rsidR="00335837" w:rsidRDefault="003C4E23">
      <w:pPr>
        <w:spacing w:after="55"/>
        <w:ind w:left="139"/>
      </w:pPr>
      <w:r>
        <w:rPr>
          <w:rFonts w:ascii="Times New Roman" w:eastAsia="Times New Roman" w:hAnsi="Times New Roman" w:cs="Times New Roman"/>
        </w:rPr>
        <w:t xml:space="preserve"> </w:t>
      </w:r>
    </w:p>
    <w:p w:rsidR="00335837" w:rsidRDefault="003C4E23" w:rsidP="00B20F69">
      <w:pPr>
        <w:numPr>
          <w:ilvl w:val="0"/>
          <w:numId w:val="1"/>
        </w:numPr>
        <w:spacing w:after="50" w:line="248" w:lineRule="auto"/>
        <w:ind w:right="612" w:hanging="360"/>
      </w:pPr>
      <w:r>
        <w:rPr>
          <w:rFonts w:ascii="Times New Roman" w:eastAsia="Times New Roman" w:hAnsi="Times New Roman" w:cs="Times New Roman"/>
        </w:rPr>
        <w:t xml:space="preserve">Teachers will follow district guidelines for computing quarterly grades. </w:t>
      </w:r>
    </w:p>
    <w:p w:rsidR="00335837" w:rsidRDefault="003C4E23" w:rsidP="00B20F69">
      <w:pPr>
        <w:numPr>
          <w:ilvl w:val="0"/>
          <w:numId w:val="1"/>
        </w:numPr>
        <w:spacing w:after="53" w:line="248" w:lineRule="auto"/>
        <w:ind w:right="612" w:hanging="360"/>
      </w:pPr>
      <w:r>
        <w:rPr>
          <w:rFonts w:ascii="Times New Roman" w:eastAsia="Times New Roman" w:hAnsi="Times New Roman" w:cs="Times New Roman"/>
        </w:rPr>
        <w:t xml:space="preserve">Teachers will follow district curriculum pacing guides. </w:t>
      </w:r>
    </w:p>
    <w:p w:rsidR="00335837" w:rsidRDefault="003C4E23" w:rsidP="00B20F69">
      <w:pPr>
        <w:numPr>
          <w:ilvl w:val="0"/>
          <w:numId w:val="1"/>
        </w:numPr>
        <w:spacing w:after="10" w:line="248" w:lineRule="auto"/>
        <w:ind w:right="612" w:hanging="360"/>
      </w:pPr>
      <w:r>
        <w:rPr>
          <w:rFonts w:ascii="Times New Roman" w:eastAsia="Times New Roman" w:hAnsi="Times New Roman" w:cs="Times New Roman"/>
        </w:rPr>
        <w:t xml:space="preserve">Teachers will post grades in the electronic gradebook according to guidelines. </w:t>
      </w:r>
    </w:p>
    <w:p w:rsidR="00335837" w:rsidRDefault="003C4E23">
      <w:pPr>
        <w:spacing w:after="0" w:line="239" w:lineRule="auto"/>
        <w:ind w:left="139" w:right="9955"/>
      </w:pPr>
      <w:r>
        <w:rPr>
          <w:rFonts w:ascii="Times New Roman" w:eastAsia="Times New Roman" w:hAnsi="Times New Roman" w:cs="Times New Roman"/>
        </w:rPr>
        <w:t xml:space="preserve">  </w:t>
      </w:r>
    </w:p>
    <w:p w:rsidR="00335837" w:rsidRDefault="003C4E23">
      <w:pPr>
        <w:spacing w:after="0" w:line="239" w:lineRule="auto"/>
        <w:ind w:left="139" w:right="9955"/>
      </w:pPr>
      <w:r>
        <w:rPr>
          <w:rFonts w:ascii="Times New Roman" w:eastAsia="Times New Roman" w:hAnsi="Times New Roman" w:cs="Times New Roman"/>
        </w:rPr>
        <w:t xml:space="preserve">  </w:t>
      </w:r>
    </w:p>
    <w:p w:rsidR="00335837" w:rsidRDefault="003C4E23">
      <w:pPr>
        <w:pStyle w:val="Heading2"/>
        <w:ind w:left="134" w:right="0"/>
      </w:pPr>
      <w:r>
        <w:t>Means for Reporting Grades</w:t>
      </w:r>
      <w:r>
        <w:rPr>
          <w:b w:val="0"/>
        </w:rPr>
        <w:t xml:space="preserve"> </w:t>
      </w:r>
    </w:p>
    <w:p w:rsidR="00335837" w:rsidRDefault="003C4E23">
      <w:pPr>
        <w:spacing w:after="4" w:line="238" w:lineRule="auto"/>
        <w:ind w:left="134" w:right="757" w:hanging="10"/>
        <w:jc w:val="both"/>
      </w:pPr>
      <w:r>
        <w:rPr>
          <w:rFonts w:ascii="Times New Roman" w:eastAsia="Times New Roman" w:hAnsi="Times New Roman" w:cs="Times New Roman"/>
        </w:rPr>
        <w:t xml:space="preserve">Grades will be reported periodically throughout the school year to denote student achievement. Academic grades will reflect student learning/performance in a content area. Teachers will be responsible for providing students and parents with the written criteria by which academic performance will be assessed. This will be provided at the beginning of each year, project, and/or course. Parents will have the ability to </w:t>
      </w:r>
      <w:r>
        <w:rPr>
          <w:rFonts w:ascii="Times New Roman" w:eastAsia="Times New Roman" w:hAnsi="Times New Roman" w:cs="Times New Roman"/>
        </w:rPr>
        <w:lastRenderedPageBreak/>
        <w:t xml:space="preserve">monitor their student’s performance in all content areas electronically through the </w:t>
      </w:r>
      <w:r w:rsidR="006927E5">
        <w:rPr>
          <w:rFonts w:ascii="Times New Roman" w:eastAsia="Times New Roman" w:hAnsi="Times New Roman" w:cs="Times New Roman"/>
        </w:rPr>
        <w:t xml:space="preserve">Parent Portal </w:t>
      </w:r>
      <w:r>
        <w:rPr>
          <w:rFonts w:ascii="Times New Roman" w:eastAsia="Times New Roman" w:hAnsi="Times New Roman" w:cs="Times New Roman"/>
        </w:rPr>
        <w:t xml:space="preserve">online gradebook. Grades will be provided on report cards and on interim progress reports as outlined below: </w:t>
      </w:r>
    </w:p>
    <w:p w:rsidR="00335837" w:rsidRDefault="003C4E23">
      <w:pPr>
        <w:spacing w:after="14"/>
        <w:ind w:left="139"/>
      </w:pPr>
      <w:r>
        <w:rPr>
          <w:rFonts w:ascii="Times New Roman" w:eastAsia="Times New Roman" w:hAnsi="Times New Roman" w:cs="Times New Roman"/>
        </w:rPr>
        <w:t xml:space="preserve"> </w:t>
      </w:r>
    </w:p>
    <w:p w:rsidR="00335837" w:rsidRDefault="003C4E23" w:rsidP="00B20F69">
      <w:pPr>
        <w:numPr>
          <w:ilvl w:val="0"/>
          <w:numId w:val="2"/>
        </w:numPr>
        <w:spacing w:after="87" w:line="248" w:lineRule="auto"/>
        <w:ind w:right="612" w:hanging="360"/>
      </w:pPr>
      <w:r>
        <w:rPr>
          <w:rFonts w:ascii="Times New Roman" w:eastAsia="Times New Roman" w:hAnsi="Times New Roman" w:cs="Times New Roman"/>
          <w:b/>
          <w:u w:val="single" w:color="000000"/>
        </w:rPr>
        <w:t>Kindergarten</w:t>
      </w:r>
      <w:r>
        <w:rPr>
          <w:rFonts w:ascii="Times New Roman" w:eastAsia="Times New Roman" w:hAnsi="Times New Roman" w:cs="Times New Roman"/>
        </w:rPr>
        <w:t xml:space="preserve">: Students receive 4 report cards per year. </w:t>
      </w:r>
    </w:p>
    <w:p w:rsidR="00335837" w:rsidRDefault="003C4E23" w:rsidP="00B20F69">
      <w:pPr>
        <w:numPr>
          <w:ilvl w:val="0"/>
          <w:numId w:val="2"/>
        </w:numPr>
        <w:spacing w:after="15" w:line="248" w:lineRule="auto"/>
        <w:ind w:right="612" w:hanging="360"/>
      </w:pPr>
      <w:r>
        <w:rPr>
          <w:rFonts w:ascii="Times New Roman" w:eastAsia="Times New Roman" w:hAnsi="Times New Roman" w:cs="Times New Roman"/>
          <w:b/>
          <w:u w:val="single" w:color="000000"/>
        </w:rPr>
        <w:t>Grades 1 – 5</w:t>
      </w:r>
      <w:r>
        <w:rPr>
          <w:rFonts w:ascii="Times New Roman" w:eastAsia="Times New Roman" w:hAnsi="Times New Roman" w:cs="Times New Roman"/>
        </w:rPr>
        <w:t xml:space="preserve">: Students receive 4 interim progress reports and 4 letter-grade report cards. </w:t>
      </w:r>
    </w:p>
    <w:p w:rsidR="00335837" w:rsidRDefault="003C4E23" w:rsidP="00B20F69">
      <w:pPr>
        <w:numPr>
          <w:ilvl w:val="0"/>
          <w:numId w:val="2"/>
        </w:numPr>
        <w:spacing w:after="13" w:line="248" w:lineRule="auto"/>
        <w:ind w:right="612" w:hanging="360"/>
      </w:pPr>
      <w:r>
        <w:rPr>
          <w:rFonts w:ascii="Times New Roman" w:eastAsia="Times New Roman" w:hAnsi="Times New Roman" w:cs="Times New Roman"/>
          <w:b/>
          <w:u w:val="single" w:color="000000"/>
        </w:rPr>
        <w:t>Grades 6 – 8</w:t>
      </w:r>
      <w:r>
        <w:rPr>
          <w:rFonts w:ascii="Times New Roman" w:eastAsia="Times New Roman" w:hAnsi="Times New Roman" w:cs="Times New Roman"/>
        </w:rPr>
        <w:t xml:space="preserve">: Students receive 4 interim progress reports and 4 letter-grade report cards. </w:t>
      </w:r>
    </w:p>
    <w:p w:rsidR="00335837" w:rsidRDefault="003C4E23" w:rsidP="00B20F69">
      <w:pPr>
        <w:numPr>
          <w:ilvl w:val="0"/>
          <w:numId w:val="2"/>
        </w:numPr>
        <w:spacing w:after="15" w:line="248" w:lineRule="auto"/>
        <w:ind w:right="612" w:hanging="360"/>
      </w:pPr>
      <w:r>
        <w:rPr>
          <w:rFonts w:ascii="Times New Roman" w:eastAsia="Times New Roman" w:hAnsi="Times New Roman" w:cs="Times New Roman"/>
          <w:b/>
          <w:u w:val="single" w:color="000000"/>
        </w:rPr>
        <w:t>Grades 9 – 12</w:t>
      </w:r>
      <w:r>
        <w:rPr>
          <w:rFonts w:ascii="Times New Roman" w:eastAsia="Times New Roman" w:hAnsi="Times New Roman" w:cs="Times New Roman"/>
        </w:rPr>
        <w:t xml:space="preserve">: Students receive 4 interim evaluations and 4 letter-grade report cards. </w:t>
      </w:r>
    </w:p>
    <w:p w:rsidR="00335837" w:rsidRDefault="00335837">
      <w:pPr>
        <w:spacing w:after="0"/>
        <w:ind w:left="139"/>
      </w:pPr>
    </w:p>
    <w:p w:rsidR="00335837" w:rsidRDefault="006927E5" w:rsidP="006927E5">
      <w:pPr>
        <w:pStyle w:val="Heading2"/>
        <w:spacing w:after="28"/>
        <w:ind w:right="0"/>
      </w:pPr>
      <w:r>
        <w:t xml:space="preserve"> </w:t>
      </w:r>
      <w:r w:rsidR="003C4E23">
        <w:t>Use of Grades</w:t>
      </w:r>
      <w:r w:rsidR="003C4E23">
        <w:rPr>
          <w:b w:val="0"/>
        </w:rPr>
        <w:t xml:space="preserve"> </w:t>
      </w:r>
    </w:p>
    <w:p w:rsidR="00335837" w:rsidRDefault="003C4E23" w:rsidP="00B46893">
      <w:pPr>
        <w:spacing w:after="0" w:line="248" w:lineRule="auto"/>
        <w:ind w:right="612"/>
      </w:pPr>
      <w:r>
        <w:rPr>
          <w:rFonts w:ascii="Times New Roman" w:eastAsia="Times New Roman" w:hAnsi="Times New Roman" w:cs="Times New Roman"/>
        </w:rPr>
        <w:t xml:space="preserve"> Academic grades will be used to: </w:t>
      </w:r>
    </w:p>
    <w:p w:rsidR="00335837" w:rsidRDefault="003C4E23">
      <w:pPr>
        <w:spacing w:after="55"/>
        <w:ind w:left="139"/>
      </w:pPr>
      <w:r>
        <w:rPr>
          <w:rFonts w:ascii="Times New Roman" w:eastAsia="Times New Roman" w:hAnsi="Times New Roman" w:cs="Times New Roman"/>
        </w:rPr>
        <w:t xml:space="preserve"> </w:t>
      </w:r>
    </w:p>
    <w:p w:rsidR="00335837" w:rsidRDefault="003C4E23" w:rsidP="00B20F69">
      <w:pPr>
        <w:numPr>
          <w:ilvl w:val="0"/>
          <w:numId w:val="3"/>
        </w:numPr>
        <w:spacing w:after="87" w:line="248" w:lineRule="auto"/>
        <w:ind w:right="612" w:hanging="360"/>
      </w:pPr>
      <w:r>
        <w:rPr>
          <w:rFonts w:ascii="Times New Roman" w:eastAsia="Times New Roman" w:hAnsi="Times New Roman" w:cs="Times New Roman"/>
        </w:rPr>
        <w:t xml:space="preserve">Communicate the teacher’s assessment of a student’s knowledge of and proficiency in a subject </w:t>
      </w:r>
    </w:p>
    <w:p w:rsidR="00335837" w:rsidRDefault="003C4E23" w:rsidP="00B20F69">
      <w:pPr>
        <w:numPr>
          <w:ilvl w:val="0"/>
          <w:numId w:val="3"/>
        </w:numPr>
        <w:spacing w:after="24" w:line="248" w:lineRule="auto"/>
        <w:ind w:right="612" w:hanging="360"/>
      </w:pPr>
      <w:r>
        <w:rPr>
          <w:rFonts w:ascii="Times New Roman" w:eastAsia="Times New Roman" w:hAnsi="Times New Roman" w:cs="Times New Roman"/>
        </w:rPr>
        <w:t xml:space="preserve">Provide a record of student achievement over time </w:t>
      </w:r>
    </w:p>
    <w:p w:rsidR="00335837" w:rsidRDefault="003C4E23" w:rsidP="00B20F69">
      <w:pPr>
        <w:numPr>
          <w:ilvl w:val="0"/>
          <w:numId w:val="3"/>
        </w:numPr>
        <w:spacing w:after="27" w:line="248" w:lineRule="auto"/>
        <w:ind w:right="612" w:hanging="360"/>
      </w:pPr>
      <w:r>
        <w:rPr>
          <w:rFonts w:ascii="Times New Roman" w:eastAsia="Times New Roman" w:hAnsi="Times New Roman" w:cs="Times New Roman"/>
        </w:rPr>
        <w:t xml:space="preserve">Serve as part of the criteria for student promotion to the next grade level </w:t>
      </w:r>
    </w:p>
    <w:p w:rsidR="00335837" w:rsidRDefault="003C4E23" w:rsidP="00B20F69">
      <w:pPr>
        <w:numPr>
          <w:ilvl w:val="0"/>
          <w:numId w:val="3"/>
        </w:numPr>
        <w:spacing w:after="23" w:line="248" w:lineRule="auto"/>
        <w:ind w:right="612" w:hanging="360"/>
      </w:pPr>
      <w:r>
        <w:rPr>
          <w:rFonts w:ascii="Times New Roman" w:eastAsia="Times New Roman" w:hAnsi="Times New Roman" w:cs="Times New Roman"/>
        </w:rPr>
        <w:t xml:space="preserve">Provide information for advisement and counseling regarding future course/program selection </w:t>
      </w:r>
    </w:p>
    <w:p w:rsidR="00335837" w:rsidRDefault="003C4E23" w:rsidP="00B20F69">
      <w:pPr>
        <w:numPr>
          <w:ilvl w:val="0"/>
          <w:numId w:val="3"/>
        </w:numPr>
        <w:spacing w:after="22" w:line="248" w:lineRule="auto"/>
        <w:ind w:right="612" w:hanging="360"/>
      </w:pPr>
      <w:r>
        <w:rPr>
          <w:rFonts w:ascii="Times New Roman" w:eastAsia="Times New Roman" w:hAnsi="Times New Roman" w:cs="Times New Roman"/>
        </w:rPr>
        <w:t xml:space="preserve">Provide criteria for honor roll selection </w:t>
      </w:r>
    </w:p>
    <w:p w:rsidR="00335837" w:rsidRDefault="003C4E23" w:rsidP="00B20F69">
      <w:pPr>
        <w:numPr>
          <w:ilvl w:val="0"/>
          <w:numId w:val="3"/>
        </w:numPr>
        <w:spacing w:after="22" w:line="248" w:lineRule="auto"/>
        <w:ind w:right="612" w:hanging="360"/>
      </w:pPr>
      <w:r>
        <w:rPr>
          <w:rFonts w:ascii="Times New Roman" w:eastAsia="Times New Roman" w:hAnsi="Times New Roman" w:cs="Times New Roman"/>
        </w:rPr>
        <w:t xml:space="preserve">Provide course credit </w:t>
      </w:r>
    </w:p>
    <w:p w:rsidR="00335837" w:rsidRDefault="003C4E23" w:rsidP="00B20F69">
      <w:pPr>
        <w:numPr>
          <w:ilvl w:val="0"/>
          <w:numId w:val="3"/>
        </w:numPr>
        <w:spacing w:after="24" w:line="248" w:lineRule="auto"/>
        <w:ind w:right="612" w:hanging="360"/>
      </w:pPr>
      <w:r>
        <w:rPr>
          <w:rFonts w:ascii="Times New Roman" w:eastAsia="Times New Roman" w:hAnsi="Times New Roman" w:cs="Times New Roman"/>
        </w:rPr>
        <w:t xml:space="preserve">Derive student GPA </w:t>
      </w:r>
    </w:p>
    <w:p w:rsidR="00335837" w:rsidRDefault="003C4E23" w:rsidP="00B20F69">
      <w:pPr>
        <w:numPr>
          <w:ilvl w:val="0"/>
          <w:numId w:val="3"/>
        </w:numPr>
        <w:spacing w:after="10" w:line="248" w:lineRule="auto"/>
        <w:ind w:right="612" w:hanging="360"/>
      </w:pPr>
      <w:r>
        <w:rPr>
          <w:rFonts w:ascii="Times New Roman" w:eastAsia="Times New Roman" w:hAnsi="Times New Roman" w:cs="Times New Roman"/>
        </w:rPr>
        <w:t xml:space="preserve">Provide information for entrance into specialty programs </w:t>
      </w:r>
    </w:p>
    <w:p w:rsidR="00335837" w:rsidRDefault="00335837" w:rsidP="006927E5">
      <w:pPr>
        <w:spacing w:after="0"/>
        <w:ind w:left="139"/>
      </w:pPr>
    </w:p>
    <w:p w:rsidR="00335837" w:rsidRDefault="003C4E23">
      <w:pPr>
        <w:spacing w:after="0"/>
        <w:ind w:left="139"/>
      </w:pPr>
      <w:r>
        <w:rPr>
          <w:rFonts w:ascii="Times New Roman" w:eastAsia="Times New Roman" w:hAnsi="Times New Roman" w:cs="Times New Roman"/>
        </w:rPr>
        <w:t xml:space="preserve"> </w:t>
      </w:r>
    </w:p>
    <w:p w:rsidR="00335837" w:rsidRDefault="003C4E23" w:rsidP="006927E5">
      <w:pPr>
        <w:pStyle w:val="Heading2"/>
        <w:ind w:right="0"/>
      </w:pPr>
      <w:r>
        <w:t>Assessment Methods &amp; Strategies for Determining Grades</w:t>
      </w:r>
      <w:r>
        <w:rPr>
          <w:b w:val="0"/>
        </w:rPr>
        <w:t xml:space="preserve"> </w:t>
      </w:r>
    </w:p>
    <w:p w:rsidR="00335837" w:rsidRDefault="003C4E23" w:rsidP="006927E5">
      <w:pPr>
        <w:spacing w:after="0" w:line="248" w:lineRule="auto"/>
        <w:ind w:right="612"/>
      </w:pPr>
      <w:r>
        <w:rPr>
          <w:rFonts w:ascii="Times New Roman" w:eastAsia="Times New Roman" w:hAnsi="Times New Roman" w:cs="Times New Roman"/>
        </w:rPr>
        <w:t xml:space="preserve">Performance expectations should be made clear at the beginning of instruction and remain consistent throughout the teaching and learning process. Students’ grades are an accurate representation of content knowledge development. Grades should be impartial and represent a teacher’s professional judgment of performance.  </w:t>
      </w:r>
    </w:p>
    <w:p w:rsidR="00335837" w:rsidRDefault="003C4E23">
      <w:pPr>
        <w:spacing w:after="0"/>
        <w:ind w:left="239"/>
      </w:pPr>
      <w:r>
        <w:rPr>
          <w:rFonts w:ascii="Times New Roman" w:eastAsia="Times New Roman" w:hAnsi="Times New Roman" w:cs="Times New Roman"/>
        </w:rPr>
        <w:t xml:space="preserve"> </w:t>
      </w:r>
    </w:p>
    <w:p w:rsidR="006E058B" w:rsidRDefault="006E058B">
      <w:pPr>
        <w:spacing w:after="0"/>
        <w:ind w:left="869" w:hanging="10"/>
        <w:rPr>
          <w:rFonts w:ascii="Times New Roman" w:eastAsia="Times New Roman" w:hAnsi="Times New Roman" w:cs="Times New Roman"/>
        </w:rPr>
      </w:pPr>
    </w:p>
    <w:p w:rsidR="00335837" w:rsidRDefault="006927E5" w:rsidP="006927E5">
      <w:pPr>
        <w:spacing w:after="0"/>
      </w:pPr>
      <w:r>
        <w:rPr>
          <w:rFonts w:ascii="Times New Roman" w:eastAsia="Times New Roman" w:hAnsi="Times New Roman" w:cs="Times New Roman"/>
          <w:b/>
        </w:rPr>
        <w:t xml:space="preserve"> </w:t>
      </w:r>
      <w:r w:rsidR="003C4E23">
        <w:rPr>
          <w:rFonts w:ascii="Times New Roman" w:eastAsia="Times New Roman" w:hAnsi="Times New Roman" w:cs="Times New Roman"/>
          <w:b/>
        </w:rPr>
        <w:t>Student Products</w:t>
      </w:r>
      <w:r w:rsidR="006E058B">
        <w:rPr>
          <w:rFonts w:ascii="Times New Roman" w:eastAsia="Times New Roman" w:hAnsi="Times New Roman" w:cs="Times New Roman"/>
          <w:b/>
        </w:rPr>
        <w:t xml:space="preserve"> for Projects</w:t>
      </w:r>
      <w:r>
        <w:rPr>
          <w:rFonts w:ascii="Times New Roman" w:eastAsia="Times New Roman" w:hAnsi="Times New Roman" w:cs="Times New Roman"/>
          <w:b/>
        </w:rPr>
        <w:t xml:space="preserve"> (Examples)</w:t>
      </w:r>
      <w:r w:rsidR="003C4E23">
        <w:rPr>
          <w:rFonts w:ascii="Times New Roman" w:eastAsia="Times New Roman" w:hAnsi="Times New Roman" w:cs="Times New Roman"/>
          <w:b/>
        </w:rPr>
        <w:t xml:space="preserve">:  </w:t>
      </w:r>
    </w:p>
    <w:p w:rsidR="00335837" w:rsidRDefault="003C4E23" w:rsidP="006927E5">
      <w:pPr>
        <w:spacing w:after="3" w:line="248" w:lineRule="auto"/>
        <w:ind w:right="612"/>
      </w:pPr>
      <w:r>
        <w:rPr>
          <w:rFonts w:ascii="Times New Roman" w:eastAsia="Times New Roman" w:hAnsi="Times New Roman" w:cs="Times New Roman"/>
        </w:rPr>
        <w:t xml:space="preserve">A performance portfolio which includes samples of student work can show gradual or marked </w:t>
      </w:r>
      <w:r w:rsidR="006927E5">
        <w:rPr>
          <w:rFonts w:ascii="Times New Roman" w:eastAsia="Times New Roman" w:hAnsi="Times New Roman" w:cs="Times New Roman"/>
        </w:rPr>
        <w:t xml:space="preserve">               </w:t>
      </w:r>
      <w:r>
        <w:rPr>
          <w:rFonts w:ascii="Times New Roman" w:eastAsia="Times New Roman" w:hAnsi="Times New Roman" w:cs="Times New Roman"/>
        </w:rPr>
        <w:t xml:space="preserve">improvement or decline in progress. Samples include, but are not limited to: </w:t>
      </w:r>
    </w:p>
    <w:p w:rsidR="00335837" w:rsidRDefault="003C4E23">
      <w:pPr>
        <w:tabs>
          <w:tab w:val="center" w:pos="1214"/>
          <w:tab w:val="center" w:pos="3679"/>
          <w:tab w:val="center" w:pos="5550"/>
          <w:tab w:val="center" w:pos="7819"/>
        </w:tabs>
        <w:spacing w:after="10" w:line="248" w:lineRule="auto"/>
      </w:pPr>
      <w:r>
        <w:tab/>
      </w:r>
      <w:r>
        <w:rPr>
          <w:rFonts w:ascii="Times New Roman" w:eastAsia="Times New Roman" w:hAnsi="Times New Roman" w:cs="Times New Roman"/>
        </w:rPr>
        <w:t xml:space="preserve">Projects  </w:t>
      </w:r>
      <w:r>
        <w:rPr>
          <w:rFonts w:ascii="Times New Roman" w:eastAsia="Times New Roman" w:hAnsi="Times New Roman" w:cs="Times New Roman"/>
        </w:rPr>
        <w:tab/>
        <w:t xml:space="preserve">Content Portfolio  </w:t>
      </w:r>
      <w:r>
        <w:rPr>
          <w:rFonts w:ascii="Times New Roman" w:eastAsia="Times New Roman" w:hAnsi="Times New Roman" w:cs="Times New Roman"/>
        </w:rPr>
        <w:tab/>
        <w:t xml:space="preserve">Presentations  </w:t>
      </w:r>
      <w:r>
        <w:rPr>
          <w:rFonts w:ascii="Times New Roman" w:eastAsia="Times New Roman" w:hAnsi="Times New Roman" w:cs="Times New Roman"/>
        </w:rPr>
        <w:tab/>
        <w:t xml:space="preserve">Writing Portfolios  </w:t>
      </w:r>
    </w:p>
    <w:p w:rsidR="00335837" w:rsidRDefault="003C4E23">
      <w:pPr>
        <w:tabs>
          <w:tab w:val="center" w:pos="1171"/>
          <w:tab w:val="center" w:pos="3757"/>
          <w:tab w:val="center" w:pos="5837"/>
          <w:tab w:val="center" w:pos="7666"/>
        </w:tabs>
        <w:spacing w:after="10" w:line="248" w:lineRule="auto"/>
      </w:pPr>
      <w:r>
        <w:tab/>
      </w:r>
      <w:r>
        <w:rPr>
          <w:rFonts w:ascii="Times New Roman" w:eastAsia="Times New Roman" w:hAnsi="Times New Roman" w:cs="Times New Roman"/>
        </w:rPr>
        <w:t xml:space="preserve">Videos  </w:t>
      </w:r>
      <w:r>
        <w:rPr>
          <w:rFonts w:ascii="Times New Roman" w:eastAsia="Times New Roman" w:hAnsi="Times New Roman" w:cs="Times New Roman"/>
        </w:rPr>
        <w:tab/>
        <w:t xml:space="preserve">Performance Tasks  </w:t>
      </w:r>
      <w:r>
        <w:rPr>
          <w:rFonts w:ascii="Times New Roman" w:eastAsia="Times New Roman" w:hAnsi="Times New Roman" w:cs="Times New Roman"/>
        </w:rPr>
        <w:tab/>
        <w:t xml:space="preserve">Journal/Sketchbook  </w:t>
      </w:r>
      <w:r>
        <w:rPr>
          <w:rFonts w:ascii="Times New Roman" w:eastAsia="Times New Roman" w:hAnsi="Times New Roman" w:cs="Times New Roman"/>
        </w:rPr>
        <w:tab/>
        <w:t xml:space="preserve">Work Samples  </w:t>
      </w:r>
    </w:p>
    <w:p w:rsidR="00335837" w:rsidRDefault="003C4E23">
      <w:pPr>
        <w:spacing w:after="228" w:line="248" w:lineRule="auto"/>
        <w:ind w:left="769" w:right="612" w:hanging="10"/>
      </w:pPr>
      <w:r>
        <w:rPr>
          <w:rFonts w:ascii="Times New Roman" w:eastAsia="Times New Roman" w:hAnsi="Times New Roman" w:cs="Times New Roman"/>
        </w:rPr>
        <w:t xml:space="preserve">  Drawings                    Non-linguistic representations </w:t>
      </w:r>
    </w:p>
    <w:p w:rsidR="00335837" w:rsidRDefault="003C4E23" w:rsidP="005858D5">
      <w:pPr>
        <w:spacing w:after="0"/>
      </w:pPr>
      <w:r>
        <w:rPr>
          <w:rFonts w:ascii="Times New Roman" w:eastAsia="Times New Roman" w:hAnsi="Times New Roman" w:cs="Times New Roman"/>
          <w:b/>
          <w:u w:val="single" w:color="000000"/>
        </w:rPr>
        <w:t>Teacher-Made Assessments:</w:t>
      </w:r>
      <w:r>
        <w:rPr>
          <w:rFonts w:ascii="Times New Roman" w:eastAsia="Times New Roman" w:hAnsi="Times New Roman" w:cs="Times New Roman"/>
          <w:b/>
        </w:rPr>
        <w:t xml:space="preserve"> </w:t>
      </w:r>
    </w:p>
    <w:p w:rsidR="00335837" w:rsidRDefault="003C4E23" w:rsidP="005858D5">
      <w:pPr>
        <w:spacing w:after="0" w:line="248" w:lineRule="auto"/>
        <w:ind w:right="612"/>
      </w:pPr>
      <w:r>
        <w:rPr>
          <w:rFonts w:ascii="Times New Roman" w:eastAsia="Times New Roman" w:hAnsi="Times New Roman" w:cs="Times New Roman"/>
        </w:rPr>
        <w:t xml:space="preserve">Assessments can provide valuable feedback for making instructional decisions, monitoring student progress, and evaluating student mastery. Formative assessments, such as quizzes, alert teachers to student readiness for further instruction and/or the need for re-teaching. Summative assessments focus on the mastery of instructional objectives that have been taught.  </w:t>
      </w:r>
    </w:p>
    <w:p w:rsidR="00335837" w:rsidRDefault="003C4E23">
      <w:pPr>
        <w:spacing w:after="0"/>
        <w:ind w:left="139"/>
      </w:pPr>
      <w:r>
        <w:rPr>
          <w:rFonts w:ascii="Times New Roman" w:eastAsia="Times New Roman" w:hAnsi="Times New Roman" w:cs="Times New Roman"/>
        </w:rPr>
        <w:t xml:space="preserve"> </w:t>
      </w:r>
    </w:p>
    <w:p w:rsidR="00335837" w:rsidRDefault="003C4E23" w:rsidP="005858D5">
      <w:pPr>
        <w:spacing w:after="0" w:line="248" w:lineRule="auto"/>
        <w:ind w:right="612"/>
      </w:pPr>
      <w:r>
        <w:rPr>
          <w:rFonts w:ascii="Times New Roman" w:eastAsia="Times New Roman" w:hAnsi="Times New Roman" w:cs="Times New Roman"/>
        </w:rPr>
        <w:t xml:space="preserve">Instructional programs or texts that provide ready-made tests should be screened carefully to ensure that they are aligned to the content and cognitive demand of the </w:t>
      </w:r>
      <w:r w:rsidR="00B46893">
        <w:rPr>
          <w:rFonts w:ascii="Times New Roman" w:eastAsia="Times New Roman" w:hAnsi="Times New Roman" w:cs="Times New Roman"/>
        </w:rPr>
        <w:t>SC College and Career Ready Standards</w:t>
      </w:r>
      <w:r>
        <w:rPr>
          <w:rFonts w:ascii="Times New Roman" w:eastAsia="Times New Roman" w:hAnsi="Times New Roman" w:cs="Times New Roman"/>
        </w:rPr>
        <w:t xml:space="preserve">. </w:t>
      </w:r>
    </w:p>
    <w:p w:rsidR="00335837" w:rsidRDefault="003C4E23">
      <w:pPr>
        <w:spacing w:after="235"/>
        <w:ind w:left="139"/>
      </w:pPr>
      <w:r>
        <w:rPr>
          <w:rFonts w:ascii="Times New Roman" w:eastAsia="Times New Roman" w:hAnsi="Times New Roman" w:cs="Times New Roman"/>
        </w:rPr>
        <w:t xml:space="preserve"> </w:t>
      </w:r>
    </w:p>
    <w:p w:rsidR="00335837" w:rsidRDefault="003C4E23">
      <w:pPr>
        <w:pStyle w:val="Heading2"/>
        <w:ind w:left="134" w:right="0"/>
      </w:pPr>
      <w:r>
        <w:lastRenderedPageBreak/>
        <w:t xml:space="preserve">Division Unit Benchmark Assessments </w:t>
      </w:r>
    </w:p>
    <w:p w:rsidR="00335837" w:rsidRDefault="00B46893">
      <w:pPr>
        <w:spacing w:after="0"/>
        <w:ind w:left="139"/>
        <w:rPr>
          <w:rFonts w:ascii="Times New Roman" w:eastAsia="Times New Roman" w:hAnsi="Times New Roman" w:cs="Times New Roman"/>
        </w:rPr>
      </w:pPr>
      <w:r>
        <w:rPr>
          <w:rFonts w:ascii="Times New Roman" w:eastAsia="Times New Roman" w:hAnsi="Times New Roman" w:cs="Times New Roman"/>
        </w:rPr>
        <w:t xml:space="preserve">STAR, </w:t>
      </w:r>
      <w:r w:rsidR="006E058B">
        <w:rPr>
          <w:rFonts w:ascii="Times New Roman" w:eastAsia="Times New Roman" w:hAnsi="Times New Roman" w:cs="Times New Roman"/>
        </w:rPr>
        <w:t>Aims Web</w:t>
      </w:r>
      <w:r>
        <w:rPr>
          <w:rFonts w:ascii="Times New Roman" w:eastAsia="Times New Roman" w:hAnsi="Times New Roman" w:cs="Times New Roman"/>
        </w:rPr>
        <w:t xml:space="preserve">, Case 21, </w:t>
      </w:r>
      <w:proofErr w:type="spellStart"/>
      <w:r>
        <w:rPr>
          <w:rFonts w:ascii="Times New Roman" w:eastAsia="Times New Roman" w:hAnsi="Times New Roman" w:cs="Times New Roman"/>
        </w:rPr>
        <w:t>Classworks</w:t>
      </w:r>
      <w:proofErr w:type="spellEnd"/>
      <w:r>
        <w:rPr>
          <w:rFonts w:ascii="Times New Roman" w:eastAsia="Times New Roman" w:hAnsi="Times New Roman" w:cs="Times New Roman"/>
        </w:rPr>
        <w:t xml:space="preserve"> and </w:t>
      </w:r>
      <w:r w:rsidR="00ED4471">
        <w:rPr>
          <w:rFonts w:ascii="Times New Roman" w:eastAsia="Times New Roman" w:hAnsi="Times New Roman" w:cs="Times New Roman"/>
        </w:rPr>
        <w:t xml:space="preserve">Progressive, formerly </w:t>
      </w:r>
      <w:r>
        <w:rPr>
          <w:rFonts w:ascii="Times New Roman" w:eastAsia="Times New Roman" w:hAnsi="Times New Roman" w:cs="Times New Roman"/>
        </w:rPr>
        <w:t>USA Test Prep</w:t>
      </w:r>
    </w:p>
    <w:p w:rsidR="00B46893" w:rsidRDefault="00B46893">
      <w:pPr>
        <w:spacing w:after="0"/>
        <w:ind w:left="139"/>
      </w:pPr>
    </w:p>
    <w:p w:rsidR="00335837" w:rsidRDefault="003C4E23">
      <w:pPr>
        <w:pStyle w:val="Heading2"/>
        <w:ind w:left="134" w:right="0"/>
      </w:pPr>
      <w:r>
        <w:t xml:space="preserve">Posting of Grades </w:t>
      </w:r>
    </w:p>
    <w:p w:rsidR="00335837" w:rsidRPr="00ED4471" w:rsidRDefault="003C4E23" w:rsidP="00ED4471">
      <w:pPr>
        <w:spacing w:after="0" w:line="248" w:lineRule="auto"/>
        <w:ind w:left="149" w:right="612" w:hanging="10"/>
        <w:rPr>
          <w:rFonts w:ascii="Times New Roman" w:eastAsia="Times New Roman" w:hAnsi="Times New Roman" w:cs="Times New Roman"/>
        </w:rPr>
      </w:pPr>
      <w:r>
        <w:rPr>
          <w:rFonts w:ascii="Times New Roman" w:eastAsia="Times New Roman" w:hAnsi="Times New Roman" w:cs="Times New Roman"/>
        </w:rPr>
        <w:t>Grades must be posted every week –</w:t>
      </w:r>
      <w:r w:rsidR="00B46893">
        <w:rPr>
          <w:rFonts w:ascii="Times New Roman" w:eastAsia="Times New Roman" w:hAnsi="Times New Roman" w:cs="Times New Roman"/>
        </w:rPr>
        <w:t xml:space="preserve"> </w:t>
      </w:r>
      <w:r w:rsidR="003D6E4E">
        <w:rPr>
          <w:rFonts w:ascii="Times New Roman" w:eastAsia="Times New Roman" w:hAnsi="Times New Roman" w:cs="Times New Roman"/>
        </w:rPr>
        <w:t xml:space="preserve">Gradebooks will be monitored. </w:t>
      </w:r>
      <w:r w:rsidR="00ED4471" w:rsidRPr="00ED4471">
        <w:rPr>
          <w:rFonts w:ascii="Times New Roman" w:eastAsia="Times New Roman" w:hAnsi="Times New Roman" w:cs="Times New Roman"/>
        </w:rPr>
        <w:t>Teachers must put grades in regularly.  A parent should not be surprised at the end of a quarter.</w:t>
      </w:r>
    </w:p>
    <w:p w:rsidR="00335837" w:rsidRDefault="003C4E23">
      <w:pPr>
        <w:spacing w:after="0"/>
        <w:ind w:left="139"/>
        <w:rPr>
          <w:rFonts w:ascii="Times New Roman" w:eastAsia="Times New Roman" w:hAnsi="Times New Roman" w:cs="Times New Roman"/>
        </w:rPr>
      </w:pPr>
      <w:r>
        <w:rPr>
          <w:rFonts w:ascii="Times New Roman" w:eastAsia="Times New Roman" w:hAnsi="Times New Roman" w:cs="Times New Roman"/>
        </w:rPr>
        <w:t xml:space="preserve"> </w:t>
      </w:r>
    </w:p>
    <w:p w:rsidR="003D6E4E" w:rsidRPr="003D6E4E" w:rsidRDefault="003D6E4E" w:rsidP="003D6E4E">
      <w:pPr>
        <w:spacing w:after="0"/>
        <w:ind w:left="139"/>
        <w:rPr>
          <w:rFonts w:ascii="Times New Roman" w:eastAsia="Times New Roman" w:hAnsi="Times New Roman" w:cs="Times New Roman"/>
        </w:rPr>
      </w:pPr>
      <w:r w:rsidRPr="003D6E4E">
        <w:rPr>
          <w:rFonts w:ascii="Times New Roman" w:eastAsia="Times New Roman" w:hAnsi="Times New Roman" w:cs="Times New Roman"/>
        </w:rPr>
        <w:t xml:space="preserve">Students have the responsibility to: </w:t>
      </w:r>
    </w:p>
    <w:p w:rsidR="003D6E4E" w:rsidRPr="003D6E4E" w:rsidRDefault="003D6E4E" w:rsidP="003D6E4E">
      <w:pPr>
        <w:spacing w:after="0"/>
        <w:ind w:left="139"/>
        <w:rPr>
          <w:rFonts w:ascii="Times New Roman" w:eastAsia="Times New Roman" w:hAnsi="Times New Roman" w:cs="Times New Roman"/>
        </w:rPr>
      </w:pPr>
      <w:r w:rsidRPr="003D6E4E">
        <w:rPr>
          <w:rFonts w:ascii="Times New Roman" w:eastAsia="Times New Roman" w:hAnsi="Times New Roman" w:cs="Times New Roman"/>
        </w:rPr>
        <w:t>1.</w:t>
      </w:r>
      <w:r w:rsidRPr="003D6E4E">
        <w:rPr>
          <w:rFonts w:ascii="Times New Roman" w:eastAsia="Times New Roman" w:hAnsi="Times New Roman" w:cs="Times New Roman"/>
        </w:rPr>
        <w:tab/>
        <w:t xml:space="preserve">Complete all homework as assigned. </w:t>
      </w:r>
    </w:p>
    <w:p w:rsidR="003D6E4E" w:rsidRPr="003D6E4E" w:rsidRDefault="003D6E4E" w:rsidP="003D6E4E">
      <w:pPr>
        <w:spacing w:after="0"/>
        <w:ind w:left="139"/>
        <w:rPr>
          <w:rFonts w:ascii="Times New Roman" w:eastAsia="Times New Roman" w:hAnsi="Times New Roman" w:cs="Times New Roman"/>
        </w:rPr>
      </w:pPr>
      <w:r w:rsidRPr="003D6E4E">
        <w:rPr>
          <w:rFonts w:ascii="Times New Roman" w:eastAsia="Times New Roman" w:hAnsi="Times New Roman" w:cs="Times New Roman"/>
        </w:rPr>
        <w:t>2.</w:t>
      </w:r>
      <w:r w:rsidRPr="003D6E4E">
        <w:rPr>
          <w:rFonts w:ascii="Times New Roman" w:eastAsia="Times New Roman" w:hAnsi="Times New Roman" w:cs="Times New Roman"/>
        </w:rPr>
        <w:tab/>
        <w:t xml:space="preserve">Ask teachers questions to clarify any problems encountered. </w:t>
      </w:r>
    </w:p>
    <w:p w:rsidR="003D6E4E" w:rsidRPr="003D6E4E" w:rsidRDefault="003D6E4E" w:rsidP="003D6E4E">
      <w:pPr>
        <w:spacing w:after="0"/>
        <w:ind w:left="139"/>
        <w:rPr>
          <w:rFonts w:ascii="Times New Roman" w:eastAsia="Times New Roman" w:hAnsi="Times New Roman" w:cs="Times New Roman"/>
        </w:rPr>
      </w:pPr>
      <w:r w:rsidRPr="003D6E4E">
        <w:rPr>
          <w:rFonts w:ascii="Times New Roman" w:eastAsia="Times New Roman" w:hAnsi="Times New Roman" w:cs="Times New Roman"/>
        </w:rPr>
        <w:t>3.</w:t>
      </w:r>
      <w:r w:rsidRPr="003D6E4E">
        <w:rPr>
          <w:rFonts w:ascii="Times New Roman" w:eastAsia="Times New Roman" w:hAnsi="Times New Roman" w:cs="Times New Roman"/>
        </w:rPr>
        <w:tab/>
        <w:t xml:space="preserve">Inform teachers of any difficulties experienced during the completion of homework assignments. </w:t>
      </w:r>
    </w:p>
    <w:p w:rsidR="003D6E4E" w:rsidRPr="003D6E4E" w:rsidRDefault="003D6E4E" w:rsidP="003D6E4E">
      <w:pPr>
        <w:spacing w:after="0"/>
        <w:ind w:left="139"/>
        <w:rPr>
          <w:rFonts w:ascii="Times New Roman" w:eastAsia="Times New Roman" w:hAnsi="Times New Roman" w:cs="Times New Roman"/>
        </w:rPr>
      </w:pPr>
      <w:r w:rsidRPr="003D6E4E">
        <w:rPr>
          <w:rFonts w:ascii="Times New Roman" w:eastAsia="Times New Roman" w:hAnsi="Times New Roman" w:cs="Times New Roman"/>
        </w:rPr>
        <w:t>4.</w:t>
      </w:r>
      <w:r w:rsidRPr="003D6E4E">
        <w:rPr>
          <w:rFonts w:ascii="Times New Roman" w:eastAsia="Times New Roman" w:hAnsi="Times New Roman" w:cs="Times New Roman"/>
        </w:rPr>
        <w:tab/>
        <w:t xml:space="preserve">Take home all necessary materials to complete homework assignments. </w:t>
      </w:r>
    </w:p>
    <w:p w:rsidR="003D6E4E" w:rsidRPr="003D6E4E" w:rsidRDefault="003D6E4E" w:rsidP="003D6E4E">
      <w:pPr>
        <w:spacing w:after="0"/>
        <w:ind w:left="139"/>
        <w:rPr>
          <w:rFonts w:ascii="Times New Roman" w:eastAsia="Times New Roman" w:hAnsi="Times New Roman" w:cs="Times New Roman"/>
        </w:rPr>
      </w:pPr>
      <w:r w:rsidRPr="003D6E4E">
        <w:rPr>
          <w:rFonts w:ascii="Times New Roman" w:eastAsia="Times New Roman" w:hAnsi="Times New Roman" w:cs="Times New Roman"/>
        </w:rPr>
        <w:t>5.</w:t>
      </w:r>
      <w:r w:rsidRPr="003D6E4E">
        <w:rPr>
          <w:rFonts w:ascii="Times New Roman" w:eastAsia="Times New Roman" w:hAnsi="Times New Roman" w:cs="Times New Roman"/>
        </w:rPr>
        <w:tab/>
        <w:t>Secure assignments when absent (grades 4-12).</w:t>
      </w:r>
    </w:p>
    <w:p w:rsidR="003D6E4E" w:rsidRDefault="003D6E4E">
      <w:pPr>
        <w:spacing w:after="0"/>
        <w:ind w:left="139"/>
        <w:rPr>
          <w:rFonts w:ascii="Times New Roman" w:eastAsia="Times New Roman" w:hAnsi="Times New Roman" w:cs="Times New Roman"/>
        </w:rPr>
      </w:pPr>
    </w:p>
    <w:p w:rsidR="003D6E4E" w:rsidRDefault="003D6E4E" w:rsidP="003D6E4E">
      <w:pPr>
        <w:pStyle w:val="Heading3"/>
        <w:spacing w:after="1" w:line="259" w:lineRule="auto"/>
        <w:ind w:left="134" w:right="0"/>
      </w:pPr>
      <w:r>
        <w:rPr>
          <w:sz w:val="24"/>
        </w:rPr>
        <w:t>Procedures Governing Make-up</w:t>
      </w:r>
      <w:r w:rsidR="00E3174B">
        <w:rPr>
          <w:sz w:val="24"/>
        </w:rPr>
        <w:t>/Re-Take</w:t>
      </w:r>
      <w:r>
        <w:rPr>
          <w:sz w:val="24"/>
        </w:rPr>
        <w:t xml:space="preserve"> Work</w:t>
      </w:r>
      <w:r>
        <w:rPr>
          <w:b w:val="0"/>
          <w:sz w:val="24"/>
        </w:rPr>
        <w:t xml:space="preserve"> </w:t>
      </w:r>
    </w:p>
    <w:p w:rsidR="003D6E4E" w:rsidRDefault="003D6E4E" w:rsidP="003D6E4E">
      <w:pPr>
        <w:spacing w:after="0"/>
        <w:ind w:left="139"/>
      </w:pPr>
      <w:r>
        <w:rPr>
          <w:rFonts w:ascii="Times New Roman" w:eastAsia="Times New Roman" w:hAnsi="Times New Roman" w:cs="Times New Roman"/>
          <w:b/>
        </w:rPr>
        <w:t xml:space="preserve"> </w:t>
      </w:r>
    </w:p>
    <w:p w:rsidR="00901D03" w:rsidRPr="00ED4471" w:rsidRDefault="003D6E4E" w:rsidP="00ED4471">
      <w:pPr>
        <w:spacing w:after="10" w:line="248" w:lineRule="auto"/>
        <w:ind w:left="134" w:right="475" w:hanging="10"/>
        <w:rPr>
          <w:rFonts w:ascii="Times New Roman" w:eastAsia="Times New Roman" w:hAnsi="Times New Roman" w:cs="Times New Roman"/>
        </w:rPr>
      </w:pPr>
      <w:r>
        <w:rPr>
          <w:rFonts w:ascii="Times New Roman" w:eastAsia="Times New Roman" w:hAnsi="Times New Roman" w:cs="Times New Roman"/>
        </w:rPr>
        <w:t xml:space="preserve">All graded assignments will be assigned a numerical grade. </w:t>
      </w:r>
      <w:r w:rsidR="00901D03">
        <w:rPr>
          <w:rFonts w:ascii="Times New Roman" w:eastAsia="Times New Roman" w:hAnsi="Times New Roman" w:cs="Times New Roman"/>
          <w:b/>
        </w:rPr>
        <w:t xml:space="preserve">Principals will ensure these opportunities are provided for all students.  </w:t>
      </w:r>
    </w:p>
    <w:p w:rsidR="00901D03" w:rsidRDefault="00901D03" w:rsidP="00901D03">
      <w:pPr>
        <w:spacing w:after="0"/>
        <w:ind w:left="139"/>
      </w:pPr>
      <w:r>
        <w:rPr>
          <w:rFonts w:ascii="Times New Roman" w:eastAsia="Times New Roman" w:hAnsi="Times New Roman" w:cs="Times New Roman"/>
        </w:rPr>
        <w:t xml:space="preserve"> </w:t>
      </w:r>
    </w:p>
    <w:p w:rsidR="00901D03" w:rsidRDefault="00901D03" w:rsidP="00B20F69">
      <w:pPr>
        <w:numPr>
          <w:ilvl w:val="0"/>
          <w:numId w:val="4"/>
        </w:numPr>
        <w:spacing w:after="0" w:line="248" w:lineRule="auto"/>
        <w:ind w:right="602" w:hanging="360"/>
      </w:pPr>
      <w:r>
        <w:rPr>
          <w:rFonts w:ascii="Times New Roman" w:eastAsia="Times New Roman" w:hAnsi="Times New Roman" w:cs="Times New Roman"/>
        </w:rPr>
        <w:t xml:space="preserve">All students are fully responsible for completing any incomplete or missing assignments (i.e., course assignments, tests, projects, and other related work). Teachers are fully responsible for providing the incomplete or missing assignments to the students, including during and after suspensions.  </w:t>
      </w:r>
    </w:p>
    <w:p w:rsidR="00901D03" w:rsidRDefault="00901D03" w:rsidP="00901D03">
      <w:pPr>
        <w:spacing w:after="0"/>
        <w:ind w:left="139"/>
      </w:pPr>
      <w:r>
        <w:rPr>
          <w:rFonts w:ascii="Times New Roman" w:eastAsia="Times New Roman" w:hAnsi="Times New Roman" w:cs="Times New Roman"/>
        </w:rPr>
        <w:t xml:space="preserve"> </w:t>
      </w:r>
    </w:p>
    <w:p w:rsidR="00901D03" w:rsidRDefault="00901D03" w:rsidP="00B20F69">
      <w:pPr>
        <w:numPr>
          <w:ilvl w:val="0"/>
          <w:numId w:val="4"/>
        </w:numPr>
        <w:spacing w:after="0" w:line="248" w:lineRule="auto"/>
        <w:ind w:right="602" w:hanging="360"/>
      </w:pPr>
      <w:r>
        <w:rPr>
          <w:rFonts w:ascii="Times New Roman" w:eastAsia="Times New Roman" w:hAnsi="Times New Roman" w:cs="Times New Roman"/>
        </w:rPr>
        <w:t xml:space="preserve">Teachers will communicate (via telephone, e-mail, or in writing) with students and/or parent/guardian regarding incomplete work, missing assignments, or unsatisfactory course/class work.  </w:t>
      </w:r>
    </w:p>
    <w:p w:rsidR="00901D03" w:rsidRDefault="00901D03" w:rsidP="00901D03">
      <w:pPr>
        <w:spacing w:after="0"/>
        <w:ind w:left="139"/>
      </w:pPr>
      <w:r>
        <w:rPr>
          <w:rFonts w:ascii="Times New Roman" w:eastAsia="Times New Roman" w:hAnsi="Times New Roman" w:cs="Times New Roman"/>
        </w:rPr>
        <w:t xml:space="preserve"> </w:t>
      </w:r>
    </w:p>
    <w:p w:rsidR="00901D03" w:rsidRDefault="00901D03" w:rsidP="00B20F69">
      <w:pPr>
        <w:numPr>
          <w:ilvl w:val="0"/>
          <w:numId w:val="4"/>
        </w:numPr>
        <w:spacing w:after="0" w:line="248" w:lineRule="auto"/>
        <w:ind w:right="602" w:hanging="360"/>
      </w:pPr>
      <w:r>
        <w:rPr>
          <w:rFonts w:ascii="Times New Roman" w:eastAsia="Times New Roman" w:hAnsi="Times New Roman" w:cs="Times New Roman"/>
          <w:b/>
        </w:rPr>
        <w:t xml:space="preserve">Make-up work completed </w:t>
      </w:r>
      <w:r>
        <w:rPr>
          <w:rFonts w:ascii="Times New Roman" w:eastAsia="Times New Roman" w:hAnsi="Times New Roman" w:cs="Times New Roman"/>
        </w:rPr>
        <w:t xml:space="preserve">within the required time frame will be graded and recorded in the grade book by teachers without penalty to students.  </w:t>
      </w:r>
    </w:p>
    <w:p w:rsidR="00901D03" w:rsidRDefault="00901D03" w:rsidP="00901D03">
      <w:pPr>
        <w:spacing w:after="0"/>
        <w:ind w:left="139"/>
      </w:pPr>
      <w:r>
        <w:rPr>
          <w:rFonts w:ascii="Times New Roman" w:eastAsia="Times New Roman" w:hAnsi="Times New Roman" w:cs="Times New Roman"/>
        </w:rPr>
        <w:t xml:space="preserve"> </w:t>
      </w:r>
    </w:p>
    <w:p w:rsidR="00901D03" w:rsidRDefault="00901D03" w:rsidP="00B20F69">
      <w:pPr>
        <w:numPr>
          <w:ilvl w:val="0"/>
          <w:numId w:val="4"/>
        </w:numPr>
        <w:spacing w:after="0" w:line="248" w:lineRule="auto"/>
        <w:ind w:right="602"/>
      </w:pPr>
      <w:r>
        <w:rPr>
          <w:rFonts w:ascii="Times New Roman" w:eastAsia="Times New Roman" w:hAnsi="Times New Roman" w:cs="Times New Roman"/>
        </w:rPr>
        <w:t xml:space="preserve">It is expected that students will make up incomplete or missing assignments. However, if an </w:t>
      </w:r>
      <w:r>
        <w:rPr>
          <w:rFonts w:ascii="Times New Roman" w:eastAsia="Times New Roman" w:hAnsi="Times New Roman" w:cs="Times New Roman"/>
          <w:b/>
        </w:rPr>
        <w:t>incomplete</w:t>
      </w:r>
      <w:r w:rsidR="00ED4471">
        <w:rPr>
          <w:rFonts w:ascii="Times New Roman" w:eastAsia="Times New Roman" w:hAnsi="Times New Roman" w:cs="Times New Roman"/>
          <w:b/>
        </w:rPr>
        <w:t>/missing</w:t>
      </w:r>
      <w:r>
        <w:rPr>
          <w:rFonts w:ascii="Times New Roman" w:eastAsia="Times New Roman" w:hAnsi="Times New Roman" w:cs="Times New Roman"/>
          <w:b/>
        </w:rPr>
        <w:t xml:space="preserve"> </w:t>
      </w:r>
      <w:r w:rsidRPr="00543D90">
        <w:rPr>
          <w:rFonts w:ascii="Times New Roman" w:eastAsia="Times New Roman" w:hAnsi="Times New Roman" w:cs="Times New Roman"/>
        </w:rPr>
        <w:t xml:space="preserve">is not made up according to the </w:t>
      </w:r>
      <w:r>
        <w:rPr>
          <w:rFonts w:ascii="Times New Roman" w:eastAsia="Times New Roman" w:hAnsi="Times New Roman" w:cs="Times New Roman"/>
        </w:rPr>
        <w:t xml:space="preserve">new </w:t>
      </w:r>
      <w:r w:rsidRPr="00543D90">
        <w:rPr>
          <w:rFonts w:ascii="Times New Roman" w:eastAsia="Times New Roman" w:hAnsi="Times New Roman" w:cs="Times New Roman"/>
        </w:rPr>
        <w:t>due</w:t>
      </w:r>
      <w:r>
        <w:rPr>
          <w:rFonts w:ascii="Times New Roman" w:eastAsia="Times New Roman" w:hAnsi="Times New Roman" w:cs="Times New Roman"/>
        </w:rPr>
        <w:t xml:space="preserve"> date</w:t>
      </w:r>
      <w:r w:rsidR="00ED4471">
        <w:rPr>
          <w:rFonts w:ascii="Times New Roman" w:eastAsia="Times New Roman" w:hAnsi="Times New Roman" w:cs="Times New Roman"/>
        </w:rPr>
        <w:t xml:space="preserve"> given by the teacher</w:t>
      </w:r>
      <w:r w:rsidRPr="00543D90">
        <w:rPr>
          <w:rFonts w:ascii="Times New Roman" w:eastAsia="Times New Roman" w:hAnsi="Times New Roman" w:cs="Times New Roman"/>
        </w:rPr>
        <w:t>, a grade of zero may be given.</w:t>
      </w:r>
      <w:r>
        <w:rPr>
          <w:rFonts w:ascii="Times New Roman" w:eastAsia="Times New Roman" w:hAnsi="Times New Roman" w:cs="Times New Roman"/>
          <w:b/>
        </w:rPr>
        <w:t xml:space="preserve"> </w:t>
      </w:r>
    </w:p>
    <w:p w:rsidR="006E058B" w:rsidRDefault="006E058B" w:rsidP="003D6E4E">
      <w:pPr>
        <w:tabs>
          <w:tab w:val="center" w:pos="3514"/>
        </w:tabs>
        <w:spacing w:after="0" w:line="248" w:lineRule="auto"/>
        <w:rPr>
          <w:rFonts w:ascii="Times New Roman" w:eastAsia="Times New Roman" w:hAnsi="Times New Roman" w:cs="Times New Roman"/>
        </w:rPr>
      </w:pPr>
    </w:p>
    <w:p w:rsidR="00901D03" w:rsidRDefault="00901D03" w:rsidP="003D6E4E">
      <w:pPr>
        <w:tabs>
          <w:tab w:val="center" w:pos="3514"/>
        </w:tabs>
        <w:spacing w:after="0" w:line="248" w:lineRule="auto"/>
        <w:rPr>
          <w:rFonts w:ascii="Times New Roman" w:eastAsia="Times New Roman" w:hAnsi="Times New Roman" w:cs="Times New Roman"/>
        </w:rPr>
      </w:pPr>
    </w:p>
    <w:p w:rsidR="00901D03" w:rsidRDefault="00901D03" w:rsidP="00901D03">
      <w:pPr>
        <w:pStyle w:val="Heading3"/>
        <w:spacing w:after="0" w:line="259" w:lineRule="auto"/>
        <w:ind w:left="-5" w:right="0"/>
      </w:pPr>
      <w:r>
        <w:rPr>
          <w:sz w:val="24"/>
        </w:rPr>
        <w:t xml:space="preserve">Grading Exceptions </w:t>
      </w:r>
      <w:r>
        <w:rPr>
          <w:b w:val="0"/>
          <w:sz w:val="24"/>
        </w:rPr>
        <w:t xml:space="preserve"> </w:t>
      </w:r>
    </w:p>
    <w:p w:rsidR="00901D03" w:rsidRDefault="00901D03" w:rsidP="00901D03">
      <w:pPr>
        <w:spacing w:after="0"/>
      </w:pPr>
      <w:r>
        <w:rPr>
          <w:rFonts w:ascii="Times New Roman" w:eastAsia="Times New Roman" w:hAnsi="Times New Roman" w:cs="Times New Roman"/>
          <w:b/>
        </w:rPr>
        <w:t xml:space="preserve"> </w:t>
      </w:r>
    </w:p>
    <w:p w:rsidR="00901D03" w:rsidRDefault="00901D03" w:rsidP="00901D03">
      <w:pPr>
        <w:spacing w:after="0" w:line="248" w:lineRule="auto"/>
        <w:ind w:left="10" w:right="602" w:hanging="10"/>
      </w:pPr>
      <w:r>
        <w:rPr>
          <w:rFonts w:ascii="Times New Roman" w:eastAsia="Times New Roman" w:hAnsi="Times New Roman" w:cs="Times New Roman"/>
          <w:b/>
        </w:rPr>
        <w:t xml:space="preserve">Students with Disabilities: </w:t>
      </w:r>
      <w:r>
        <w:rPr>
          <w:rFonts w:ascii="Times New Roman" w:eastAsia="Times New Roman" w:hAnsi="Times New Roman" w:cs="Times New Roman"/>
        </w:rPr>
        <w:t xml:space="preserve">Certain students with disabilities have </w:t>
      </w:r>
      <w:r>
        <w:rPr>
          <w:rFonts w:ascii="Times New Roman" w:eastAsia="Times New Roman" w:hAnsi="Times New Roman" w:cs="Times New Roman"/>
          <w:b/>
        </w:rPr>
        <w:t xml:space="preserve">Individual Education Program (IEP) </w:t>
      </w:r>
      <w:r>
        <w:rPr>
          <w:rFonts w:ascii="Times New Roman" w:eastAsia="Times New Roman" w:hAnsi="Times New Roman" w:cs="Times New Roman"/>
        </w:rPr>
        <w:t xml:space="preserve">teams who have determined that they will be graded according to their progress toward meeting their IEP goals.  </w:t>
      </w:r>
    </w:p>
    <w:p w:rsidR="00901D03" w:rsidRDefault="00901D03" w:rsidP="00901D03">
      <w:pPr>
        <w:spacing w:after="0"/>
      </w:pPr>
      <w:r>
        <w:rPr>
          <w:rFonts w:ascii="Times New Roman" w:eastAsia="Times New Roman" w:hAnsi="Times New Roman" w:cs="Times New Roman"/>
          <w:b/>
        </w:rPr>
        <w:t xml:space="preserve"> </w:t>
      </w:r>
    </w:p>
    <w:p w:rsidR="00901D03" w:rsidRDefault="00901D03" w:rsidP="00901D03">
      <w:pPr>
        <w:spacing w:after="0" w:line="248" w:lineRule="auto"/>
        <w:ind w:left="10" w:right="602" w:hanging="10"/>
      </w:pPr>
      <w:r>
        <w:rPr>
          <w:rFonts w:ascii="Times New Roman" w:eastAsia="Times New Roman" w:hAnsi="Times New Roman" w:cs="Times New Roman"/>
          <w:b/>
        </w:rPr>
        <w:t xml:space="preserve">English Learners: </w:t>
      </w:r>
      <w:r>
        <w:rPr>
          <w:rFonts w:ascii="Times New Roman" w:eastAsia="Times New Roman" w:hAnsi="Times New Roman" w:cs="Times New Roman"/>
        </w:rPr>
        <w:t xml:space="preserve">Once English Learners (ELs) have been determined to be English proficient enough to earn an A, B, C, or D in the content areas, grades should be given using the same criteria required of all students.  </w:t>
      </w:r>
    </w:p>
    <w:p w:rsidR="00901D03" w:rsidRDefault="00901D03" w:rsidP="00901D03">
      <w:pPr>
        <w:spacing w:after="0"/>
      </w:pPr>
      <w:r>
        <w:rPr>
          <w:rFonts w:ascii="Times New Roman" w:eastAsia="Times New Roman" w:hAnsi="Times New Roman" w:cs="Times New Roman"/>
        </w:rPr>
        <w:t xml:space="preserve"> </w:t>
      </w:r>
    </w:p>
    <w:p w:rsidR="00901D03" w:rsidRDefault="00901D03" w:rsidP="00901D03">
      <w:pPr>
        <w:spacing w:after="0" w:line="248" w:lineRule="auto"/>
        <w:ind w:left="10" w:right="602" w:hanging="10"/>
      </w:pPr>
      <w:r>
        <w:rPr>
          <w:rFonts w:ascii="Times New Roman" w:eastAsia="Times New Roman" w:hAnsi="Times New Roman" w:cs="Times New Roman"/>
        </w:rPr>
        <w:lastRenderedPageBreak/>
        <w:t xml:space="preserve">However, as long as the level of English proficiency prohibits progress in the content areas, English Learners shouldn’t be given a grade lower than a 60. In any case, a student’s lack of English proficiency should not be the sole reason a student earns a failing grade.  </w:t>
      </w:r>
    </w:p>
    <w:p w:rsidR="00901D03" w:rsidRDefault="00901D03" w:rsidP="00901D03">
      <w:pPr>
        <w:spacing w:after="0"/>
      </w:pPr>
      <w:r>
        <w:t xml:space="preserve"> </w:t>
      </w:r>
    </w:p>
    <w:p w:rsidR="00901D03" w:rsidRDefault="00901D03" w:rsidP="00901D03">
      <w:pPr>
        <w:spacing w:after="0" w:line="248" w:lineRule="auto"/>
        <w:ind w:left="10" w:right="602" w:hanging="10"/>
      </w:pPr>
      <w:r>
        <w:rPr>
          <w:rFonts w:ascii="Times New Roman" w:eastAsia="Times New Roman" w:hAnsi="Times New Roman" w:cs="Times New Roman"/>
        </w:rPr>
        <w:t xml:space="preserve">An EL’s proficiency level on the ACCESS for ELLs © test can be used as a guideline for determining which type of grade to assign. </w:t>
      </w:r>
    </w:p>
    <w:p w:rsidR="00901D03" w:rsidRDefault="00901D03" w:rsidP="00901D03">
      <w:pPr>
        <w:spacing w:after="0"/>
      </w:pPr>
      <w:r>
        <w:rPr>
          <w:rFonts w:ascii="Times New Roman" w:eastAsia="Times New Roman" w:hAnsi="Times New Roman" w:cs="Times New Roman"/>
        </w:rPr>
        <w:t xml:space="preserve"> </w:t>
      </w:r>
    </w:p>
    <w:tbl>
      <w:tblPr>
        <w:tblStyle w:val="TableGrid"/>
        <w:tblW w:w="9571" w:type="dxa"/>
        <w:tblInd w:w="5" w:type="dxa"/>
        <w:tblCellMar>
          <w:top w:w="38" w:type="dxa"/>
          <w:left w:w="106" w:type="dxa"/>
          <w:bottom w:w="0" w:type="dxa"/>
          <w:right w:w="115" w:type="dxa"/>
        </w:tblCellMar>
        <w:tblLook w:val="04A0" w:firstRow="1" w:lastRow="0" w:firstColumn="1" w:lastColumn="0" w:noHBand="0" w:noVBand="1"/>
      </w:tblPr>
      <w:tblGrid>
        <w:gridCol w:w="4786"/>
        <w:gridCol w:w="4785"/>
      </w:tblGrid>
      <w:tr w:rsidR="00901D03" w:rsidTr="001C16F4">
        <w:trPr>
          <w:trHeight w:val="518"/>
        </w:trPr>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ind w:left="2"/>
            </w:pPr>
            <w:r>
              <w:rPr>
                <w:rFonts w:ascii="Times New Roman" w:eastAsia="Times New Roman" w:hAnsi="Times New Roman" w:cs="Times New Roman"/>
                <w:b/>
              </w:rPr>
              <w:t xml:space="preserve">English Proficiency Levels (1-5) based on the </w:t>
            </w:r>
          </w:p>
          <w:p w:rsidR="00901D03" w:rsidRDefault="00901D03" w:rsidP="001C16F4">
            <w:pPr>
              <w:spacing w:after="0"/>
              <w:ind w:left="2"/>
            </w:pPr>
            <w:proofErr w:type="spellStart"/>
            <w:r>
              <w:rPr>
                <w:rFonts w:ascii="Times New Roman" w:eastAsia="Times New Roman" w:hAnsi="Times New Roman" w:cs="Times New Roman"/>
                <w:b/>
              </w:rPr>
              <w:t>WiDA</w:t>
            </w:r>
            <w:proofErr w:type="spellEnd"/>
            <w:r>
              <w:rPr>
                <w:rFonts w:ascii="Times New Roman" w:eastAsia="Times New Roman" w:hAnsi="Times New Roman" w:cs="Times New Roman"/>
                <w:b/>
              </w:rPr>
              <w:t xml:space="preserve"> ACCESS for ELLs© Test </w:t>
            </w:r>
          </w:p>
        </w:tc>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pPr>
            <w:r>
              <w:rPr>
                <w:rFonts w:ascii="Times New Roman" w:eastAsia="Times New Roman" w:hAnsi="Times New Roman" w:cs="Times New Roman"/>
              </w:rPr>
              <w:t>Guideline for assigning a grades of 60/or proficiency grading</w:t>
            </w:r>
          </w:p>
        </w:tc>
      </w:tr>
      <w:tr w:rsidR="00901D03" w:rsidTr="001C16F4">
        <w:trPr>
          <w:trHeight w:val="1788"/>
        </w:trPr>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line="239" w:lineRule="auto"/>
              <w:ind w:left="2" w:right="4507"/>
            </w:pPr>
            <w:r>
              <w:rPr>
                <w:rFonts w:ascii="Times New Roman" w:eastAsia="Times New Roman" w:hAnsi="Times New Roman" w:cs="Times New Roman"/>
                <w:b/>
              </w:rPr>
              <w:t xml:space="preserve">  </w:t>
            </w:r>
          </w:p>
          <w:p w:rsidR="00901D03" w:rsidRDefault="00901D03" w:rsidP="001C16F4">
            <w:pPr>
              <w:spacing w:after="0"/>
              <w:ind w:left="2"/>
            </w:pPr>
            <w:r>
              <w:rPr>
                <w:rFonts w:ascii="Times New Roman" w:eastAsia="Times New Roman" w:hAnsi="Times New Roman" w:cs="Times New Roman"/>
                <w:b/>
              </w:rPr>
              <w:t>ELs at Levels 1 and 2</w:t>
            </w:r>
            <w:r>
              <w:rPr>
                <w:rFonts w:ascii="Times New Roman" w:eastAsia="Times New Roman" w:hAnsi="Times New Roman" w:cs="Times New Roman"/>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pPr>
            <w:r>
              <w:rPr>
                <w:rFonts w:ascii="Times New Roman" w:eastAsia="Times New Roman" w:hAnsi="Times New Roman" w:cs="Times New Roman"/>
              </w:rPr>
              <w:t xml:space="preserve">Can </w:t>
            </w:r>
            <w:r>
              <w:rPr>
                <w:rFonts w:ascii="Times New Roman" w:eastAsia="Times New Roman" w:hAnsi="Times New Roman" w:cs="Times New Roman"/>
                <w:i/>
              </w:rPr>
              <w:t>generally</w:t>
            </w:r>
            <w:r>
              <w:rPr>
                <w:rFonts w:ascii="Times New Roman" w:eastAsia="Times New Roman" w:hAnsi="Times New Roman" w:cs="Times New Roman"/>
              </w:rPr>
              <w:t xml:space="preserve"> be expected to earn a 60 in their core content courses, but could feasibly earn regular letter grades (A, B, C, etc.)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Math courses or performance based courses such as Music, Physical Education and Art if appropriate accommodations and instructional support is provided. </w:t>
            </w:r>
          </w:p>
        </w:tc>
      </w:tr>
      <w:tr w:rsidR="00901D03" w:rsidTr="001C16F4">
        <w:trPr>
          <w:trHeight w:val="2803"/>
        </w:trPr>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line="239" w:lineRule="auto"/>
              <w:ind w:left="2" w:right="4507"/>
            </w:pPr>
            <w:r>
              <w:rPr>
                <w:rFonts w:ascii="Times New Roman" w:eastAsia="Times New Roman" w:hAnsi="Times New Roman" w:cs="Times New Roman"/>
                <w:b/>
              </w:rPr>
              <w:t xml:space="preserve">   </w:t>
            </w:r>
          </w:p>
          <w:p w:rsidR="00901D03" w:rsidRDefault="00901D03" w:rsidP="001C16F4">
            <w:pPr>
              <w:spacing w:after="0"/>
              <w:ind w:left="2"/>
            </w:pPr>
            <w:r>
              <w:rPr>
                <w:rFonts w:ascii="Times New Roman" w:eastAsia="Times New Roman" w:hAnsi="Times New Roman" w:cs="Times New Roman"/>
                <w:b/>
              </w:rPr>
              <w:t xml:space="preserve"> </w:t>
            </w:r>
          </w:p>
          <w:p w:rsidR="00901D03" w:rsidRDefault="00901D03" w:rsidP="001C16F4">
            <w:pPr>
              <w:spacing w:after="0"/>
              <w:ind w:left="2"/>
            </w:pPr>
            <w:r>
              <w:rPr>
                <w:rFonts w:ascii="Times New Roman" w:eastAsia="Times New Roman" w:hAnsi="Times New Roman" w:cs="Times New Roman"/>
                <w:b/>
              </w:rPr>
              <w:t>ELs at level 3</w:t>
            </w:r>
            <w:r>
              <w:rPr>
                <w:rFonts w:ascii="Times New Roman" w:eastAsia="Times New Roman" w:hAnsi="Times New Roman" w:cs="Times New Roman"/>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34" w:line="239" w:lineRule="auto"/>
            </w:pPr>
            <w:r>
              <w:rPr>
                <w:rFonts w:ascii="Times New Roman" w:eastAsia="Times New Roman" w:hAnsi="Times New Roman" w:cs="Times New Roman"/>
              </w:rPr>
              <w:t xml:space="preserve">Should be able to earn </w:t>
            </w:r>
            <w:r>
              <w:rPr>
                <w:rFonts w:ascii="Times New Roman" w:eastAsia="Times New Roman" w:hAnsi="Times New Roman" w:cs="Times New Roman"/>
                <w:i/>
              </w:rPr>
              <w:t>at least</w:t>
            </w:r>
            <w:r>
              <w:rPr>
                <w:rFonts w:ascii="Times New Roman" w:eastAsia="Times New Roman" w:hAnsi="Times New Roman" w:cs="Times New Roman"/>
              </w:rPr>
              <w:t xml:space="preserve"> a passing letter grade 60</w:t>
            </w:r>
            <w:r>
              <w:rPr>
                <w:rFonts w:ascii="Times New Roman" w:eastAsia="Times New Roman" w:hAnsi="Times New Roman" w:cs="Times New Roman"/>
                <w:b/>
              </w:rPr>
              <w:t xml:space="preserve"> </w:t>
            </w:r>
            <w:r>
              <w:rPr>
                <w:rFonts w:ascii="Times New Roman" w:eastAsia="Times New Roman" w:hAnsi="Times New Roman" w:cs="Times New Roman"/>
              </w:rPr>
              <w:t>if the following has a occurred:</w:t>
            </w:r>
            <w:r>
              <w:rPr>
                <w:rFonts w:ascii="Times New Roman" w:eastAsia="Times New Roman" w:hAnsi="Times New Roman" w:cs="Times New Roman"/>
                <w:b/>
              </w:rPr>
              <w:t xml:space="preserve"> </w:t>
            </w:r>
          </w:p>
          <w:p w:rsidR="00901D03" w:rsidRDefault="00901D03" w:rsidP="00B20F69">
            <w:pPr>
              <w:numPr>
                <w:ilvl w:val="0"/>
                <w:numId w:val="5"/>
              </w:numPr>
              <w:spacing w:after="35" w:line="238" w:lineRule="auto"/>
              <w:ind w:hanging="360"/>
            </w:pPr>
            <w:r>
              <w:rPr>
                <w:rFonts w:ascii="Times New Roman" w:eastAsia="Times New Roman" w:hAnsi="Times New Roman" w:cs="Times New Roman"/>
              </w:rPr>
              <w:t xml:space="preserve">The teacher has engaged the student and appropriate accommodations and scaffolds to instruction have been provided. </w:t>
            </w:r>
          </w:p>
          <w:p w:rsidR="00901D03" w:rsidRDefault="00901D03" w:rsidP="00B20F69">
            <w:pPr>
              <w:numPr>
                <w:ilvl w:val="0"/>
                <w:numId w:val="5"/>
              </w:numPr>
              <w:spacing w:after="34" w:line="239" w:lineRule="auto"/>
              <w:ind w:hanging="360"/>
            </w:pPr>
            <w:r>
              <w:rPr>
                <w:rFonts w:ascii="Times New Roman" w:eastAsia="Times New Roman" w:hAnsi="Times New Roman" w:cs="Times New Roman"/>
              </w:rPr>
              <w:t xml:space="preserve">The student has attended class and attempted work. </w:t>
            </w:r>
          </w:p>
          <w:p w:rsidR="00901D03" w:rsidRDefault="00901D03" w:rsidP="00B20F69">
            <w:pPr>
              <w:numPr>
                <w:ilvl w:val="0"/>
                <w:numId w:val="5"/>
              </w:numPr>
              <w:spacing w:after="0" w:line="239" w:lineRule="auto"/>
              <w:ind w:hanging="360"/>
            </w:pPr>
            <w:r>
              <w:rPr>
                <w:rFonts w:ascii="Times New Roman" w:eastAsia="Times New Roman" w:hAnsi="Times New Roman" w:cs="Times New Roman"/>
              </w:rPr>
              <w:t xml:space="preserve">The student is able to demonstrate understanding of content in non-linguistic ways.  </w:t>
            </w:r>
          </w:p>
          <w:p w:rsidR="00901D03" w:rsidRDefault="00901D03" w:rsidP="001C16F4">
            <w:pPr>
              <w:spacing w:after="0"/>
            </w:pPr>
            <w:r>
              <w:rPr>
                <w:rFonts w:ascii="Times New Roman" w:eastAsia="Times New Roman" w:hAnsi="Times New Roman" w:cs="Times New Roman"/>
              </w:rPr>
              <w:t xml:space="preserve"> </w:t>
            </w:r>
          </w:p>
        </w:tc>
      </w:tr>
      <w:tr w:rsidR="00901D03" w:rsidTr="001C16F4">
        <w:trPr>
          <w:trHeight w:val="773"/>
        </w:trPr>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ind w:left="2"/>
            </w:pPr>
            <w:r>
              <w:rPr>
                <w:rFonts w:ascii="Times New Roman" w:eastAsia="Times New Roman" w:hAnsi="Times New Roman" w:cs="Times New Roman"/>
                <w:b/>
              </w:rPr>
              <w:t xml:space="preserve"> </w:t>
            </w:r>
          </w:p>
          <w:p w:rsidR="00901D03" w:rsidRDefault="00901D03" w:rsidP="001C16F4">
            <w:pPr>
              <w:spacing w:after="0"/>
              <w:ind w:left="2"/>
            </w:pPr>
            <w:r>
              <w:rPr>
                <w:rFonts w:ascii="Times New Roman" w:eastAsia="Times New Roman" w:hAnsi="Times New Roman" w:cs="Times New Roman"/>
                <w:b/>
              </w:rPr>
              <w:t xml:space="preserve">ELs at levels  4 and 5 </w:t>
            </w:r>
          </w:p>
          <w:p w:rsidR="00901D03" w:rsidRDefault="00901D03" w:rsidP="001C16F4">
            <w:pPr>
              <w:spacing w:after="0"/>
              <w:ind w:left="2"/>
            </w:pPr>
            <w:r>
              <w:rPr>
                <w:rFonts w:ascii="Times New Roman" w:eastAsia="Times New Roman" w:hAnsi="Times New Roman" w:cs="Times New Roman"/>
                <w:b/>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901D03" w:rsidRDefault="00901D03" w:rsidP="001C16F4">
            <w:pPr>
              <w:spacing w:after="0"/>
            </w:pPr>
            <w:r>
              <w:rPr>
                <w:rFonts w:ascii="Times New Roman" w:eastAsia="Times New Roman" w:hAnsi="Times New Roman" w:cs="Times New Roman"/>
              </w:rPr>
              <w:t xml:space="preserve">Can </w:t>
            </w:r>
            <w:r w:rsidRPr="00901D03">
              <w:rPr>
                <w:rFonts w:ascii="Times New Roman" w:eastAsia="Times New Roman" w:hAnsi="Times New Roman" w:cs="Times New Roman"/>
              </w:rPr>
              <w:t>generally</w:t>
            </w:r>
            <w:r>
              <w:rPr>
                <w:rFonts w:ascii="Times New Roman" w:eastAsia="Times New Roman" w:hAnsi="Times New Roman" w:cs="Times New Roman"/>
                <w:i/>
              </w:rPr>
              <w:t xml:space="preserve"> </w:t>
            </w:r>
            <w:r>
              <w:rPr>
                <w:rFonts w:ascii="Times New Roman" w:eastAsia="Times New Roman" w:hAnsi="Times New Roman" w:cs="Times New Roman"/>
              </w:rPr>
              <w:t>be expected to earn regular letter grades</w:t>
            </w:r>
            <w:r>
              <w:rPr>
                <w:rFonts w:ascii="Times New Roman" w:eastAsia="Times New Roman" w:hAnsi="Times New Roman" w:cs="Times New Roman"/>
                <w:i/>
              </w:rPr>
              <w:t>.</w:t>
            </w:r>
            <w:r>
              <w:rPr>
                <w:rFonts w:ascii="Times New Roman" w:eastAsia="Times New Roman" w:hAnsi="Times New Roman" w:cs="Times New Roman"/>
              </w:rPr>
              <w:t xml:space="preserve"> </w:t>
            </w:r>
          </w:p>
        </w:tc>
      </w:tr>
    </w:tbl>
    <w:p w:rsidR="00901D03" w:rsidRDefault="00901D03" w:rsidP="003D6E4E">
      <w:pPr>
        <w:tabs>
          <w:tab w:val="center" w:pos="3514"/>
        </w:tabs>
        <w:spacing w:after="0" w:line="248" w:lineRule="auto"/>
        <w:rPr>
          <w:rFonts w:ascii="Times New Roman" w:eastAsia="Times New Roman" w:hAnsi="Times New Roman" w:cs="Times New Roman"/>
        </w:rPr>
      </w:pPr>
    </w:p>
    <w:p w:rsidR="00901D03" w:rsidRDefault="00901D03" w:rsidP="003D6E4E">
      <w:pPr>
        <w:tabs>
          <w:tab w:val="center" w:pos="3514"/>
        </w:tabs>
        <w:spacing w:after="0" w:line="248" w:lineRule="auto"/>
        <w:rPr>
          <w:rFonts w:ascii="Times New Roman" w:eastAsia="Times New Roman" w:hAnsi="Times New Roman" w:cs="Times New Roman"/>
        </w:rPr>
      </w:pPr>
    </w:p>
    <w:p w:rsidR="00901D03" w:rsidRDefault="00901D03" w:rsidP="003D6E4E">
      <w:pPr>
        <w:tabs>
          <w:tab w:val="center" w:pos="3514"/>
        </w:tabs>
        <w:spacing w:after="0" w:line="248" w:lineRule="auto"/>
        <w:rPr>
          <w:rFonts w:ascii="Times New Roman" w:eastAsia="Times New Roman" w:hAnsi="Times New Roman" w:cs="Times New Roman"/>
        </w:rPr>
      </w:pPr>
    </w:p>
    <w:p w:rsidR="00E3174B" w:rsidRPr="00E451E0" w:rsidRDefault="00E3174B" w:rsidP="003D6E4E">
      <w:pPr>
        <w:tabs>
          <w:tab w:val="center" w:pos="3514"/>
        </w:tabs>
        <w:spacing w:after="0" w:line="248" w:lineRule="auto"/>
        <w:rPr>
          <w:b/>
        </w:rPr>
      </w:pPr>
      <w:r w:rsidRPr="00E451E0">
        <w:rPr>
          <w:rFonts w:ascii="Times New Roman" w:eastAsia="Times New Roman" w:hAnsi="Times New Roman" w:cs="Times New Roman"/>
          <w:b/>
        </w:rPr>
        <w:t>Weighting for K-8 Schools:</w:t>
      </w:r>
    </w:p>
    <w:p w:rsidR="003D6E4E" w:rsidRDefault="003D6E4E" w:rsidP="003D6E4E">
      <w:pPr>
        <w:spacing w:after="0"/>
        <w:ind w:left="139"/>
      </w:pPr>
      <w:r>
        <w:rPr>
          <w:rFonts w:ascii="Times New Roman" w:eastAsia="Times New Roman" w:hAnsi="Times New Roman" w:cs="Times New Roman"/>
        </w:rPr>
        <w:t xml:space="preserve"> </w:t>
      </w:r>
    </w:p>
    <w:tbl>
      <w:tblPr>
        <w:tblStyle w:val="TableGrid0"/>
        <w:tblW w:w="0" w:type="auto"/>
        <w:tblInd w:w="139" w:type="dxa"/>
        <w:tblLook w:val="04A0" w:firstRow="1" w:lastRow="0" w:firstColumn="1" w:lastColumn="0" w:noHBand="0" w:noVBand="1"/>
      </w:tblPr>
      <w:tblGrid>
        <w:gridCol w:w="3461"/>
        <w:gridCol w:w="3455"/>
        <w:gridCol w:w="3085"/>
      </w:tblGrid>
      <w:tr w:rsidR="00E3174B" w:rsidTr="00E3174B">
        <w:tc>
          <w:tcPr>
            <w:tcW w:w="3461" w:type="dxa"/>
          </w:tcPr>
          <w:p w:rsidR="00E3174B" w:rsidRDefault="00E3174B">
            <w:pPr>
              <w:spacing w:after="0"/>
              <w:rPr>
                <w:rFonts w:ascii="Times New Roman" w:eastAsia="Times New Roman" w:hAnsi="Times New Roman" w:cs="Times New Roman"/>
              </w:rPr>
            </w:pPr>
            <w:r>
              <w:rPr>
                <w:rFonts w:ascii="Times New Roman" w:eastAsia="Times New Roman" w:hAnsi="Times New Roman" w:cs="Times New Roman"/>
              </w:rPr>
              <w:t>Categories</w:t>
            </w:r>
          </w:p>
        </w:tc>
        <w:tc>
          <w:tcPr>
            <w:tcW w:w="3455" w:type="dxa"/>
          </w:tcPr>
          <w:p w:rsidR="00E3174B" w:rsidRDefault="00E3174B">
            <w:pPr>
              <w:spacing w:after="0"/>
              <w:rPr>
                <w:rFonts w:ascii="Times New Roman" w:eastAsia="Times New Roman" w:hAnsi="Times New Roman" w:cs="Times New Roman"/>
              </w:rPr>
            </w:pPr>
            <w:r>
              <w:rPr>
                <w:rFonts w:ascii="Times New Roman" w:eastAsia="Times New Roman" w:hAnsi="Times New Roman" w:cs="Times New Roman"/>
              </w:rPr>
              <w:t>Weighting</w:t>
            </w:r>
          </w:p>
        </w:tc>
        <w:tc>
          <w:tcPr>
            <w:tcW w:w="3085" w:type="dxa"/>
          </w:tcPr>
          <w:p w:rsidR="00E3174B" w:rsidRDefault="00E3174B">
            <w:pPr>
              <w:spacing w:after="0"/>
              <w:rPr>
                <w:rFonts w:ascii="Times New Roman" w:eastAsia="Times New Roman" w:hAnsi="Times New Roman" w:cs="Times New Roman"/>
              </w:rPr>
            </w:pPr>
            <w:r>
              <w:rPr>
                <w:rFonts w:ascii="Times New Roman" w:eastAsia="Times New Roman" w:hAnsi="Times New Roman" w:cs="Times New Roman"/>
              </w:rPr>
              <w:t>Number of Grades Per Quarter</w:t>
            </w:r>
          </w:p>
        </w:tc>
      </w:tr>
      <w:tr w:rsidR="00E3174B" w:rsidTr="00E3174B">
        <w:tc>
          <w:tcPr>
            <w:tcW w:w="3461" w:type="dxa"/>
          </w:tcPr>
          <w:p w:rsidR="00E3174B" w:rsidRDefault="00A516AE" w:rsidP="00A516AE">
            <w:pPr>
              <w:spacing w:after="0"/>
              <w:rPr>
                <w:rFonts w:ascii="Times New Roman" w:eastAsia="Times New Roman" w:hAnsi="Times New Roman" w:cs="Times New Roman"/>
              </w:rPr>
            </w:pPr>
            <w:r>
              <w:rPr>
                <w:rFonts w:ascii="Times New Roman" w:eastAsia="Times New Roman" w:hAnsi="Times New Roman" w:cs="Times New Roman"/>
              </w:rPr>
              <w:t>Testing</w:t>
            </w:r>
          </w:p>
        </w:tc>
        <w:tc>
          <w:tcPr>
            <w:tcW w:w="3455" w:type="dxa"/>
          </w:tcPr>
          <w:p w:rsidR="00E3174B" w:rsidRDefault="00E3174B">
            <w:pPr>
              <w:spacing w:after="0"/>
              <w:rPr>
                <w:rFonts w:ascii="Times New Roman" w:eastAsia="Times New Roman" w:hAnsi="Times New Roman" w:cs="Times New Roman"/>
              </w:rPr>
            </w:pPr>
            <w:r>
              <w:rPr>
                <w:rFonts w:ascii="Times New Roman" w:eastAsia="Times New Roman" w:hAnsi="Times New Roman" w:cs="Times New Roman"/>
              </w:rPr>
              <w:t>35%</w:t>
            </w:r>
          </w:p>
        </w:tc>
        <w:tc>
          <w:tcPr>
            <w:tcW w:w="3085" w:type="dxa"/>
          </w:tcPr>
          <w:p w:rsidR="00E3174B" w:rsidRDefault="00E3174B">
            <w:pPr>
              <w:spacing w:after="0"/>
              <w:rPr>
                <w:rFonts w:ascii="Times New Roman" w:eastAsia="Times New Roman" w:hAnsi="Times New Roman" w:cs="Times New Roman"/>
              </w:rPr>
            </w:pPr>
            <w:r>
              <w:rPr>
                <w:rFonts w:ascii="Times New Roman" w:eastAsia="Times New Roman" w:hAnsi="Times New Roman" w:cs="Times New Roman"/>
              </w:rPr>
              <w:t>4</w:t>
            </w:r>
          </w:p>
        </w:tc>
      </w:tr>
      <w:tr w:rsidR="00E3174B" w:rsidTr="00E3174B">
        <w:tc>
          <w:tcPr>
            <w:tcW w:w="3461" w:type="dxa"/>
          </w:tcPr>
          <w:p w:rsidR="00E3174B" w:rsidRDefault="00E3174B" w:rsidP="00A516AE">
            <w:pPr>
              <w:spacing w:after="0"/>
              <w:rPr>
                <w:rFonts w:ascii="Times New Roman" w:eastAsia="Times New Roman" w:hAnsi="Times New Roman" w:cs="Times New Roman"/>
              </w:rPr>
            </w:pPr>
            <w:r>
              <w:rPr>
                <w:rFonts w:ascii="Times New Roman" w:eastAsia="Times New Roman" w:hAnsi="Times New Roman" w:cs="Times New Roman"/>
              </w:rPr>
              <w:t xml:space="preserve">Classwork, </w:t>
            </w:r>
            <w:r w:rsidR="00A516AE" w:rsidRPr="00A516AE">
              <w:rPr>
                <w:rFonts w:ascii="Times New Roman" w:eastAsia="Times New Roman" w:hAnsi="Times New Roman" w:cs="Times New Roman"/>
              </w:rPr>
              <w:t>Quizzes</w:t>
            </w:r>
            <w:r w:rsidR="00D365E5">
              <w:rPr>
                <w:rFonts w:ascii="Times New Roman" w:eastAsia="Times New Roman" w:hAnsi="Times New Roman" w:cs="Times New Roman"/>
              </w:rPr>
              <w:t xml:space="preserve"> (progress checks)</w:t>
            </w:r>
            <w:r w:rsidR="00A516AE">
              <w:rPr>
                <w:rFonts w:ascii="Times New Roman" w:eastAsia="Times New Roman" w:hAnsi="Times New Roman" w:cs="Times New Roman"/>
              </w:rPr>
              <w:t>, Class Participation, Labs, Homework</w:t>
            </w:r>
          </w:p>
        </w:tc>
        <w:tc>
          <w:tcPr>
            <w:tcW w:w="3455" w:type="dxa"/>
          </w:tcPr>
          <w:p w:rsidR="00E3174B" w:rsidRDefault="00E3174B">
            <w:pPr>
              <w:spacing w:after="0"/>
              <w:rPr>
                <w:rFonts w:ascii="Times New Roman" w:eastAsia="Times New Roman" w:hAnsi="Times New Roman" w:cs="Times New Roman"/>
              </w:rPr>
            </w:pPr>
            <w:r>
              <w:rPr>
                <w:rFonts w:ascii="Times New Roman" w:eastAsia="Times New Roman" w:hAnsi="Times New Roman" w:cs="Times New Roman"/>
              </w:rPr>
              <w:t>3</w:t>
            </w:r>
            <w:r w:rsidR="00A516AE">
              <w:rPr>
                <w:rFonts w:ascii="Times New Roman" w:eastAsia="Times New Roman" w:hAnsi="Times New Roman" w:cs="Times New Roman"/>
              </w:rPr>
              <w:t>0</w:t>
            </w:r>
            <w:r>
              <w:rPr>
                <w:rFonts w:ascii="Times New Roman" w:eastAsia="Times New Roman" w:hAnsi="Times New Roman" w:cs="Times New Roman"/>
              </w:rPr>
              <w:t>%</w:t>
            </w:r>
          </w:p>
        </w:tc>
        <w:tc>
          <w:tcPr>
            <w:tcW w:w="3085" w:type="dxa"/>
          </w:tcPr>
          <w:p w:rsidR="00E3174B" w:rsidRDefault="00D365E5">
            <w:pPr>
              <w:spacing w:after="0"/>
              <w:rPr>
                <w:rFonts w:ascii="Times New Roman" w:eastAsia="Times New Roman" w:hAnsi="Times New Roman" w:cs="Times New Roman"/>
              </w:rPr>
            </w:pPr>
            <w:r>
              <w:rPr>
                <w:rFonts w:ascii="Times New Roman" w:eastAsia="Times New Roman" w:hAnsi="Times New Roman" w:cs="Times New Roman"/>
              </w:rPr>
              <w:t>10</w:t>
            </w:r>
            <w:r w:rsidR="00E3174B">
              <w:rPr>
                <w:rFonts w:ascii="Times New Roman" w:eastAsia="Times New Roman" w:hAnsi="Times New Roman" w:cs="Times New Roman"/>
              </w:rPr>
              <w:t xml:space="preserve"> or more</w:t>
            </w:r>
          </w:p>
        </w:tc>
      </w:tr>
      <w:tr w:rsidR="00A516AE" w:rsidTr="00E3174B">
        <w:tc>
          <w:tcPr>
            <w:tcW w:w="3461" w:type="dxa"/>
          </w:tcPr>
          <w:p w:rsidR="00A516AE" w:rsidRDefault="00A516AE" w:rsidP="00A516AE">
            <w:pPr>
              <w:spacing w:after="0"/>
              <w:rPr>
                <w:rFonts w:ascii="Times New Roman" w:eastAsia="Times New Roman" w:hAnsi="Times New Roman" w:cs="Times New Roman"/>
              </w:rPr>
            </w:pPr>
            <w:r w:rsidRPr="00A516AE">
              <w:rPr>
                <w:rFonts w:ascii="Times New Roman" w:eastAsia="Times New Roman" w:hAnsi="Times New Roman" w:cs="Times New Roman"/>
              </w:rPr>
              <w:t>Projects/Performances</w:t>
            </w:r>
          </w:p>
        </w:tc>
        <w:tc>
          <w:tcPr>
            <w:tcW w:w="3455" w:type="dxa"/>
          </w:tcPr>
          <w:p w:rsidR="00A516AE" w:rsidRDefault="00A516AE">
            <w:pPr>
              <w:spacing w:after="0"/>
              <w:rPr>
                <w:rFonts w:ascii="Times New Roman" w:eastAsia="Times New Roman" w:hAnsi="Times New Roman" w:cs="Times New Roman"/>
              </w:rPr>
            </w:pPr>
            <w:r>
              <w:rPr>
                <w:rFonts w:ascii="Times New Roman" w:eastAsia="Times New Roman" w:hAnsi="Times New Roman" w:cs="Times New Roman"/>
              </w:rPr>
              <w:t>35%</w:t>
            </w:r>
          </w:p>
        </w:tc>
        <w:tc>
          <w:tcPr>
            <w:tcW w:w="3085" w:type="dxa"/>
          </w:tcPr>
          <w:p w:rsidR="00A516AE" w:rsidRDefault="00D365E5">
            <w:pPr>
              <w:spacing w:after="0"/>
              <w:rPr>
                <w:rFonts w:ascii="Times New Roman" w:eastAsia="Times New Roman" w:hAnsi="Times New Roman" w:cs="Times New Roman"/>
              </w:rPr>
            </w:pPr>
            <w:r>
              <w:rPr>
                <w:rFonts w:ascii="Times New Roman" w:eastAsia="Times New Roman" w:hAnsi="Times New Roman" w:cs="Times New Roman"/>
              </w:rPr>
              <w:t>1</w:t>
            </w:r>
          </w:p>
        </w:tc>
      </w:tr>
      <w:tr w:rsidR="00E3174B" w:rsidTr="00E3174B">
        <w:tc>
          <w:tcPr>
            <w:tcW w:w="3461" w:type="dxa"/>
            <w:shd w:val="clear" w:color="auto" w:fill="538135" w:themeFill="accent6" w:themeFillShade="BF"/>
          </w:tcPr>
          <w:p w:rsidR="00E3174B" w:rsidRDefault="00E3174B">
            <w:pPr>
              <w:spacing w:after="0"/>
              <w:rPr>
                <w:rFonts w:ascii="Times New Roman" w:eastAsia="Times New Roman" w:hAnsi="Times New Roman" w:cs="Times New Roman"/>
              </w:rPr>
            </w:pPr>
          </w:p>
        </w:tc>
        <w:tc>
          <w:tcPr>
            <w:tcW w:w="3455" w:type="dxa"/>
            <w:shd w:val="clear" w:color="auto" w:fill="538135" w:themeFill="accent6" w:themeFillShade="BF"/>
          </w:tcPr>
          <w:p w:rsidR="00E3174B" w:rsidRDefault="00E3174B">
            <w:pPr>
              <w:spacing w:after="0"/>
              <w:rPr>
                <w:rFonts w:ascii="Times New Roman" w:eastAsia="Times New Roman" w:hAnsi="Times New Roman" w:cs="Times New Roman"/>
              </w:rPr>
            </w:pPr>
          </w:p>
        </w:tc>
        <w:tc>
          <w:tcPr>
            <w:tcW w:w="3085" w:type="dxa"/>
            <w:shd w:val="clear" w:color="auto" w:fill="538135" w:themeFill="accent6" w:themeFillShade="BF"/>
          </w:tcPr>
          <w:p w:rsidR="00E3174B" w:rsidRDefault="00E3174B">
            <w:pPr>
              <w:spacing w:after="0"/>
              <w:rPr>
                <w:rFonts w:ascii="Times New Roman" w:eastAsia="Times New Roman" w:hAnsi="Times New Roman" w:cs="Times New Roman"/>
              </w:rPr>
            </w:pPr>
          </w:p>
        </w:tc>
      </w:tr>
    </w:tbl>
    <w:p w:rsidR="003D6E4E" w:rsidRDefault="00D365E5">
      <w:pPr>
        <w:spacing w:after="0"/>
        <w:ind w:left="139"/>
        <w:rPr>
          <w:rFonts w:ascii="Times New Roman" w:eastAsia="Times New Roman" w:hAnsi="Times New Roman" w:cs="Times New Roman"/>
        </w:rPr>
      </w:pPr>
      <w:r>
        <w:rPr>
          <w:rFonts w:ascii="Times New Roman" w:eastAsia="Times New Roman" w:hAnsi="Times New Roman" w:cs="Times New Roman"/>
        </w:rPr>
        <w:t>*All categories are mandatory</w:t>
      </w:r>
      <w:r w:rsidR="0098550B">
        <w:rPr>
          <w:rFonts w:ascii="Times New Roman" w:eastAsia="Times New Roman" w:hAnsi="Times New Roman" w:cs="Times New Roman"/>
        </w:rPr>
        <w:t xml:space="preserve">   </w:t>
      </w:r>
    </w:p>
    <w:p w:rsidR="003D6E4E" w:rsidRDefault="003D6E4E" w:rsidP="006E058B">
      <w:pPr>
        <w:spacing w:after="0"/>
        <w:rPr>
          <w:rFonts w:ascii="Times New Roman" w:eastAsia="Times New Roman" w:hAnsi="Times New Roman" w:cs="Times New Roman"/>
        </w:rPr>
      </w:pPr>
    </w:p>
    <w:p w:rsidR="003D6E4E" w:rsidRPr="00E451E0" w:rsidRDefault="006E058B" w:rsidP="00901D03">
      <w:pPr>
        <w:spacing w:after="0"/>
        <w:rPr>
          <w:rFonts w:ascii="Times New Roman" w:eastAsia="Times New Roman" w:hAnsi="Times New Roman" w:cs="Times New Roman"/>
          <w:b/>
        </w:rPr>
      </w:pPr>
      <w:r w:rsidRPr="00E451E0">
        <w:rPr>
          <w:rFonts w:ascii="Times New Roman" w:eastAsia="Times New Roman" w:hAnsi="Times New Roman" w:cs="Times New Roman"/>
          <w:b/>
        </w:rPr>
        <w:t>Calhoun County High School</w:t>
      </w:r>
      <w:r w:rsidR="00E451E0" w:rsidRPr="00E451E0">
        <w:rPr>
          <w:rFonts w:ascii="Times New Roman" w:eastAsia="Times New Roman" w:hAnsi="Times New Roman" w:cs="Times New Roman"/>
          <w:b/>
        </w:rPr>
        <w:t>:</w:t>
      </w:r>
      <w:r w:rsidR="00E451E0">
        <w:rPr>
          <w:rFonts w:ascii="Times New Roman" w:eastAsia="Times New Roman" w:hAnsi="Times New Roman" w:cs="Times New Roman"/>
          <w:b/>
        </w:rPr>
        <w:t xml:space="preserve"> (Next page)</w:t>
      </w:r>
    </w:p>
    <w:p w:rsidR="003D6E4E" w:rsidRPr="00E451E0" w:rsidRDefault="003D6E4E">
      <w:pPr>
        <w:spacing w:after="0"/>
        <w:ind w:left="139"/>
        <w:rPr>
          <w:rFonts w:ascii="Times New Roman" w:eastAsia="Times New Roman" w:hAnsi="Times New Roman" w:cs="Times New Roman"/>
          <w:b/>
        </w:rPr>
      </w:pPr>
    </w:p>
    <w:p w:rsidR="003D6E4E" w:rsidRDefault="003D6E4E">
      <w:pPr>
        <w:spacing w:after="0"/>
        <w:ind w:left="139"/>
        <w:rPr>
          <w:rFonts w:ascii="Times New Roman" w:eastAsia="Times New Roman" w:hAnsi="Times New Roman" w:cs="Times New Roman"/>
        </w:rPr>
      </w:pPr>
    </w:p>
    <w:p w:rsidR="006E058B" w:rsidRDefault="006E058B">
      <w:pPr>
        <w:spacing w:after="0"/>
        <w:ind w:left="139"/>
        <w:rPr>
          <w:rFonts w:ascii="Times New Roman" w:eastAsia="Times New Roman" w:hAnsi="Times New Roman" w:cs="Times New Roman"/>
        </w:rPr>
      </w:pPr>
    </w:p>
    <w:p w:rsidR="003D6E4E" w:rsidRDefault="003D6E4E">
      <w:pPr>
        <w:spacing w:after="0"/>
        <w:ind w:left="139"/>
        <w:rPr>
          <w:rFonts w:ascii="Times New Roman" w:eastAsia="Times New Roman" w:hAnsi="Times New Roman" w:cs="Times New Roman"/>
        </w:rPr>
      </w:pPr>
    </w:p>
    <w:p w:rsidR="00335837" w:rsidRDefault="00335837" w:rsidP="00E451E0">
      <w:pPr>
        <w:tabs>
          <w:tab w:val="center" w:pos="3514"/>
        </w:tabs>
        <w:spacing w:after="0" w:line="248" w:lineRule="auto"/>
        <w:sectPr w:rsidR="00335837">
          <w:footerReference w:type="even" r:id="rId12"/>
          <w:footerReference w:type="default" r:id="rId13"/>
          <w:footerReference w:type="first" r:id="rId14"/>
          <w:pgSz w:w="12240" w:h="15840"/>
          <w:pgMar w:top="1442" w:right="787" w:bottom="1362" w:left="1303" w:header="720" w:footer="1006" w:gutter="0"/>
          <w:pgNumType w:start="1"/>
          <w:cols w:space="720"/>
        </w:sectPr>
      </w:pPr>
    </w:p>
    <w:p w:rsidR="00335837" w:rsidRDefault="00335837" w:rsidP="00E451E0">
      <w:pPr>
        <w:spacing w:after="503"/>
      </w:pPr>
      <w:bookmarkStart w:id="0" w:name="_GoBack"/>
      <w:bookmarkEnd w:id="0"/>
    </w:p>
    <w:sectPr w:rsidR="00335837">
      <w:footerReference w:type="even" r:id="rId15"/>
      <w:footerReference w:type="default" r:id="rId16"/>
      <w:footerReference w:type="first" r:id="rId17"/>
      <w:pgSz w:w="12240" w:h="15840"/>
      <w:pgMar w:top="721" w:right="755" w:bottom="1007" w:left="17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69" w:rsidRDefault="00B20F69">
      <w:pPr>
        <w:spacing w:after="0" w:line="240" w:lineRule="auto"/>
      </w:pPr>
      <w:r>
        <w:separator/>
      </w:r>
    </w:p>
  </w:endnote>
  <w:endnote w:type="continuationSeparator" w:id="0">
    <w:p w:rsidR="00B20F69" w:rsidRDefault="00B2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pPr>
      <w:tabs>
        <w:tab w:val="center" w:pos="9139"/>
        <w:tab w:val="right" w:pos="10150"/>
      </w:tabs>
      <w:spacing w:after="0"/>
    </w:pP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pPr>
      <w:tabs>
        <w:tab w:val="center" w:pos="9139"/>
        <w:tab w:val="right" w:pos="10150"/>
      </w:tabs>
      <w:spacing w:after="0"/>
    </w:pPr>
    <w:r>
      <w:tab/>
      <w:t xml:space="preserve"> </w:t>
    </w:r>
    <w:r>
      <w:tab/>
    </w:r>
    <w:r>
      <w:fldChar w:fldCharType="begin"/>
    </w:r>
    <w:r>
      <w:instrText xml:space="preserve"> PAGE   \* MERGEFORMAT </w:instrText>
    </w:r>
    <w:r>
      <w:fldChar w:fldCharType="separate"/>
    </w:r>
    <w:r w:rsidR="00ED4471">
      <w:rPr>
        <w:noProof/>
      </w:rPr>
      <w:t>5</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pPr>
      <w:tabs>
        <w:tab w:val="center" w:pos="9139"/>
        <w:tab w:val="right" w:pos="10150"/>
      </w:tabs>
      <w:spacing w:after="0"/>
    </w:pP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23" w:rsidRDefault="003C4E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69" w:rsidRDefault="00B20F69">
      <w:pPr>
        <w:spacing w:after="0" w:line="240" w:lineRule="auto"/>
      </w:pPr>
      <w:r>
        <w:separator/>
      </w:r>
    </w:p>
  </w:footnote>
  <w:footnote w:type="continuationSeparator" w:id="0">
    <w:p w:rsidR="00B20F69" w:rsidRDefault="00B2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0BCE"/>
    <w:multiLevelType w:val="hybridMultilevel"/>
    <w:tmpl w:val="2BD4C3EE"/>
    <w:lvl w:ilvl="0" w:tplc="04090001">
      <w:start w:val="1"/>
      <w:numFmt w:val="bullet"/>
      <w:lvlText w:val=""/>
      <w:lvlJc w:val="left"/>
      <w:pPr>
        <w:ind w:left="85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8D2C6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EAD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6CEF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7AC2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80D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BC56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8E7F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413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C525B1"/>
    <w:multiLevelType w:val="hybridMultilevel"/>
    <w:tmpl w:val="48E6EEE4"/>
    <w:lvl w:ilvl="0" w:tplc="54443D8A">
      <w:start w:val="1"/>
      <w:numFmt w:val="bullet"/>
      <w:lvlText w:val="•"/>
      <w:lvlJc w:val="left"/>
      <w:pPr>
        <w:ind w:left="1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A0232">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0EED2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B64642">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ADD14">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90C54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0057A">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A7E6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23AE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996544"/>
    <w:multiLevelType w:val="hybridMultilevel"/>
    <w:tmpl w:val="582E48E6"/>
    <w:lvl w:ilvl="0" w:tplc="08480798">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425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61A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22F0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8F9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072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EC1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C28B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CEC5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E75F87"/>
    <w:multiLevelType w:val="hybridMultilevel"/>
    <w:tmpl w:val="03A63ADA"/>
    <w:lvl w:ilvl="0" w:tplc="0EB45390">
      <w:start w:val="1"/>
      <w:numFmt w:val="low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A06B2">
      <w:start w:val="1"/>
      <w:numFmt w:val="lowerLetter"/>
      <w:lvlText w:val="%2"/>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3EB432">
      <w:start w:val="1"/>
      <w:numFmt w:val="lowerRoman"/>
      <w:lvlText w:val="%3"/>
      <w:lvlJc w:val="left"/>
      <w:pPr>
        <w:ind w:left="1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90E5EC">
      <w:start w:val="1"/>
      <w:numFmt w:val="decimal"/>
      <w:lvlText w:val="%4"/>
      <w:lvlJc w:val="left"/>
      <w:pPr>
        <w:ind w:left="2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DE1C1A">
      <w:start w:val="1"/>
      <w:numFmt w:val="lowerLetter"/>
      <w:lvlText w:val="%5"/>
      <w:lvlJc w:val="left"/>
      <w:pPr>
        <w:ind w:left="3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E2339E">
      <w:start w:val="1"/>
      <w:numFmt w:val="lowerRoman"/>
      <w:lvlText w:val="%6"/>
      <w:lvlJc w:val="left"/>
      <w:pPr>
        <w:ind w:left="4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7826A6">
      <w:start w:val="1"/>
      <w:numFmt w:val="decimal"/>
      <w:lvlText w:val="%7"/>
      <w:lvlJc w:val="left"/>
      <w:pPr>
        <w:ind w:left="4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0242E">
      <w:start w:val="1"/>
      <w:numFmt w:val="lowerLetter"/>
      <w:lvlText w:val="%8"/>
      <w:lvlJc w:val="left"/>
      <w:pPr>
        <w:ind w:left="5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E1834">
      <w:start w:val="1"/>
      <w:numFmt w:val="lowerRoman"/>
      <w:lvlText w:val="%9"/>
      <w:lvlJc w:val="left"/>
      <w:pPr>
        <w:ind w:left="6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7552EE"/>
    <w:multiLevelType w:val="hybridMultilevel"/>
    <w:tmpl w:val="8FBA6CB0"/>
    <w:lvl w:ilvl="0" w:tplc="2A9ADCDC">
      <w:start w:val="1"/>
      <w:numFmt w:val="bullet"/>
      <w:lvlText w:val="•"/>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840052">
      <w:start w:val="1"/>
      <w:numFmt w:val="bullet"/>
      <w:lvlText w:val="o"/>
      <w:lvlJc w:val="left"/>
      <w:pPr>
        <w:ind w:left="1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729BEA">
      <w:start w:val="1"/>
      <w:numFmt w:val="bullet"/>
      <w:lvlText w:val="▪"/>
      <w:lvlJc w:val="left"/>
      <w:pPr>
        <w:ind w:left="2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8AEFA6">
      <w:start w:val="1"/>
      <w:numFmt w:val="bullet"/>
      <w:lvlText w:val="•"/>
      <w:lvlJc w:val="left"/>
      <w:pPr>
        <w:ind w:left="3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A4114">
      <w:start w:val="1"/>
      <w:numFmt w:val="bullet"/>
      <w:lvlText w:val="o"/>
      <w:lvlJc w:val="left"/>
      <w:pPr>
        <w:ind w:left="3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4A80D8">
      <w:start w:val="1"/>
      <w:numFmt w:val="bullet"/>
      <w:lvlText w:val="▪"/>
      <w:lvlJc w:val="left"/>
      <w:pPr>
        <w:ind w:left="4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CAFBD0">
      <w:start w:val="1"/>
      <w:numFmt w:val="bullet"/>
      <w:lvlText w:val="•"/>
      <w:lvlJc w:val="left"/>
      <w:pPr>
        <w:ind w:left="5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43856">
      <w:start w:val="1"/>
      <w:numFmt w:val="bullet"/>
      <w:lvlText w:val="o"/>
      <w:lvlJc w:val="left"/>
      <w:pPr>
        <w:ind w:left="5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0A5E78">
      <w:start w:val="1"/>
      <w:numFmt w:val="bullet"/>
      <w:lvlText w:val="▪"/>
      <w:lvlJc w:val="left"/>
      <w:pPr>
        <w:ind w:left="6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37"/>
    <w:rsid w:val="00026F6F"/>
    <w:rsid w:val="0017634C"/>
    <w:rsid w:val="00285013"/>
    <w:rsid w:val="002A2802"/>
    <w:rsid w:val="002E2A99"/>
    <w:rsid w:val="00335837"/>
    <w:rsid w:val="003C4E23"/>
    <w:rsid w:val="003D6E4E"/>
    <w:rsid w:val="004C5E08"/>
    <w:rsid w:val="0050591E"/>
    <w:rsid w:val="00543D90"/>
    <w:rsid w:val="005858D5"/>
    <w:rsid w:val="006927E5"/>
    <w:rsid w:val="006E058B"/>
    <w:rsid w:val="0079226A"/>
    <w:rsid w:val="00874CF5"/>
    <w:rsid w:val="00901D03"/>
    <w:rsid w:val="0098550B"/>
    <w:rsid w:val="00A516AE"/>
    <w:rsid w:val="00B20F69"/>
    <w:rsid w:val="00B46893"/>
    <w:rsid w:val="00D365E5"/>
    <w:rsid w:val="00D95B09"/>
    <w:rsid w:val="00E3174B"/>
    <w:rsid w:val="00E451E0"/>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D2A"/>
  <w15:docId w15:val="{83D80E99-2FFD-40D7-A403-07A3511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09"/>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
      <w:ind w:left="10" w:right="222"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8" w:lineRule="auto"/>
      <w:ind w:left="149" w:right="475"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0" w:line="248" w:lineRule="auto"/>
      <w:ind w:left="149" w:right="475"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174B"/>
    <w:pPr>
      <w:ind w:left="720"/>
      <w:contextualSpacing/>
    </w:pPr>
  </w:style>
  <w:style w:type="table" w:styleId="TableGrid0">
    <w:name w:val="Table Grid"/>
    <w:basedOn w:val="TableNormal"/>
    <w:uiPriority w:val="39"/>
    <w:rsid w:val="00E3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5443</TotalTime>
  <Pages>8</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- 21-22 Grading Procedures Handbook.docx</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- 21-22 Grading Procedures Handbook.docx</dc:title>
  <dc:subject/>
  <dc:creator>Christia Murdaugh</dc:creator>
  <cp:keywords/>
  <dc:description/>
  <cp:lastModifiedBy>Christia Murdaugh</cp:lastModifiedBy>
  <cp:revision>7</cp:revision>
  <cp:lastPrinted>2022-06-13T22:28:00Z</cp:lastPrinted>
  <dcterms:created xsi:type="dcterms:W3CDTF">2022-07-21T19:23:00Z</dcterms:created>
  <dcterms:modified xsi:type="dcterms:W3CDTF">2022-07-25T17:30:00Z</dcterms:modified>
</cp:coreProperties>
</file>