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32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571625" cy="1571625"/>
                  <wp:effectExtent b="0" l="0" r="0" t="0"/>
                  <wp:docPr id="3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571625"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4">
            <w:pPr>
              <w:jc w:val="center"/>
              <w:rPr>
                <w:sz w:val="24"/>
                <w:szCs w:val="24"/>
              </w:rPr>
            </w:pPr>
            <w:bookmarkStart w:colFirst="0" w:colLast="0" w:name="_heading=h.gjdgxs" w:id="0"/>
            <w:bookmarkEnd w:id="0"/>
            <w:r w:rsidDel="00000000" w:rsidR="00000000" w:rsidRPr="00000000">
              <w:rPr>
                <w:rFonts w:ascii="Calibri" w:cs="Calibri" w:eastAsia="Calibri" w:hAnsi="Calibri"/>
                <w:sz w:val="44"/>
                <w:szCs w:val="44"/>
              </w:rPr>
              <w:drawing>
                <wp:inline distB="114300" distT="114300" distL="114300" distR="114300">
                  <wp:extent cx="1763125" cy="1763125"/>
                  <wp:effectExtent b="0" l="0" r="0" t="0"/>
                  <wp:docPr id="3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763125" cy="17631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rPr/>
      </w:pPr>
      <w:r w:rsidDel="00000000" w:rsidR="00000000" w:rsidRPr="00000000">
        <w:rPr>
          <w:rtl w:val="0"/>
        </w:rPr>
        <w:t xml:space="preserve">               </w:t>
        <w:tab/>
        <w:tab/>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b w:val="1"/>
          <w:bCs w:val="1"/>
          <w:sz w:val="54"/>
          <w:szCs w:val="54"/>
          <w:rtl w:val="0"/>
        </w:rPr>
        <w:t xml:space="preserve">Título I  </w:t>
      </w:r>
      <w:r w:rsidDel="00000000" w:rsidR="00000000" w:rsidRPr="00000000">
        <w:rPr>
          <w:rtl w:val="0"/>
        </w:rPr>
      </w:r>
    </w:p>
    <w:p w:rsidR="00000000" w:rsidDel="00000000" w:rsidP="00000000" w:rsidRDefault="00000000" w:rsidRPr="00000000" w14:paraId="00000009">
      <w:pPr>
        <w:jc w:val="center"/>
        <w:rPr/>
      </w:pPr>
      <w:r w:rsidDel="00000000" w:rsidR="00000000" w:rsidRPr="00000000">
        <w:rPr>
          <w:b w:val="1"/>
          <w:bCs w:val="1"/>
          <w:sz w:val="54"/>
          <w:szCs w:val="54"/>
          <w:rtl w:val="0"/>
        </w:rPr>
        <w:t xml:space="preserve">Plan de Mejora Escolar</w:t>
      </w:r>
      <w:r w:rsidDel="00000000" w:rsidR="00000000" w:rsidRPr="00000000">
        <w:rPr>
          <w:rtl w:val="0"/>
        </w:rPr>
      </w:r>
    </w:p>
    <w:p w:rsidR="00000000" w:rsidDel="00000000" w:rsidP="00000000" w:rsidRDefault="00000000" w:rsidRPr="00000000" w14:paraId="0000000A">
      <w:pPr>
        <w:rPr>
          <w:shd w:fill="fff2cc" w:val="clea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Fecha de Borrador: 9/16/2026</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Fecha de Aprobación: 9/16/2026</w:t>
      </w:r>
      <w:r w:rsidDel="00000000" w:rsidR="00000000" w:rsidRPr="00000000">
        <w:rPr>
          <w:rtl w:val="0"/>
        </w:rPr>
      </w:r>
    </w:p>
    <w:p w:rsidR="00000000" w:rsidDel="00000000" w:rsidP="00000000" w:rsidRDefault="00000000" w:rsidRPr="00000000" w14:paraId="0000000D">
      <w:pPr>
        <w:rPr>
          <w:shd w:fill="fff2cc" w:val="clea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spacing w:line="240" w:lineRule="auto"/>
              <w:rPr/>
            </w:pPr>
            <w:r w:rsidDel="00000000" w:rsidR="00000000" w:rsidRPr="00000000">
              <w:rPr>
                <w:b w:val="1"/>
                <w:bCs w:val="1"/>
                <w:sz w:val="32"/>
                <w:szCs w:val="32"/>
                <w:rtl w:val="0"/>
              </w:rPr>
              <w:t xml:space="preserve">Escuela</w:t>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Temple Middle School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spacing w:line="240" w:lineRule="auto"/>
              <w:rPr/>
            </w:pPr>
            <w:r w:rsidDel="00000000" w:rsidR="00000000" w:rsidRPr="00000000">
              <w:rPr>
                <w:b w:val="1"/>
                <w:bCs w:val="1"/>
                <w:sz w:val="32"/>
                <w:szCs w:val="32"/>
                <w:rtl w:val="0"/>
              </w:rPr>
              <w:t xml:space="preserve">Director/a</w:t>
            </w: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Dr. Sean Schinella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spacing w:line="240" w:lineRule="auto"/>
              <w:rPr/>
            </w:pPr>
            <w:r w:rsidDel="00000000" w:rsidR="00000000" w:rsidRPr="00000000">
              <w:rPr>
                <w:b w:val="1"/>
                <w:bCs w:val="1"/>
                <w:sz w:val="32"/>
                <w:szCs w:val="32"/>
                <w:rtl w:val="0"/>
              </w:rPr>
              <w:t xml:space="preserve">Año</w:t>
            </w: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rPr>
                <w:b w:val="1"/>
                <w:bCs w:val="1"/>
                <w:sz w:val="30"/>
                <w:szCs w:val="30"/>
              </w:rPr>
            </w:pPr>
            <w:r w:rsidDel="00000000" w:rsidR="00000000" w:rsidRPr="00000000">
              <w:rPr>
                <w:b w:val="1"/>
                <w:bCs w:val="1"/>
                <w:sz w:val="30"/>
                <w:szCs w:val="30"/>
                <w:rtl w:val="0"/>
              </w:rPr>
              <w:t xml:space="preserve">Año Escolar 27</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spacing w:line="240" w:lineRule="auto"/>
              <w:rPr/>
            </w:pPr>
            <w:r w:rsidDel="00000000" w:rsidR="00000000" w:rsidRPr="00000000">
              <w:rPr>
                <w:b w:val="1"/>
                <w:bCs w:val="1"/>
                <w:sz w:val="32"/>
                <w:szCs w:val="32"/>
                <w:rtl w:val="0"/>
              </w:rPr>
              <w:t xml:space="preserve">Superintendente</w:t>
            </w: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b w:val="1"/>
                <w:bCs w:val="1"/>
                <w:sz w:val="28"/>
                <w:szCs w:val="28"/>
              </w:rPr>
            </w:pPr>
            <w:r w:rsidDel="00000000" w:rsidR="00000000" w:rsidRPr="00000000">
              <w:rPr>
                <w:b w:val="1"/>
                <w:bCs w:val="1"/>
                <w:sz w:val="28"/>
                <w:szCs w:val="28"/>
                <w:rtl w:val="0"/>
              </w:rPr>
              <w:t xml:space="preserve">Dr. Jessica Ainsworth</w:t>
            </w:r>
          </w:p>
        </w:tc>
      </w:tr>
    </w:tbl>
    <w:p w:rsidR="00000000" w:rsidDel="00000000" w:rsidP="00000000" w:rsidRDefault="00000000" w:rsidRPr="00000000" w14:paraId="0000001E">
      <w:pPr>
        <w:rPr>
          <w:shd w:fill="fff2cc" w:val="clear"/>
        </w:rPr>
      </w:pPr>
      <w:r w:rsidDel="00000000" w:rsidR="00000000" w:rsidRPr="00000000">
        <w:rPr>
          <w:rtl w:val="0"/>
        </w:rPr>
      </w:r>
    </w:p>
    <w:p w:rsidR="00000000" w:rsidDel="00000000" w:rsidP="00000000" w:rsidRDefault="00000000" w:rsidRPr="00000000" w14:paraId="0000001F">
      <w:pPr>
        <w:spacing w:after="160" w:line="259" w:lineRule="auto"/>
        <w:rPr>
          <w:rFonts w:ascii="Helvetica Neue" w:cs="Helvetica Neue" w:eastAsia="Helvetica Neue" w:hAnsi="Helvetica Neue"/>
          <w:sz w:val="30"/>
          <w:szCs w:val="30"/>
          <w:shd w:fill="fff2cc" w:val="clear"/>
        </w:rPr>
      </w:pPr>
      <w:r w:rsidDel="00000000" w:rsidR="00000000" w:rsidRPr="00000000">
        <w:rPr>
          <w:rtl w:val="0"/>
        </w:rPr>
      </w:r>
    </w:p>
    <w:tbl>
      <w:tblPr>
        <w:tblStyle w:val="Table3"/>
        <w:tblW w:w="9525.0" w:type="dxa"/>
        <w:jc w:val="left"/>
        <w:tblInd w:w="-12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25"/>
        <w:tblGridChange w:id="0">
          <w:tblGrid>
            <w:gridCol w:w="9525"/>
          </w:tblGrid>
        </w:tblGridChange>
      </w:tblGrid>
      <w:tr>
        <w:trPr>
          <w:cantSplit w:val="0"/>
          <w:trHeight w:val="406" w:hRule="atLeast"/>
          <w:tblHeader w:val="1"/>
        </w:trPr>
        <w:tc>
          <w:tcPr>
            <w:shd w:fill="d9d9d9" w:val="clear"/>
            <w:vAlign w:val="center"/>
          </w:tcPr>
          <w:p w:rsidR="00000000" w:rsidDel="00000000" w:rsidP="00000000" w:rsidRDefault="00000000" w:rsidRPr="00000000" w14:paraId="00000020">
            <w:pPr>
              <w:ind w:left="720" w:firstLine="0"/>
              <w:jc w:val="left"/>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                     </w:t>
            </w:r>
            <w:r w:rsidDel="00000000" w:rsidR="00000000" w:rsidRPr="00000000">
              <w:rPr>
                <w:rFonts w:ascii="Helvetica Neue" w:cs="Helvetica Neue" w:eastAsia="Helvetica Neue" w:hAnsi="Helvetica Neue"/>
                <w:b w:val="1"/>
                <w:bCs w:val="1"/>
                <w:sz w:val="30"/>
                <w:szCs w:val="30"/>
                <w:rtl w:val="0"/>
              </w:rPr>
              <w:t xml:space="preserve">Componentes a Nivel Escolar</w:t>
            </w:r>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tbl>
      <w:tblPr>
        <w:tblStyle w:val="Table4"/>
        <w:tblW w:w="9510.0" w:type="dxa"/>
        <w:jc w:val="left"/>
        <w:tblInd w:w="-14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10"/>
        <w:tblGridChange w:id="0">
          <w:tblGrid>
            <w:gridCol w:w="951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sz w:val="24"/>
                <w:szCs w:val="24"/>
                <w:rtl w:val="0"/>
              </w:rPr>
              <w:t xml:space="preserve">La Evaluación Integral de Necesidades debe ser realizada por maestros, directores, paraprofesionales, otros líderes escolares, padres y la comunidad.  </w:t>
            </w:r>
            <w:r w:rsidDel="00000000" w:rsidR="00000000" w:rsidRPr="00000000">
              <w:rPr>
                <w:rtl w:val="0"/>
              </w:rPr>
            </w:r>
          </w:p>
        </w:tc>
      </w:tr>
    </w:tbl>
    <w:p w:rsidR="00000000" w:rsidDel="00000000" w:rsidP="00000000" w:rsidRDefault="00000000" w:rsidRPr="00000000" w14:paraId="00000023">
      <w:pPr>
        <w:rPr/>
      </w:pPr>
      <w:r w:rsidDel="00000000" w:rsidR="00000000" w:rsidRPr="00000000">
        <w:rPr>
          <w:rtl w:val="0"/>
        </w:rPr>
      </w:r>
    </w:p>
    <w:tbl>
      <w:tblPr>
        <w:tblStyle w:val="Table5"/>
        <w:tblW w:w="937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680"/>
        <w:tblGridChange w:id="0">
          <w:tblGrid>
            <w:gridCol w:w="4695"/>
            <w:gridCol w:w="46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sz w:val="30"/>
                <w:szCs w:val="30"/>
              </w:rPr>
            </w:pPr>
            <w:r w:rsidDel="00000000" w:rsidR="00000000" w:rsidRPr="00000000">
              <w:rPr>
                <w:sz w:val="30"/>
                <w:szCs w:val="30"/>
                <w:rtl w:val="0"/>
              </w:rPr>
              <w:t xml:space="preserve">Nombre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rPr>
                <w:sz w:val="30"/>
                <w:szCs w:val="30"/>
              </w:rPr>
            </w:pPr>
            <w:r w:rsidDel="00000000" w:rsidR="00000000" w:rsidRPr="00000000">
              <w:rPr>
                <w:sz w:val="30"/>
                <w:szCs w:val="30"/>
                <w:rtl w:val="0"/>
              </w:rPr>
              <w:t xml:space="preserve">Rol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6">
            <w:pPr>
              <w:widowControl w:val="0"/>
              <w:rPr/>
            </w:pPr>
            <w:r w:rsidDel="00000000" w:rsidR="00000000" w:rsidRPr="00000000">
              <w:rPr>
                <w:rtl w:val="0"/>
              </w:rPr>
              <w:t xml:space="preserve">Sean Schinella</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rPr/>
            </w:pPr>
            <w:r w:rsidDel="00000000" w:rsidR="00000000" w:rsidRPr="00000000">
              <w:rPr>
                <w:rtl w:val="0"/>
              </w:rPr>
              <w:t xml:space="preserve">Director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widowControl w:val="0"/>
              <w:rPr/>
            </w:pPr>
            <w:r w:rsidDel="00000000" w:rsidR="00000000" w:rsidRPr="00000000">
              <w:rPr>
                <w:rtl w:val="0"/>
              </w:rPr>
              <w:t xml:space="preserve">Monica Chason</w:t>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rPr/>
            </w:pPr>
            <w:r w:rsidDel="00000000" w:rsidR="00000000" w:rsidRPr="00000000">
              <w:rPr>
                <w:rtl w:val="0"/>
              </w:rPr>
              <w:t xml:space="preserve">Subdirectora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A">
            <w:pPr>
              <w:widowControl w:val="0"/>
              <w:rPr/>
            </w:pPr>
            <w:r w:rsidDel="00000000" w:rsidR="00000000" w:rsidRPr="00000000">
              <w:rPr>
                <w:rtl w:val="0"/>
              </w:rPr>
              <w:t xml:space="preserve">Larry Weaver</w:t>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rPr/>
            </w:pPr>
            <w:r w:rsidDel="00000000" w:rsidR="00000000" w:rsidRPr="00000000">
              <w:rPr>
                <w:rtl w:val="0"/>
              </w:rPr>
              <w:t xml:space="preserve">Subdirector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C">
            <w:pPr>
              <w:widowControl w:val="0"/>
              <w:rPr/>
            </w:pPr>
            <w:r w:rsidDel="00000000" w:rsidR="00000000" w:rsidRPr="00000000">
              <w:rPr>
                <w:rtl w:val="0"/>
              </w:rPr>
              <w:t xml:space="preserve">Sean Bruso</w:t>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rPr/>
            </w:pPr>
            <w:r w:rsidDel="00000000" w:rsidR="00000000" w:rsidRPr="00000000">
              <w:rPr>
                <w:rtl w:val="0"/>
              </w:rPr>
              <w:t xml:space="preserve">Consejero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rPr/>
            </w:pPr>
            <w:r w:rsidDel="00000000" w:rsidR="00000000" w:rsidRPr="00000000">
              <w:rPr>
                <w:rtl w:val="0"/>
              </w:rPr>
              <w:t xml:space="preserve">Diana Fundeburke </w:t>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rPr/>
            </w:pPr>
            <w:r w:rsidDel="00000000" w:rsidR="00000000" w:rsidRPr="00000000">
              <w:rPr>
                <w:rtl w:val="0"/>
              </w:rPr>
              <w:t xml:space="preserve">ISC</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widowControl w:val="0"/>
              <w:rPr/>
            </w:pPr>
            <w:r w:rsidDel="00000000" w:rsidR="00000000" w:rsidRPr="00000000">
              <w:rPr>
                <w:rtl w:val="0"/>
              </w:rPr>
              <w:t xml:space="preserve">Amy Fleming</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rPr/>
            </w:pPr>
            <w:r w:rsidDel="00000000" w:rsidR="00000000" w:rsidRPr="00000000">
              <w:rPr>
                <w:rtl w:val="0"/>
              </w:rPr>
              <w:t xml:space="preserve">Maestra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rPr/>
            </w:pPr>
            <w:r w:rsidDel="00000000" w:rsidR="00000000" w:rsidRPr="00000000">
              <w:rPr>
                <w:rtl w:val="0"/>
              </w:rPr>
              <w:t xml:space="preserve">Lindsay Minton</w:t>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rPr/>
            </w:pPr>
            <w:r w:rsidDel="00000000" w:rsidR="00000000" w:rsidRPr="00000000">
              <w:rPr>
                <w:rtl w:val="0"/>
              </w:rPr>
              <w:t xml:space="preserve">Maestra</w:t>
            </w:r>
            <w:r w:rsidDel="00000000" w:rsidR="00000000" w:rsidRPr="00000000">
              <w:rPr>
                <w:rtl w:val="0"/>
              </w:rPr>
            </w:r>
          </w:p>
        </w:tc>
      </w:tr>
      <w:tr>
        <w:trPr>
          <w:cantSplit w:val="0"/>
          <w:trHeight w:val="161.27441406250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4">
            <w:pPr>
              <w:widowControl w:val="0"/>
              <w:rPr/>
            </w:pPr>
            <w:r w:rsidDel="00000000" w:rsidR="00000000" w:rsidRPr="00000000">
              <w:rPr>
                <w:rtl w:val="0"/>
              </w:rPr>
              <w:t xml:space="preserve">Brandon Dickson</w:t>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rPr/>
            </w:pPr>
            <w:r w:rsidDel="00000000" w:rsidR="00000000" w:rsidRPr="00000000">
              <w:rPr>
                <w:rtl w:val="0"/>
              </w:rPr>
              <w:t xml:space="preserve">Padre de familia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rPr/>
            </w:pPr>
            <w:r w:rsidDel="00000000" w:rsidR="00000000" w:rsidRPr="00000000">
              <w:rPr>
                <w:rtl w:val="0"/>
              </w:rPr>
              <w:t xml:space="preserve">Lance Hill </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rPr/>
            </w:pPr>
            <w:r w:rsidDel="00000000" w:rsidR="00000000" w:rsidRPr="00000000">
              <w:rPr>
                <w:rtl w:val="0"/>
              </w:rPr>
              <w:t xml:space="preserve">Maestro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rPr/>
            </w:pPr>
            <w:r w:rsidDel="00000000" w:rsidR="00000000" w:rsidRPr="00000000">
              <w:rPr>
                <w:rtl w:val="0"/>
              </w:rPr>
              <w:t xml:space="preserve">Matt Smith </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rPr/>
            </w:pPr>
            <w:r w:rsidDel="00000000" w:rsidR="00000000" w:rsidRPr="00000000">
              <w:rPr>
                <w:rtl w:val="0"/>
              </w:rPr>
              <w:t xml:space="preserve">Maestro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rPr/>
            </w:pPr>
            <w:r w:rsidDel="00000000" w:rsidR="00000000" w:rsidRPr="00000000">
              <w:rPr>
                <w:rtl w:val="0"/>
              </w:rPr>
              <w:t xml:space="preserve">Kelly Steele </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rPr/>
            </w:pPr>
            <w:r w:rsidDel="00000000" w:rsidR="00000000" w:rsidRPr="00000000">
              <w:rPr>
                <w:rtl w:val="0"/>
              </w:rPr>
              <w:t xml:space="preserve">Maestra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C">
            <w:pPr>
              <w:widowControl w:val="0"/>
              <w:rPr/>
            </w:pPr>
            <w:r w:rsidDel="00000000" w:rsidR="00000000" w:rsidRPr="00000000">
              <w:rPr>
                <w:rtl w:val="0"/>
              </w:rPr>
              <w:t xml:space="preserve">Stephanie Covington </w:t>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rPr/>
            </w:pPr>
            <w:r w:rsidDel="00000000" w:rsidR="00000000" w:rsidRPr="00000000">
              <w:rPr>
                <w:rtl w:val="0"/>
              </w:rPr>
              <w:t xml:space="preserve">Maestra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rPr/>
            </w:pPr>
            <w:r w:rsidDel="00000000" w:rsidR="00000000" w:rsidRPr="00000000">
              <w:rPr>
                <w:rtl w:val="0"/>
              </w:rPr>
              <w:t xml:space="preserve">Rebecca Raines </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rPr/>
            </w:pPr>
            <w:r w:rsidDel="00000000" w:rsidR="00000000" w:rsidRPr="00000000">
              <w:rPr>
                <w:rtl w:val="0"/>
              </w:rPr>
              <w:t xml:space="preserve">Maestra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0">
            <w:pPr>
              <w:widowControl w:val="0"/>
              <w:rPr/>
            </w:pPr>
            <w:r w:rsidDel="00000000" w:rsidR="00000000" w:rsidRPr="00000000">
              <w:rPr>
                <w:rtl w:val="0"/>
              </w:rPr>
              <w:t xml:space="preserve">Kylee Joiner </w:t>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rPr/>
            </w:pPr>
            <w:r w:rsidDel="00000000" w:rsidR="00000000" w:rsidRPr="00000000">
              <w:rPr>
                <w:rtl w:val="0"/>
              </w:rPr>
              <w:t xml:space="preserve">Maestra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rPr/>
            </w:pPr>
            <w:r w:rsidDel="00000000" w:rsidR="00000000" w:rsidRPr="00000000">
              <w:rPr>
                <w:rtl w:val="0"/>
              </w:rPr>
              <w:t xml:space="preserve">Nicole West</w:t>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rPr/>
            </w:pPr>
            <w:r w:rsidDel="00000000" w:rsidR="00000000" w:rsidRPr="00000000">
              <w:rPr>
                <w:rtl w:val="0"/>
              </w:rPr>
              <w:t xml:space="preserve">Maestra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rPr/>
            </w:pPr>
            <w:r w:rsidDel="00000000" w:rsidR="00000000" w:rsidRPr="00000000">
              <w:rPr>
                <w:rtl w:val="0"/>
              </w:rPr>
              <w:t xml:space="preserve">Emily Tucker </w:t>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rPr/>
            </w:pPr>
            <w:r w:rsidDel="00000000" w:rsidR="00000000" w:rsidRPr="00000000">
              <w:rPr>
                <w:rtl w:val="0"/>
              </w:rPr>
              <w:t xml:space="preserve">Entrenadora Instruccional / Coo. de Participación Familiar</w:t>
            </w:r>
            <w:r w:rsidDel="00000000" w:rsidR="00000000" w:rsidRPr="00000000">
              <w:rPr>
                <w:rtl w:val="0"/>
              </w:rPr>
            </w:r>
          </w:p>
        </w:tc>
      </w:tr>
    </w:tbl>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D">
      <w:pPr>
        <w:spacing w:line="240" w:lineRule="auto"/>
        <w:rPr/>
      </w:pPr>
      <w:r w:rsidDel="00000000" w:rsidR="00000000" w:rsidRPr="00000000">
        <w:rPr>
          <w:b w:val="1"/>
          <w:bCs w:val="1"/>
          <w:sz w:val="30"/>
          <w:szCs w:val="30"/>
          <w:rtl w:val="0"/>
        </w:rPr>
        <w:t xml:space="preserve">Comité de Planificación de la Evaluación Integral de Necesidades</w:t>
      </w:r>
      <w:r w:rsidDel="00000000" w:rsidR="00000000" w:rsidRPr="00000000">
        <w:rPr>
          <w:rtl w:val="0"/>
        </w:rPr>
      </w:r>
    </w:p>
    <w:p w:rsidR="00000000" w:rsidDel="00000000" w:rsidP="00000000" w:rsidRDefault="00000000" w:rsidRPr="00000000" w14:paraId="0000004E">
      <w:pPr>
        <w:rPr/>
      </w:pPr>
      <w:r w:rsidDel="00000000" w:rsidR="00000000" w:rsidRPr="00000000">
        <w:rPr>
          <w:sz w:val="26"/>
          <w:szCs w:val="26"/>
          <w:rtl w:val="0"/>
        </w:rPr>
        <w:t xml:space="preserve"> * </w:t>
      </w:r>
      <w:r w:rsidDel="00000000" w:rsidR="00000000" w:rsidRPr="00000000">
        <w:rPr>
          <w:sz w:val="26"/>
          <w:szCs w:val="26"/>
          <w:rtl w:val="0"/>
        </w:rPr>
        <w:t xml:space="preserve">Un padre de familia debe estar presente en la reunión</w:t>
      </w:r>
      <w:r w:rsidDel="00000000" w:rsidR="00000000" w:rsidRPr="00000000">
        <w:rPr>
          <w:rtl w:val="0"/>
        </w:rPr>
      </w:r>
    </w:p>
    <w:p w:rsidR="00000000" w:rsidDel="00000000" w:rsidP="00000000" w:rsidRDefault="00000000" w:rsidRPr="00000000" w14:paraId="0000004F">
      <w:pPr>
        <w:rPr>
          <w:b w:val="1"/>
          <w:bCs w:val="1"/>
          <w:sz w:val="30"/>
          <w:szCs w:val="3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numPr>
                <w:ilvl w:val="0"/>
                <w:numId w:val="1"/>
              </w:numPr>
              <w:ind w:left="720" w:hanging="360"/>
              <w:rPr>
                <w:b w:val="1"/>
                <w:bCs w:val="1"/>
                <w:sz w:val="30"/>
                <w:szCs w:val="30"/>
              </w:rPr>
            </w:pPr>
            <w:r w:rsidDel="00000000" w:rsidR="00000000" w:rsidRPr="00000000">
              <w:rPr>
                <w:b w:val="1"/>
                <w:bCs w:val="1"/>
                <w:sz w:val="30"/>
                <w:szCs w:val="30"/>
                <w:rtl w:val="0"/>
              </w:rPr>
              <w:t xml:space="preserve">Evaluación Integral de Necesidades-1114(b)(1)(A)</w:t>
            </w:r>
            <w:r w:rsidDel="00000000" w:rsidR="00000000" w:rsidRPr="00000000">
              <w:rPr>
                <w:rtl w:val="0"/>
              </w:rPr>
            </w:r>
          </w:p>
        </w:tc>
      </w:tr>
    </w:tbl>
    <w:p w:rsidR="00000000" w:rsidDel="00000000" w:rsidP="00000000" w:rsidRDefault="00000000" w:rsidRPr="00000000" w14:paraId="00000051">
      <w:pPr>
        <w:spacing w:line="240" w:lineRule="auto"/>
        <w:rPr>
          <w:rFonts w:ascii="Calibri" w:cs="Calibri" w:eastAsia="Calibri" w:hAnsi="Calibri"/>
          <w:sz w:val="24"/>
          <w:szCs w:val="24"/>
        </w:rPr>
      </w:pPr>
      <w:r w:rsidDel="00000000" w:rsidR="00000000" w:rsidRPr="00000000">
        <w:rPr>
          <w:rtl w:val="0"/>
        </w:rPr>
      </w:r>
    </w:p>
    <w:tbl>
      <w:tblPr>
        <w:tblStyle w:val="Table7"/>
        <w:tblW w:w="936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5"/>
        <w:gridCol w:w="1545"/>
        <w:gridCol w:w="5550"/>
        <w:tblGridChange w:id="0">
          <w:tblGrid>
            <w:gridCol w:w="2265"/>
            <w:gridCol w:w="1545"/>
            <w:gridCol w:w="5550"/>
          </w:tblGrid>
        </w:tblGridChange>
      </w:tblGrid>
      <w:tr>
        <w:trPr>
          <w:cantSplit w:val="0"/>
          <w:tblHeader w:val="0"/>
        </w:trPr>
        <w:tc>
          <w:tcPr>
            <w:gridSpan w:val="3"/>
            <w:shd w:fill="b7b7b7" w:val="clear"/>
          </w:tcPr>
          <w:p w:rsidR="00000000" w:rsidDel="00000000" w:rsidP="00000000" w:rsidRDefault="00000000" w:rsidRPr="00000000" w14:paraId="00000052">
            <w:pPr>
              <w:spacing w:after="100" w:before="100" w:line="240" w:lineRule="auto"/>
              <w:jc w:val="center"/>
              <w:rPr/>
            </w:pPr>
            <w:r w:rsidDel="00000000" w:rsidR="00000000" w:rsidRPr="00000000">
              <w:rPr>
                <w:rFonts w:ascii="Calibri" w:cs="Calibri" w:eastAsia="Calibri" w:hAnsi="Calibri"/>
                <w:b w:val="1"/>
                <w:bCs w:val="1"/>
                <w:sz w:val="24"/>
                <w:szCs w:val="24"/>
                <w:rtl w:val="0"/>
              </w:rPr>
              <w:t xml:space="preserve">Recopilación de Datos de Rendimiento Académico</w:t>
            </w:r>
            <w:r w:rsidDel="00000000" w:rsidR="00000000" w:rsidRPr="00000000">
              <w:rPr>
                <w:rtl w:val="0"/>
              </w:rPr>
            </w:r>
          </w:p>
          <w:p w:rsidR="00000000" w:rsidDel="00000000" w:rsidP="00000000" w:rsidRDefault="00000000" w:rsidRPr="00000000" w14:paraId="00000053">
            <w:pPr>
              <w:spacing w:after="100" w:before="10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Agregue documentación para las herramientas de datos a continuación</w:t>
            </w:r>
            <w:r w:rsidDel="00000000" w:rsidR="00000000" w:rsidRPr="00000000">
              <w:rPr>
                <w:rtl w:val="0"/>
              </w:rPr>
            </w:r>
          </w:p>
        </w:tc>
      </w:tr>
      <w:tr>
        <w:trPr>
          <w:cantSplit w:val="0"/>
          <w:tblHeader w:val="0"/>
        </w:trPr>
        <w:tc>
          <w:tcPr/>
          <w:p w:rsidR="00000000" w:rsidDel="00000000" w:rsidP="00000000" w:rsidRDefault="00000000" w:rsidRPr="00000000" w14:paraId="00000056">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Instrumento Utilizado</w:t>
            </w:r>
            <w:r w:rsidDel="00000000" w:rsidR="00000000" w:rsidRPr="00000000">
              <w:rPr>
                <w:rtl w:val="0"/>
              </w:rPr>
            </w:r>
          </w:p>
        </w:tc>
        <w:tc>
          <w:tcPr/>
          <w:p w:rsidR="00000000" w:rsidDel="00000000" w:rsidP="00000000" w:rsidRDefault="00000000" w:rsidRPr="00000000" w14:paraId="00000057">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Área de Contenido</w:t>
            </w:r>
            <w:r w:rsidDel="00000000" w:rsidR="00000000" w:rsidRPr="00000000">
              <w:rPr>
                <w:rtl w:val="0"/>
              </w:rPr>
            </w:r>
          </w:p>
        </w:tc>
        <w:tc>
          <w:tcPr/>
          <w:p w:rsidR="00000000" w:rsidDel="00000000" w:rsidP="00000000" w:rsidRDefault="00000000" w:rsidRPr="00000000" w14:paraId="00000058">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Proceso / Procedimiento</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9">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EJ: Lectura STAR</w:t>
            </w:r>
            <w:r w:rsidDel="00000000" w:rsidR="00000000" w:rsidRPr="00000000">
              <w:rPr>
                <w:rtl w:val="0"/>
              </w:rPr>
            </w:r>
          </w:p>
        </w:tc>
        <w:tc>
          <w:tcPr>
            <w:shd w:fill="d9d9d9" w:val="clear"/>
          </w:tcPr>
          <w:p w:rsidR="00000000" w:rsidDel="00000000" w:rsidP="00000000" w:rsidRDefault="00000000" w:rsidRPr="00000000" w14:paraId="0000005A">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Artes del Lenguaje en Inglés (ELA)</w:t>
            </w:r>
            <w:r w:rsidDel="00000000" w:rsidR="00000000" w:rsidRPr="00000000">
              <w:rPr>
                <w:rtl w:val="0"/>
              </w:rPr>
            </w:r>
          </w:p>
        </w:tc>
        <w:tc>
          <w:tcPr>
            <w:shd w:fill="d9d9d9" w:val="clear"/>
          </w:tcPr>
          <w:p w:rsidR="00000000" w:rsidDel="00000000" w:rsidP="00000000" w:rsidRDefault="00000000" w:rsidRPr="00000000" w14:paraId="0000005B">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Cómo se utilizó para determinar los estudiantes en riesgo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Lectura STAR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datos se analizan en reuniones colaborativas tanto a nivel escolar como del distrito. Se identifican los estudiantes en riesgo y los estándares necesarios. Se desarrollan actividades de reenseñanza y remediación para atender las necesidades de estudiantes específicos a través de la instrucción en el aula, grupos flexibles o de tutoría.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BEACON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Matemáticas y ELA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datos se analizan en reuniones colaborativas tanto a nivel escolar como del distrito. Se identifican los estudiantes en riesgo y los estándares necesarios. Se desarrollan actividades de reenseñanza y remediación para atender las necesidades de estudiantes específicos a través de la instrucción en el aula, grupos flexibles o de tutoría.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Evaluación Georgia Milestones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Lectura/ELA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datos se analizan en reuniones de Mejora Escolar, reuniones de Planificación Colaborativa y durante la elaboración de la Evaluación de Necesidades de nuestra escuela. Los maestros identifican estudiantes específicos para brindarles instrucción enfocada e individualizada. Los puntajes también ubican a los estudiantes en clases de Lectura Correctiva y Conexiones de Matemáticas.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Evaluación Georgia Milestones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ELA, </w:t>
            </w:r>
            <w:r w:rsidDel="00000000" w:rsidR="00000000" w:rsidRPr="00000000">
              <w:rPr>
                <w:rFonts w:ascii="Calibri" w:cs="Calibri" w:eastAsia="Calibri" w:hAnsi="Calibri"/>
                <w:sz w:val="24"/>
                <w:szCs w:val="24"/>
                <w:rtl w:val="0"/>
              </w:rPr>
              <w:t xml:space="preserve">Matemáticas y Ciencias y Estudios Sociales de 8.º grado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datos se analizan en las reuniones del Equipo de Mejora Escolar, reuniones de Planificación Colaborativa, reuniones del personal docente y durante la elaboración de la Evaluación de Necesidades de nuestra escuela. La información se utiliza para guiar la planificación y la instrucción del año siguiente.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Evaluaciones Comunes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Matemáticas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maestros utilizan estos datos para ajustar la instrucción y satisfacer las necesidades académicas, así como para determinar qué estudiantes están en riesgo de no cumplir con los estándares o quiénes podrían necesitar remediación o aceleración. El Distrito Escolar del Condado de Carroll ha trabajado con líderes de contenido para desarrollar repasos en espiral y Evaluaciones Comunes, los cuales se utilizan para medir el rendimiento estudiantil al finalizar unidades de estudio específicas. Los datos de estas evaluaciones son analizados por los docentes para identificar a los estudiantes que requieren apoyo adicional en el Nivel I o Nivel II. Programas informáticos como Progress Learning también se emplean como estrategia para que los estudiantes reciban instrucción adicional en estándares prioritarios.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Documento de Seguimiento de Datos de Subgrupos de TMS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Todos los subgrupos de 6.º, 7.º y 8.º grado en ELA, Matemáticas, Ciencias y Estudios Sociales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TMS </w:t>
            </w:r>
            <w:r w:rsidDel="00000000" w:rsidR="00000000" w:rsidRPr="00000000">
              <w:rPr>
                <w:rFonts w:ascii="Calibri" w:cs="Calibri" w:eastAsia="Calibri" w:hAnsi="Calibri"/>
                <w:sz w:val="24"/>
                <w:szCs w:val="24"/>
                <w:rtl w:val="0"/>
              </w:rPr>
              <w:t xml:space="preserve">realiza el seguimiento de las evaluaciones sobre estándares en cada aula en Milestones, STAR, Beacon y Evaluaciones Comunes. Los maestros usan los datos para ajustar la instrucción según las necesidades académicas de los estudiantes y determinar quiénes están en riesgo de no cumplir con el estándar o requieren remediación o aceleración en estándares prioritarios. Los datos de estas evaluaciones son analizados por los docentes para identificar a los estudiantes que necesitan apoyo adicional en el Nivel I o Nivel II. También se emplean programas informáticos como Progress Learning como estrategia para que los estudiantes reciban instrucción adicional en estándares prioritarios.</w:t>
            </w:r>
            <w:r w:rsidDel="00000000" w:rsidR="00000000" w:rsidRPr="00000000">
              <w:rPr>
                <w:rtl w:val="0"/>
              </w:rPr>
            </w:r>
          </w:p>
        </w:tc>
      </w:tr>
    </w:tbl>
    <w:p w:rsidR="00000000" w:rsidDel="00000000" w:rsidP="00000000" w:rsidRDefault="00000000" w:rsidRPr="00000000" w14:paraId="0000006E">
      <w:pPr>
        <w:spacing w:line="240" w:lineRule="auto"/>
        <w:rPr>
          <w:b w:val="1"/>
          <w:bCs w:val="1"/>
          <w:sz w:val="30"/>
          <w:szCs w:val="30"/>
          <w:shd w:fill="fff2cc" w:val="clea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spacing w:line="240" w:lineRule="auto"/>
              <w:rPr/>
            </w:pPr>
            <w:r w:rsidDel="00000000" w:rsidR="00000000" w:rsidRPr="00000000">
              <w:rPr>
                <w:sz w:val="24"/>
                <w:szCs w:val="24"/>
                <w:shd w:fill="cccccc" w:val="clear"/>
                <w:rtl w:val="0"/>
              </w:rPr>
              <w:t xml:space="preserve">Se basa en una evaluación integral de necesidades de toda la escuela y toma en cuenta la información sobre el rendimiento académico de los niños en relación con los desafiantes estándares académicos estatales, particularmente las necesidades de aquellos niños que están reprobando, o en riesgo de reprobar, para cumplir con los desafiantes estándares académicos estatales y cualquier otro factor según lo determine la agencia local de educación. Se debe realizar un análisis de causa raíz para las áreas académicas y/o subgrupos identificados como necesitados de apoyo adicional. </w:t>
            </w:r>
            <w:r w:rsidDel="00000000" w:rsidR="00000000" w:rsidRPr="00000000">
              <w:rPr>
                <w:rtl w:val="0"/>
              </w:rPr>
            </w:r>
          </w:p>
          <w:p w:rsidR="00000000" w:rsidDel="00000000" w:rsidP="00000000" w:rsidRDefault="00000000" w:rsidRPr="00000000" w14:paraId="00000070">
            <w:pPr>
              <w:rPr/>
            </w:pPr>
            <w:r w:rsidDel="00000000" w:rsidR="00000000" w:rsidRPr="00000000">
              <w:rPr>
                <w:rFonts w:ascii="Calibri" w:cs="Calibri" w:eastAsia="Calibri" w:hAnsi="Calibri"/>
                <w:sz w:val="24"/>
                <w:szCs w:val="24"/>
                <w:rtl w:val="0"/>
              </w:rPr>
              <w:t xml:space="preserve">La Escuela Secundaria Temple (Temple Middle School) desarrolló su plan a nivel escolar con la participación de personas que llevarán a cabo el plan integral de mejora escolar. Se seleccionó un comité diverso en función de su grado académico, experiencia en el área de contenido y habilidades de liderazgo. El comité estuvo integrado por Sean Schinella, Larry Weaver, Monica Chason, Diana Funderburke, Emily Tucker, Kelly Steele, Lance Hill, Matt Smith, Rebecca Raines, Kylee Joiner, Stephanie Covington, Amy Fleming, Brandon Dickson y Sean Bruso. El 3 de junio de 2026, de 9:00 a. m. a 3:00 p. m., se llevó a cabo una revisión exhaustiva de datos que incluyó los resultados de la evaluación Georgia Milestones 2025-2026, los resultados de lectura STAR y Beacon de fin de año, repasos en espiral por áreas de contenido, evaluaciones comunes, encuestas a estudiantes, personal y padres, y datos relacionados con el clima escolar, con la facilitación de la Dra. Cynthia Beers y el Dr. Sean Schinella. Se realizó un análisis de causa raíz para identificar y comprender los factores que contribuyeron a las áreas donde no se alcanzaron las metas establecidas. El 3 de junio de 2026 se llevó a cabo una revisión adicional del borrador del plan de mejora escolar y se realizaron cambios en el mismo. El director, Dr. Sean Schinella, brindó a todo el personal docente la oportunidad de revisar, aportar comentarios y completar un borrador del plan a nivel escolar y de mejora escolar. El personal identificó e resaltó las áreas en las que estaban involucrados y/o eran responsables de las acciones a tomar en el proceso de mejora. El plan se publicó en el sitio web de la escuela, se colocó en el centro de recursos para padres y se cargó en el HUB de Maestros en Google Drive.</w:t>
            </w:r>
            <w:r w:rsidDel="00000000" w:rsidR="00000000" w:rsidRPr="00000000">
              <w:rPr>
                <w:rtl w:val="0"/>
              </w:rPr>
            </w:r>
          </w:p>
          <w:p w:rsidR="00000000" w:rsidDel="00000000" w:rsidP="00000000" w:rsidRDefault="00000000" w:rsidRPr="00000000" w14:paraId="00000071">
            <w:pPr>
              <w:widowControl w:val="0"/>
              <w:rPr>
                <w:rFonts w:ascii="Calibri" w:cs="Calibri" w:eastAsia="Calibri" w:hAnsi="Calibri"/>
                <w:sz w:val="24"/>
                <w:szCs w:val="24"/>
                <w:shd w:fill="fff2cc" w:val="clear"/>
              </w:rPr>
            </w:pPr>
            <w:r w:rsidDel="00000000" w:rsidR="00000000" w:rsidRPr="00000000">
              <w:rPr>
                <w:rFonts w:ascii="Calibri" w:cs="Calibri" w:eastAsia="Calibri" w:hAnsi="Calibri"/>
                <w:sz w:val="24"/>
                <w:szCs w:val="24"/>
              </w:rPr>
              <w:drawing>
                <wp:inline distB="114300" distT="114300" distL="114300" distR="114300">
                  <wp:extent cx="5810250" cy="3187700"/>
                  <wp:effectExtent b="0" l="0" r="0" t="0"/>
                  <wp:docPr id="3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81025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pacing w:after="240" w:before="180" w:lineRule="auto"/>
              <w:rPr/>
            </w:pPr>
            <w:r w:rsidDel="00000000" w:rsidR="00000000" w:rsidRPr="00000000">
              <w:rPr>
                <w:rFonts w:ascii="Calibri" w:cs="Calibri" w:eastAsia="Calibri" w:hAnsi="Calibri"/>
                <w:sz w:val="24"/>
                <w:szCs w:val="24"/>
                <w:rtl w:val="0"/>
              </w:rPr>
              <w:t xml:space="preserve">En comparación con 2025, TMS demostró un fuerte crecimiento en cuatro áreas evaluadas en 2026. Los mayores avances se observaron en Ciencias de 8.º grado, aumentando 11 puntos porcentuales del 35% (2025) al 46% (2026), y Estudios Sociales de 7.º grado, aumentando 10 puntos porcentuales del 31% (2025) al 41% (2026). Matemáticas de 7.º grado también aumentó del 40% (2025) al 50% (2026).</w:t>
            </w:r>
            <w:r w:rsidDel="00000000" w:rsidR="00000000" w:rsidRPr="00000000">
              <w:rPr>
                <w:rtl w:val="0"/>
              </w:rPr>
            </w:r>
          </w:p>
          <w:p w:rsidR="00000000" w:rsidDel="00000000" w:rsidP="00000000" w:rsidRDefault="00000000" w:rsidRPr="00000000" w14:paraId="00000073">
            <w:pPr>
              <w:spacing w:after="240" w:before="180" w:lineRule="auto"/>
              <w:rPr/>
            </w:pPr>
            <w:r w:rsidDel="00000000" w:rsidR="00000000" w:rsidRPr="00000000">
              <w:rPr>
                <w:rFonts w:ascii="Calibri" w:cs="Calibri" w:eastAsia="Calibri" w:hAnsi="Calibri"/>
                <w:sz w:val="24"/>
                <w:szCs w:val="24"/>
                <w:rtl w:val="0"/>
              </w:rPr>
              <w:t xml:space="preserve">TMS </w:t>
            </w:r>
            <w:r w:rsidDel="00000000" w:rsidR="00000000" w:rsidRPr="00000000">
              <w:rPr>
                <w:rFonts w:ascii="Calibri" w:cs="Calibri" w:eastAsia="Calibri" w:hAnsi="Calibri"/>
                <w:sz w:val="24"/>
                <w:szCs w:val="24"/>
                <w:rtl w:val="0"/>
              </w:rPr>
              <w:t xml:space="preserve">experimentó disminuciones en dos áreas en 2026. Matemáticas de 6.º grado disminuyó del 37% (2025) al 27% (2026), una disminución de 10 puntos porcentuales, mientras que Matemáticas de 8.º grado disminuyó ligeramente del 49% (2025) al 47% (2026), una disminución de 2 puntos porcentuales. Ciencias Físicas de Secundaria también disminuyó del 77% (2025) al 75% (2026), lo que representa una disminución de 2 puntos porcentuales. Estas áreas deben priorizarse para el análisis de datos a fin de identificar estándares específicos, grupos de estudiantes y prácticas instructivas que contribuyeron a las disminuciones y determinar apoyos dirigidos para una mejora continua. </w:t>
            </w:r>
            <w:r w:rsidDel="00000000" w:rsidR="00000000" w:rsidRPr="00000000">
              <w:rPr>
                <w:rtl w:val="0"/>
              </w:rPr>
            </w:r>
          </w:p>
          <w:p w:rsidR="00000000" w:rsidDel="00000000" w:rsidP="00000000" w:rsidRDefault="00000000" w:rsidRPr="00000000" w14:paraId="00000074">
            <w:pPr>
              <w:spacing w:after="240" w:before="180" w:lineRule="auto"/>
              <w:rPr/>
            </w:pPr>
            <w:r w:rsidDel="00000000" w:rsidR="00000000" w:rsidRPr="00000000">
              <w:rPr>
                <w:rFonts w:ascii="Calibri" w:cs="Calibri" w:eastAsia="Calibri" w:hAnsi="Calibri"/>
                <w:sz w:val="24"/>
                <w:szCs w:val="24"/>
                <w:rtl w:val="0"/>
              </w:rPr>
              <w:t xml:space="preserve">Los datos de rendimiento de EOG indican que, en general, los subgrupos se desempeñan por debajo del promedio. Los estudiantes hispanos fueron los más cercanos al grupo del Programa Regular con un 40.6%, seguidos por los estudiantes afroamericanos con un 28.4%. Los Estudiantes Aprendices de Inglés y los Estudiantes con Discapacidades demostraron las mayores áreas de necesidad, con solo un 2.8% y un 9.1%, respectivamente, desempeñándose en los niveles Competente o Distinguido. Ambos grupos también tuvieron porcentajes sustancialmente más altos de estudiantes con un desempeño en el nivel de Aprendiz Principiante, lo que destaca la necesidad de intervenciones dirigidas, instrucción diferenciada y apoyo académico adicional. </w:t>
            </w:r>
            <w:r w:rsidDel="00000000" w:rsidR="00000000" w:rsidRPr="00000000">
              <w:rPr>
                <w:rtl w:val="0"/>
              </w:rPr>
            </w:r>
          </w:p>
          <w:p w:rsidR="00000000" w:rsidDel="00000000" w:rsidP="00000000" w:rsidRDefault="00000000" w:rsidRPr="00000000" w14:paraId="00000075">
            <w:pPr>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Calibri" w:cs="Calibri" w:eastAsia="Calibri" w:hAnsi="Calibri"/>
                <w:sz w:val="24"/>
                <w:szCs w:val="24"/>
                <w:rtl w:val="0"/>
              </w:rPr>
              <w:t xml:space="preserve">Durante nuestra reunión de verano, el equipo realizó un análisis de causa raíz reflexionando sobre los datos enumerados anteriormente para determinar estrategias para abordar estas debilidades y cómo monitorearemos nuestro progreso. Encontramos varias barreras para el éxito, incluyendo el vocabulario académico, estudiantes que leen por debajo del nivel de grado y problemas de asistencia que interfieren con la instrucción, lo que resulta en un bajo rendimiento en los dominios de patrones y razonamiento en matemáticas de 6.º y 7.º grado, y Razonamiento Numérico: Números Irracionales, Radicales y Exponentes Enteros en matemáticas de 8.º grado. Además, en ELA de 6.º y 7.º grado, se descubrió una debilidad en la comprensión de ideas clave y en 8.º grado se necesitó un enfoque adicional en el estilo y la estructura. En general, el equipo discutió una continua falta de persistencia y resiliencia en nuestros estudiantes para abordar el trabajo académico riguroso.</w:t>
            </w:r>
            <w:r w:rsidDel="00000000" w:rsidR="00000000" w:rsidRPr="00000000">
              <w:rPr>
                <w:rtl w:val="0"/>
              </w:rPr>
            </w:r>
          </w:p>
          <w:p w:rsidR="00000000" w:rsidDel="00000000" w:rsidP="00000000" w:rsidRDefault="00000000" w:rsidRPr="00000000" w14:paraId="00000077">
            <w:pPr>
              <w:spacing w:after="240" w:before="240" w:lineRule="auto"/>
              <w:rPr/>
            </w:pPr>
            <w:r w:rsidDel="00000000" w:rsidR="00000000" w:rsidRPr="00000000">
              <w:rPr>
                <w:rFonts w:ascii="Calibri" w:cs="Calibri" w:eastAsia="Calibri" w:hAnsi="Calibri"/>
                <w:sz w:val="24"/>
                <w:szCs w:val="24"/>
                <w:rtl w:val="0"/>
              </w:rPr>
              <w:t xml:space="preserve">Con base en los resultados de la evaluación integral de necesidades para el año escolar 2026-2027, se establecieron dos prioridades de enfoque para la Escuela Secundaria Temple: 1) Mejorar la instrucción de Nivel I y el logro académico mediante la integración diaria de estrategias de alfabetización basadas en investigación e iniciativas de la Ciencia de la Lectura y 2) Mejorar el rendimiento estudiantil mediante la implementación de las 4 C de la instrucción (pensamiento crítico, colaboración, comunicación y creatividad) en lecciones rigurosas y participativas.</w:t>
            </w:r>
            <w:r w:rsidDel="00000000" w:rsidR="00000000" w:rsidRPr="00000000">
              <w:rPr>
                <w:rtl w:val="0"/>
              </w:rPr>
            </w:r>
          </w:p>
          <w:p w:rsidR="00000000" w:rsidDel="00000000" w:rsidP="00000000" w:rsidRDefault="00000000" w:rsidRPr="00000000" w14:paraId="00000078">
            <w:pPr>
              <w:spacing w:after="240" w:before="240" w:lineRule="auto"/>
              <w:rPr/>
            </w:pPr>
            <w:r w:rsidDel="00000000" w:rsidR="00000000" w:rsidRPr="00000000">
              <w:rPr>
                <w:rFonts w:ascii="Calibri" w:cs="Calibri" w:eastAsia="Calibri" w:hAnsi="Calibri"/>
                <w:sz w:val="24"/>
                <w:szCs w:val="24"/>
                <w:rtl w:val="0"/>
              </w:rPr>
              <w:t xml:space="preserve">TMS </w:t>
            </w:r>
            <w:r w:rsidDel="00000000" w:rsidR="00000000" w:rsidRPr="00000000">
              <w:rPr>
                <w:rFonts w:ascii="Calibri" w:cs="Calibri" w:eastAsia="Calibri" w:hAnsi="Calibri"/>
                <w:sz w:val="24"/>
                <w:szCs w:val="24"/>
                <w:rtl w:val="0"/>
              </w:rPr>
              <w:t xml:space="preserve">ha redactado un plan basado en estas prioridades con un enfoque mejorado en el aprendizaje profesional y las observaciones de maestros con retroalimentación presencial oportuna, incluyendo discusiones sobre cómo aumentar el rigor mediante la integración de las 4 C. Creemos que estas prioridades de enfoque ayudarán a crear una cultura positiva dentro del edificio. Sentimos que estas prioridades tendrán el mayor impacto en el rendimiento estudiantil.  </w:t>
            </w:r>
            <w:r w:rsidDel="00000000" w:rsidR="00000000" w:rsidRPr="00000000">
              <w:rPr>
                <w:rtl w:val="0"/>
              </w:rPr>
            </w:r>
          </w:p>
          <w:p w:rsidR="00000000" w:rsidDel="00000000" w:rsidP="00000000" w:rsidRDefault="00000000" w:rsidRPr="00000000" w14:paraId="00000079">
            <w:pPr>
              <w:spacing w:after="240" w:before="240" w:lineRule="auto"/>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Continuaremos ofreciendo tutorías durante todo el año escolar dentro de la jornada lectiva y después de clases, e implementaremos repasos/cuestionarios en espiral para desarrollar la persistencia y la resistencia en nuestros estudiantes. Los estudiantes son seleccionados para las tutorías en función del rendimiento académico en las evaluaciones y también de los datos de los subgrupos. Una segunda estrategia para abordar a nuestros subgrupos con un rendimiento por debajo de las expectativas es discutir estrategias académicas específicas durante nuestras reuniones de planificación colaborativa para que el contenido sea más accesible e identificable para nuestros estudiantes de subgrupos. Monitorearemos estas intervenciones a través de nuestra sala de datos digital y las minutas de planificación colaborativa. </w:t>
            </w:r>
            <w:r w:rsidDel="00000000" w:rsidR="00000000" w:rsidRPr="00000000">
              <w:rPr>
                <w:rtl w:val="0"/>
              </w:rPr>
            </w:r>
          </w:p>
          <w:p w:rsidR="00000000" w:rsidDel="00000000" w:rsidP="00000000" w:rsidRDefault="00000000" w:rsidRPr="00000000" w14:paraId="0000007A">
            <w:pPr>
              <w:spacing w:after="240" w:before="240" w:lineRule="auto"/>
              <w:rPr/>
            </w:pPr>
            <w:r w:rsidDel="00000000" w:rsidR="00000000" w:rsidRPr="00000000">
              <w:rPr>
                <w:rFonts w:ascii="Calibri" w:cs="Calibri" w:eastAsia="Calibri" w:hAnsi="Calibri"/>
                <w:sz w:val="24"/>
                <w:szCs w:val="24"/>
                <w:rtl w:val="0"/>
              </w:rPr>
              <w:t xml:space="preserve">Debido a un número considerable de empleados con menos de 3 años de experiencia, se ha puesto énfasis en el aprendizaje profesional para los maestros principiantes de TMS, incluyendo estrategias instruccionales para intervención, remediación y aceleración. A través del proceso de incorporación, los maestros asistieron a extensas reuniones para nuevos docentes a nivel escolar y de distrito, las cuales incluyeron el Programa de Inducción Docente. A todos los maestros nuevos también se les asignó un maestro mentor veterano durante el año escolar 26-27. Todos los maestros nuevos se reunirán mensualmente de agosto a mayo. Los maestros nuevos recibirán retroalimentación y tutoría personalizada por parte de la administración y el entrenador instruccional de agosto a mayo, además de recibir retroalimentación individualizada durante todo el año escolar.</w:t>
            </w:r>
            <w:r w:rsidDel="00000000" w:rsidR="00000000" w:rsidRPr="00000000">
              <w:rPr>
                <w:rtl w:val="0"/>
              </w:rPr>
            </w:r>
          </w:p>
          <w:p w:rsidR="00000000" w:rsidDel="00000000" w:rsidP="00000000" w:rsidRDefault="00000000" w:rsidRPr="00000000" w14:paraId="0000007B">
            <w:pPr>
              <w:spacing w:after="240" w:before="240" w:lineRule="auto"/>
              <w:rPr/>
            </w:pPr>
            <w:r w:rsidDel="00000000" w:rsidR="00000000" w:rsidRPr="00000000">
              <w:rPr>
                <w:rFonts w:ascii="Calibri" w:cs="Calibri" w:eastAsia="Calibri" w:hAnsi="Calibri"/>
                <w:sz w:val="24"/>
                <w:szCs w:val="24"/>
                <w:rtl w:val="0"/>
              </w:rPr>
              <w:t xml:space="preserve">Con base en los datos del año escolar 2025-2026, se creó una iniciativa de clima y cultura escolar, la cual continuará tomando impulso este próximo año. La iniciativa incluye un calendario para el año escolar 2026-2027 que establece fechas, eventos y planes que afectarán positivamente al personal y a los estudiantes durante todo el año escolar. Durante los primeros tres días de clases, los maestros enseñaron las expectativas, procedimientos y el reglamento escolar a todos los estudiantes. Una expectativa a nivel escolar es el sistema de intervenciones y apoyos de comportamiento positivo (PBIS), que se utiliza diariamente para la conducta estudiantil, y también hay eventos de PBIS a lo largo del año escolar de agosto a mayo. Todo el personal de TMS también recibió capacitación de refresco sobre el programa Capturing Kids’ Hearts y el programa se ha implementado en toda la escuela. El espíritu escolar también se promoverá mediante días temáticos de vestimenta y eventos a lo largo del año que fomenten la cohesión y la inclusión en el edificio, como la semana de regreso a casa (homecoming) y la semana de la cinta roja (red ribbon week).</w:t>
            </w:r>
            <w:r w:rsidDel="00000000" w:rsidR="00000000" w:rsidRPr="00000000">
              <w:rPr>
                <w:rtl w:val="0"/>
              </w:rPr>
            </w:r>
          </w:p>
          <w:p w:rsidR="00000000" w:rsidDel="00000000" w:rsidP="00000000" w:rsidRDefault="00000000" w:rsidRPr="00000000" w14:paraId="0000007C">
            <w:pPr>
              <w:spacing w:after="240" w:before="240" w:lineRule="auto"/>
              <w:rPr>
                <w:sz w:val="24"/>
                <w:szCs w:val="24"/>
                <w:shd w:fill="fff2cc" w:val="clear"/>
              </w:rPr>
            </w:pPr>
            <w:r w:rsidDel="00000000" w:rsidR="00000000" w:rsidRPr="00000000">
              <w:rPr>
                <w:rFonts w:ascii="Calibri" w:cs="Calibri" w:eastAsia="Calibri" w:hAnsi="Calibri"/>
                <w:sz w:val="24"/>
                <w:szCs w:val="24"/>
                <w:rtl w:val="0"/>
              </w:rPr>
              <w:t xml:space="preserve">Los datos reflejaron la necesidad de reorganizar el concepto de planificación colaborativa. La nueva planificación incluye una mayor presencia de la administración y del entrenador instruccional en las reuniones de planificación colaborativa. Las reuniones colaborativas semanales se llevarán a cabo los miércoles con un orden del día cada semana. Este orden del día identificará en qué se trabajará cada semana y nos mantendrá enfocados en ese trabajo. La administración y el entrenador instruccional asistirán a todas las planificaciones colaborativas. El enfoque de la planificación colaborativa incluirá evaluación formativa, estrategias de participación, instrucción explícita de vocabulario y el uso de datos para guiar la instrucción. Se dedicará tiempo a garantizar altos niveles de rigor en nuestras lecciones mediante el uso de los ALD del contenido, preguntas de orden superior y tareas en clase de nivel DOK 3 y 4.</w:t>
            </w:r>
            <w:r w:rsidDel="00000000" w:rsidR="00000000" w:rsidRPr="00000000">
              <w:rPr>
                <w:rtl w:val="0"/>
              </w:rPr>
            </w:r>
          </w:p>
        </w:tc>
      </w:tr>
    </w:tbl>
    <w:p w:rsidR="00000000" w:rsidDel="00000000" w:rsidP="00000000" w:rsidRDefault="00000000" w:rsidRPr="00000000" w14:paraId="0000007D">
      <w:pPr>
        <w:rPr>
          <w:shd w:fill="fff2cc" w:val="clear"/>
        </w:rPr>
      </w:pPr>
      <w:r w:rsidDel="00000000" w:rsidR="00000000" w:rsidRPr="00000000">
        <w:rPr>
          <w:rtl w:val="0"/>
        </w:rPr>
      </w:r>
    </w:p>
    <w:p w:rsidR="00000000" w:rsidDel="00000000" w:rsidP="00000000" w:rsidRDefault="00000000" w:rsidRPr="00000000" w14:paraId="0000007E">
      <w:pPr>
        <w:rPr>
          <w:shd w:fill="fff2cc" w:val="clea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spacing w:line="240" w:lineRule="auto"/>
              <w:ind w:left="360" w:firstLine="0"/>
              <w:rPr/>
            </w:pPr>
            <w:r w:rsidDel="00000000" w:rsidR="00000000" w:rsidRPr="00000000">
              <w:rPr>
                <w:sz w:val="30"/>
                <w:szCs w:val="30"/>
                <w:rtl w:val="0"/>
              </w:rPr>
              <w:t xml:space="preserve">a. </w:t>
            </w:r>
            <w:r w:rsidDel="00000000" w:rsidR="00000000" w:rsidRPr="00000000">
              <w:rPr>
                <w:sz w:val="30"/>
                <w:szCs w:val="30"/>
                <w:rtl w:val="0"/>
              </w:rPr>
              <w:t xml:space="preserve">Datos de Rendimiento Académico</w:t>
            </w: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line="240" w:lineRule="auto"/>
              <w:ind w:left="720" w:firstLine="0"/>
              <w:rPr>
                <w:sz w:val="30"/>
                <w:szCs w:val="30"/>
              </w:rPr>
            </w:pPr>
            <w:r w:rsidDel="00000000" w:rsidR="00000000" w:rsidRPr="00000000">
              <w:rPr>
                <w:rtl w:val="0"/>
              </w:rPr>
            </w:r>
          </w:p>
          <w:p w:rsidR="00000000" w:rsidDel="00000000" w:rsidP="00000000" w:rsidRDefault="00000000" w:rsidRPr="00000000" w14:paraId="00000081">
            <w:pPr>
              <w:widowControl w:val="0"/>
              <w:spacing w:line="240" w:lineRule="auto"/>
              <w:rPr>
                <w:sz w:val="24"/>
                <w:szCs w:val="24"/>
              </w:rPr>
            </w:pPr>
            <w:r w:rsidDel="00000000" w:rsidR="00000000" w:rsidRPr="00000000">
              <w:rPr>
                <w:sz w:val="30"/>
                <w:szCs w:val="30"/>
                <w:rtl w:val="0"/>
              </w:rPr>
              <w:t xml:space="preserve">*</w:t>
            </w:r>
            <w:r w:rsidDel="00000000" w:rsidR="00000000" w:rsidRPr="00000000">
              <w:rPr>
                <w:sz w:val="24"/>
                <w:szCs w:val="24"/>
                <w:rtl w:val="0"/>
              </w:rPr>
              <w:t xml:space="preserve">Inserte los datos del perfil de su escuela, incluidos datos demográficos, resultados de GMAS, STAR y cualquier otro dato utilizado para determinar fortalezas y debilidades. Asegúrese de incluir información de subgrupos. </w:t>
            </w:r>
            <w:r w:rsidDel="00000000" w:rsidR="00000000" w:rsidRPr="00000000">
              <w:rPr>
                <w:rtl w:val="0"/>
              </w:rPr>
            </w:r>
          </w:p>
        </w:tc>
      </w:tr>
    </w:tbl>
    <w:p w:rsidR="00000000" w:rsidDel="00000000" w:rsidP="00000000" w:rsidRDefault="00000000" w:rsidRPr="00000000" w14:paraId="00000082">
      <w:pPr>
        <w:spacing w:line="276" w:lineRule="auto"/>
        <w:jc w:val="left"/>
        <w:rPr>
          <w:b w:val="1"/>
          <w:bCs w:val="1"/>
          <w:sz w:val="24"/>
          <w:szCs w:val="24"/>
          <w:shd w:fill="fff2cc" w:val="clear"/>
        </w:rPr>
      </w:pPr>
      <w:r w:rsidDel="00000000" w:rsidR="00000000" w:rsidRPr="00000000">
        <w:rPr>
          <w:rtl w:val="0"/>
        </w:rPr>
      </w:r>
    </w:p>
    <w:p w:rsidR="00000000" w:rsidDel="00000000" w:rsidP="00000000" w:rsidRDefault="00000000" w:rsidRPr="00000000" w14:paraId="00000083">
      <w:pPr>
        <w:rPr>
          <w:b w:val="1"/>
          <w:bCs w:val="1"/>
          <w:sz w:val="24"/>
          <w:szCs w:val="24"/>
          <w:shd w:fill="fff2cc" w:val="clear"/>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Change w:id="0">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sz w:val="16"/>
                <w:szCs w:val="16"/>
                <w:rtl w:val="0"/>
              </w:rPr>
              <w:t xml:space="preserve">Sub</w:t>
            </w:r>
            <w:r w:rsidDel="00000000" w:rsidR="00000000" w:rsidRPr="00000000">
              <w:rPr>
                <w:rtl w:val="0"/>
              </w:rPr>
            </w:r>
          </w:p>
          <w:p w:rsidR="00000000" w:rsidDel="00000000" w:rsidP="00000000" w:rsidRDefault="00000000" w:rsidRPr="00000000" w14:paraId="00000085">
            <w:pPr>
              <w:widowControl w:val="0"/>
              <w:rPr>
                <w:sz w:val="16"/>
                <w:szCs w:val="16"/>
              </w:rPr>
            </w:pPr>
            <w:r w:rsidDel="00000000" w:rsidR="00000000" w:rsidRPr="00000000">
              <w:rPr>
                <w:sz w:val="16"/>
                <w:szCs w:val="16"/>
                <w:rtl w:val="0"/>
              </w:rPr>
              <w:t xml:space="preserve">Grupo</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jc w:val="center"/>
              <w:rPr>
                <w:b w:val="1"/>
                <w:bCs w:val="1"/>
              </w:rPr>
            </w:pPr>
            <w:r w:rsidDel="00000000" w:rsidR="00000000" w:rsidRPr="00000000">
              <w:rPr>
                <w:b w:val="1"/>
                <w:bCs w:val="1"/>
                <w:rtl w:val="0"/>
              </w:rPr>
              <w:t xml:space="preserve">6.º ELA STAR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center"/>
              <w:rPr>
                <w:b w:val="1"/>
                <w:bCs w:val="1"/>
              </w:rPr>
            </w:pPr>
            <w:r w:rsidDel="00000000" w:rsidR="00000000" w:rsidRPr="00000000">
              <w:rPr>
                <w:b w:val="1"/>
                <w:bCs w:val="1"/>
                <w:rtl w:val="0"/>
              </w:rPr>
              <w:t xml:space="preserve">7.º ELA STAR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jc w:val="center"/>
              <w:rPr>
                <w:b w:val="1"/>
                <w:bCs w:val="1"/>
              </w:rPr>
            </w:pPr>
            <w:r w:rsidDel="00000000" w:rsidR="00000000" w:rsidRPr="00000000">
              <w:rPr>
                <w:b w:val="1"/>
                <w:bCs w:val="1"/>
                <w:rtl w:val="0"/>
              </w:rPr>
              <w:t xml:space="preserve">8.º ELA STAR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center"/>
              <w:rPr>
                <w:b w:val="1"/>
                <w:bCs w:val="1"/>
              </w:rPr>
            </w:pPr>
            <w:r w:rsidDel="00000000" w:rsidR="00000000" w:rsidRPr="00000000">
              <w:rPr>
                <w:b w:val="1"/>
                <w:bCs w:val="1"/>
                <w:rtl w:val="0"/>
              </w:rPr>
              <w:t xml:space="preserve">8.º Cien GMAS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7">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8">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9">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A">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B">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C">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D">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E">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F">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0">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1">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2">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3">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4">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5">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6">
            <w:pPr>
              <w:widowControl w:val="0"/>
              <w:jc w:val="center"/>
              <w:rPr>
                <w:b w:val="1"/>
                <w:bCs w:val="1"/>
              </w:rPr>
            </w:pPr>
            <w:r w:rsidDel="00000000" w:rsidR="00000000" w:rsidRPr="00000000">
              <w:rPr>
                <w:b w:val="1"/>
                <w:bCs w:val="1"/>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rPr>
                <w:b w:val="1"/>
                <w:bCs w:val="1"/>
                <w:sz w:val="18"/>
                <w:szCs w:val="18"/>
              </w:rPr>
            </w:pPr>
            <w:r w:rsidDel="00000000" w:rsidR="00000000" w:rsidRPr="00000000">
              <w:rPr>
                <w:b w:val="1"/>
                <w:bCs w:val="1"/>
                <w:sz w:val="18"/>
                <w:szCs w:val="18"/>
                <w:rtl w:val="0"/>
              </w:rPr>
              <w:t xml:space="preserve">Todos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8">
            <w:pPr>
              <w:widowControl w:val="0"/>
              <w:jc w:val="center"/>
              <w:rPr>
                <w:sz w:val="18"/>
                <w:szCs w:val="18"/>
              </w:rPr>
            </w:pPr>
            <w:r w:rsidDel="00000000" w:rsidR="00000000" w:rsidRPr="00000000">
              <w:rPr>
                <w:sz w:val="18"/>
                <w:szCs w:val="18"/>
                <w:rtl w:val="0"/>
              </w:rPr>
              <w:t xml:space="preserve">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9">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widowControl w:val="0"/>
              <w:jc w:val="center"/>
              <w:rPr>
                <w:sz w:val="18"/>
                <w:szCs w:val="18"/>
              </w:rPr>
            </w:pPr>
            <w:r w:rsidDel="00000000" w:rsidR="00000000" w:rsidRPr="00000000">
              <w:rPr>
                <w:sz w:val="18"/>
                <w:szCs w:val="18"/>
                <w:rtl w:val="0"/>
              </w:rPr>
              <w:t xml:space="preserve">42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jc w:val="center"/>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jc w:val="center"/>
              <w:rPr>
                <w:sz w:val="18"/>
                <w:szCs w:val="18"/>
              </w:rPr>
            </w:pPr>
            <w:r w:rsidDel="00000000" w:rsidR="00000000" w:rsidRPr="00000000">
              <w:rPr>
                <w:sz w:val="18"/>
                <w:szCs w:val="18"/>
                <w:rtl w:val="0"/>
              </w:rPr>
              <w:t xml:space="preserve">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widowControl w:val="0"/>
              <w:jc w:val="center"/>
              <w:rPr>
                <w:sz w:val="18"/>
                <w:szCs w:val="18"/>
              </w:rPr>
            </w:pPr>
            <w:r w:rsidDel="00000000" w:rsidR="00000000" w:rsidRPr="00000000">
              <w:rPr>
                <w:sz w:val="18"/>
                <w:szCs w:val="18"/>
                <w:rtl w:val="0"/>
              </w:rPr>
              <w:t xml:space="preserve">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widowControl w:val="0"/>
              <w:jc w:val="center"/>
              <w:rPr>
                <w:sz w:val="18"/>
                <w:szCs w:val="18"/>
              </w:rPr>
            </w:pPr>
            <w:r w:rsidDel="00000000" w:rsidR="00000000" w:rsidRPr="00000000">
              <w:rPr>
                <w:sz w:val="18"/>
                <w:szCs w:val="18"/>
                <w:rtl w:val="0"/>
              </w:rPr>
              <w:t xml:space="preserve">40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7">
            <w:pPr>
              <w:widowControl w:val="0"/>
              <w:jc w:val="center"/>
              <w:rPr>
                <w:sz w:val="18"/>
                <w:szCs w:val="18"/>
              </w:rPr>
            </w:pPr>
            <w:r w:rsidDel="00000000" w:rsidR="00000000" w:rsidRPr="00000000">
              <w:rPr>
                <w:sz w:val="18"/>
                <w:szCs w:val="18"/>
                <w:rtl w:val="0"/>
              </w:rPr>
              <w:t xml:space="preserve">6</w:t>
            </w:r>
          </w:p>
        </w:tc>
      </w:tr>
      <w:tr>
        <w:trPr>
          <w:cantSplit w:val="0"/>
          <w:trHeight w:val="447.97851562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rPr>
                <w:b w:val="1"/>
                <w:bCs w:val="1"/>
                <w:sz w:val="18"/>
                <w:szCs w:val="18"/>
              </w:rPr>
            </w:pPr>
            <w:r w:rsidDel="00000000" w:rsidR="00000000" w:rsidRPr="00000000">
              <w:rPr>
                <w:b w:val="1"/>
                <w:bCs w:val="1"/>
                <w:sz w:val="18"/>
                <w:szCs w:val="18"/>
                <w:rtl w:val="0"/>
              </w:rPr>
              <w:t xml:space="preserve">Blancos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A">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B">
            <w:pPr>
              <w:widowControl w:val="0"/>
              <w:jc w:val="center"/>
              <w:rPr>
                <w:sz w:val="18"/>
                <w:szCs w:val="18"/>
              </w:rPr>
            </w:pPr>
            <w:r w:rsidDel="00000000" w:rsidR="00000000" w:rsidRPr="00000000">
              <w:rPr>
                <w:sz w:val="18"/>
                <w:szCs w:val="18"/>
                <w:rtl w:val="0"/>
              </w:rPr>
              <w:t xml:space="preserve">46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C">
            <w:pPr>
              <w:widowControl w:val="0"/>
              <w:jc w:val="center"/>
              <w:rPr>
                <w:sz w:val="18"/>
                <w:szCs w:val="18"/>
              </w:rPr>
            </w:pPr>
            <w:r w:rsidDel="00000000" w:rsidR="00000000" w:rsidRPr="00000000">
              <w:rPr>
                <w:sz w:val="18"/>
                <w:szCs w:val="18"/>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D">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E">
            <w:pPr>
              <w:widowControl w:val="0"/>
              <w:jc w:val="center"/>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F">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0">
            <w:pPr>
              <w:widowControl w:val="0"/>
              <w:jc w:val="center"/>
              <w:rPr>
                <w:sz w:val="18"/>
                <w:szCs w:val="18"/>
              </w:rPr>
            </w:pPr>
            <w:r w:rsidDel="00000000" w:rsidR="00000000" w:rsidRPr="00000000">
              <w:rPr>
                <w:sz w:val="18"/>
                <w:szCs w:val="18"/>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1">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2">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3">
            <w:pPr>
              <w:widowControl w:val="0"/>
              <w:jc w:val="center"/>
              <w:rPr>
                <w:sz w:val="18"/>
                <w:szCs w:val="18"/>
              </w:rPr>
            </w:pPr>
            <w:r w:rsidDel="00000000" w:rsidR="00000000" w:rsidRPr="00000000">
              <w:rPr>
                <w:sz w:val="18"/>
                <w:szCs w:val="18"/>
                <w:rtl w:val="0"/>
              </w:rPr>
              <w:t xml:space="preserve">41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4">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5">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6">
            <w:pPr>
              <w:widowControl w:val="0"/>
              <w:jc w:val="center"/>
              <w:rPr>
                <w:sz w:val="18"/>
                <w:szCs w:val="18"/>
              </w:rPr>
            </w:pPr>
            <w:r w:rsidDel="00000000" w:rsidR="00000000" w:rsidRPr="00000000">
              <w:rPr>
                <w:sz w:val="18"/>
                <w:szCs w:val="18"/>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7">
            <w:pPr>
              <w:widowControl w:val="0"/>
              <w:jc w:val="center"/>
              <w:rPr>
                <w:sz w:val="18"/>
                <w:szCs w:val="18"/>
              </w:rPr>
            </w:pPr>
            <w:r w:rsidDel="00000000" w:rsidR="00000000" w:rsidRPr="00000000">
              <w:rPr>
                <w:sz w:val="18"/>
                <w:szCs w:val="18"/>
                <w:rtl w:val="0"/>
              </w:rPr>
              <w:t xml:space="preserve">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8">
            <w:pPr>
              <w:widowControl w:val="0"/>
              <w:jc w:val="center"/>
              <w:rPr>
                <w:sz w:val="18"/>
                <w:szCs w:val="18"/>
              </w:rPr>
            </w:pPr>
            <w:r w:rsidDel="00000000" w:rsidR="00000000" w:rsidRPr="00000000">
              <w:rPr>
                <w:sz w:val="18"/>
                <w:szCs w:val="18"/>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rPr>
                <w:b w:val="1"/>
                <w:bCs w:val="1"/>
                <w:sz w:val="18"/>
                <w:szCs w:val="18"/>
              </w:rPr>
            </w:pPr>
            <w:r w:rsidDel="00000000" w:rsidR="00000000" w:rsidRPr="00000000">
              <w:rPr>
                <w:b w:val="1"/>
                <w:bCs w:val="1"/>
                <w:sz w:val="18"/>
                <w:szCs w:val="18"/>
                <w:rtl w:val="0"/>
              </w:rPr>
              <w:t xml:space="preserve">Afroam.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A">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B">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C">
            <w:pPr>
              <w:widowControl w:val="0"/>
              <w:jc w:val="center"/>
              <w:rPr>
                <w:sz w:val="18"/>
                <w:szCs w:val="18"/>
              </w:rPr>
            </w:pPr>
            <w:r w:rsidDel="00000000" w:rsidR="00000000" w:rsidRPr="00000000">
              <w:rPr>
                <w:sz w:val="18"/>
                <w:szCs w:val="18"/>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D">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E">
            <w:pPr>
              <w:widowControl w:val="0"/>
              <w:rPr>
                <w:sz w:val="18"/>
                <w:szCs w:val="18"/>
              </w:rPr>
            </w:pPr>
            <w:r w:rsidDel="00000000" w:rsidR="00000000" w:rsidRPr="00000000">
              <w:rPr>
                <w:sz w:val="18"/>
                <w:szCs w:val="18"/>
                <w:rtl w:val="0"/>
              </w:rPr>
              <w:t xml:space="preserve">50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F">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0">
            <w:pPr>
              <w:widowControl w:val="0"/>
              <w:jc w:val="center"/>
              <w:rPr>
                <w:sz w:val="18"/>
                <w:szCs w:val="18"/>
              </w:rPr>
            </w:pPr>
            <w:r w:rsidDel="00000000" w:rsidR="00000000" w:rsidRPr="00000000">
              <w:rPr>
                <w:sz w:val="18"/>
                <w:szCs w:val="18"/>
                <w:rtl w:val="0"/>
              </w:rPr>
              <w:t xml:space="preserve">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1">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2">
            <w:pPr>
              <w:widowControl w:val="0"/>
              <w:rPr>
                <w:sz w:val="18"/>
                <w:szCs w:val="18"/>
              </w:rPr>
            </w:pPr>
            <w:r w:rsidDel="00000000" w:rsidR="00000000" w:rsidRPr="00000000">
              <w:rPr>
                <w:sz w:val="18"/>
                <w:szCs w:val="18"/>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3">
            <w:pPr>
              <w:widowControl w:val="0"/>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4">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5">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6">
            <w:pPr>
              <w:widowControl w:val="0"/>
              <w:rPr>
                <w:sz w:val="18"/>
                <w:szCs w:val="18"/>
              </w:rPr>
            </w:pPr>
            <w:r w:rsidDel="00000000" w:rsidR="00000000" w:rsidRPr="00000000">
              <w:rPr>
                <w:sz w:val="18"/>
                <w:szCs w:val="18"/>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7">
            <w:pPr>
              <w:widowControl w:val="0"/>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8">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9">
            <w:pPr>
              <w:widowControl w:val="0"/>
              <w:jc w:val="center"/>
              <w:rPr>
                <w:sz w:val="18"/>
                <w:szCs w:val="18"/>
              </w:rPr>
            </w:pPr>
            <w:r w:rsidDel="00000000" w:rsidR="00000000" w:rsidRPr="00000000">
              <w:rPr>
                <w:sz w:val="18"/>
                <w:szCs w:val="18"/>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rPr>
                <w:b w:val="1"/>
                <w:bCs w:val="1"/>
                <w:sz w:val="18"/>
                <w:szCs w:val="18"/>
              </w:rPr>
            </w:pPr>
            <w:r w:rsidDel="00000000" w:rsidR="00000000" w:rsidRPr="00000000">
              <w:rPr>
                <w:b w:val="1"/>
                <w:bCs w:val="1"/>
                <w:sz w:val="18"/>
                <w:szCs w:val="18"/>
                <w:rtl w:val="0"/>
              </w:rPr>
              <w:t xml:space="preserve">Hisp</w:t>
            </w:r>
            <w:r w:rsidDel="00000000" w:rsidR="00000000" w:rsidRPr="00000000">
              <w:rPr>
                <w:b w:val="1"/>
                <w:b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B">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C">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D">
            <w:pPr>
              <w:widowControl w:val="0"/>
              <w:jc w:val="center"/>
              <w:rPr>
                <w:sz w:val="18"/>
                <w:szCs w:val="18"/>
              </w:rPr>
            </w:pPr>
            <w:r w:rsidDel="00000000" w:rsidR="00000000" w:rsidRPr="00000000">
              <w:rPr>
                <w:sz w:val="18"/>
                <w:szCs w:val="18"/>
                <w:rtl w:val="0"/>
              </w:rPr>
              <w:t xml:space="preserve">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E">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F">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0">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1">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2">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3">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4">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5">
            <w:pPr>
              <w:widowControl w:val="0"/>
              <w:jc w:val="center"/>
              <w:rPr>
                <w:sz w:val="18"/>
                <w:szCs w:val="18"/>
              </w:rPr>
            </w:pPr>
            <w:r w:rsidDel="00000000" w:rsidR="00000000" w:rsidRPr="00000000">
              <w:rPr>
                <w:sz w:val="18"/>
                <w:szCs w:val="18"/>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6">
            <w:pPr>
              <w:widowControl w:val="0"/>
              <w:jc w:val="center"/>
              <w:rPr>
                <w:sz w:val="18"/>
                <w:szCs w:val="18"/>
              </w:rPr>
            </w:pPr>
            <w:r w:rsidDel="00000000" w:rsidR="00000000" w:rsidRPr="00000000">
              <w:rPr>
                <w:sz w:val="18"/>
                <w:szCs w:val="18"/>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7">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8">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9">
            <w:pPr>
              <w:widowControl w:val="0"/>
              <w:jc w:val="center"/>
              <w:rPr>
                <w:sz w:val="18"/>
                <w:szCs w:val="18"/>
              </w:rPr>
            </w:pPr>
            <w:r w:rsidDel="00000000" w:rsidR="00000000" w:rsidRPr="00000000">
              <w:rPr>
                <w:sz w:val="18"/>
                <w:szCs w:val="18"/>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A">
            <w:pPr>
              <w:widowControl w:val="0"/>
              <w:jc w:val="center"/>
              <w:rPr>
                <w:sz w:val="18"/>
                <w:szCs w:val="18"/>
              </w:rPr>
            </w:pPr>
            <w:r w:rsidDel="00000000" w:rsidR="00000000" w:rsidRPr="00000000">
              <w:rPr>
                <w:sz w:val="18"/>
                <w:szCs w:val="18"/>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rPr>
                <w:b w:val="1"/>
                <w:bCs w:val="1"/>
                <w:sz w:val="18"/>
                <w:szCs w:val="18"/>
              </w:rPr>
            </w:pPr>
            <w:r w:rsidDel="00000000" w:rsidR="00000000" w:rsidRPr="00000000">
              <w:rPr>
                <w:b w:val="1"/>
                <w:bCs w:val="1"/>
                <w:sz w:val="18"/>
                <w:szCs w:val="18"/>
                <w:rtl w:val="0"/>
              </w:rPr>
              <w:t xml:space="preserve">Multirr.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C">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D">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E">
            <w:pPr>
              <w:widowControl w:val="0"/>
              <w:jc w:val="center"/>
              <w:rPr>
                <w:sz w:val="18"/>
                <w:szCs w:val="18"/>
              </w:rPr>
            </w:pPr>
            <w:r w:rsidDel="00000000" w:rsidR="00000000" w:rsidRPr="00000000">
              <w:rPr>
                <w:sz w:val="18"/>
                <w:szCs w:val="18"/>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F">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0">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1">
            <w:pPr>
              <w:widowControl w:val="0"/>
              <w:jc w:val="center"/>
              <w:rPr>
                <w:sz w:val="18"/>
                <w:szCs w:val="18"/>
              </w:rPr>
            </w:pPr>
            <w:r w:rsidDel="00000000" w:rsidR="00000000" w:rsidRPr="00000000">
              <w:rPr>
                <w:sz w:val="18"/>
                <w:szCs w:val="18"/>
                <w:rtl w:val="0"/>
              </w:rPr>
              <w:t xml:space="preserve">43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2">
            <w:pPr>
              <w:widowControl w:val="0"/>
              <w:jc w:val="center"/>
              <w:rPr>
                <w:sz w:val="18"/>
                <w:szCs w:val="18"/>
              </w:rPr>
            </w:pPr>
            <w:r w:rsidDel="00000000" w:rsidR="00000000" w:rsidRPr="00000000">
              <w:rPr>
                <w:sz w:val="18"/>
                <w:szCs w:val="18"/>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3">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4">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5">
            <w:pPr>
              <w:widowControl w:val="0"/>
              <w:jc w:val="center"/>
              <w:rPr>
                <w:sz w:val="18"/>
                <w:szCs w:val="18"/>
              </w:rPr>
            </w:pPr>
            <w:r w:rsidDel="00000000" w:rsidR="00000000" w:rsidRPr="00000000">
              <w:rPr>
                <w:sz w:val="18"/>
                <w:szCs w:val="18"/>
                <w:rtl w:val="0"/>
              </w:rPr>
              <w:t xml:space="preserve">67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6">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7">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8">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9">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A">
            <w:pPr>
              <w:widowControl w:val="0"/>
              <w:jc w:val="center"/>
              <w:rPr>
                <w:sz w:val="18"/>
                <w:szCs w:val="18"/>
              </w:rPr>
            </w:pPr>
            <w:r w:rsidDel="00000000" w:rsidR="00000000" w:rsidRPr="00000000">
              <w:rPr>
                <w:sz w:val="18"/>
                <w:szCs w:val="18"/>
                <w:rtl w:val="0"/>
              </w:rPr>
              <w:t xml:space="preserve">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B">
            <w:pPr>
              <w:widowControl w:val="0"/>
              <w:jc w:val="center"/>
              <w:rPr>
                <w:sz w:val="18"/>
                <w:szCs w:val="18"/>
              </w:rPr>
            </w:pPr>
            <w:r w:rsidDel="00000000" w:rsidR="00000000" w:rsidRPr="00000000">
              <w:rPr>
                <w:sz w:val="18"/>
                <w:szCs w:val="18"/>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rPr>
                <w:b w:val="1"/>
                <w:bCs w:val="1"/>
                <w:sz w:val="18"/>
                <w:szCs w:val="18"/>
              </w:rPr>
            </w:pPr>
            <w:r w:rsidDel="00000000" w:rsidR="00000000" w:rsidRPr="00000000">
              <w:rPr>
                <w:b w:val="1"/>
                <w:bCs w:val="1"/>
                <w:sz w:val="18"/>
                <w:szCs w:val="18"/>
                <w:rtl w:val="0"/>
              </w:rPr>
              <w:t xml:space="preserve">SWD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D">
            <w:pPr>
              <w:widowControl w:val="0"/>
              <w:jc w:val="center"/>
              <w:rPr>
                <w:sz w:val="18"/>
                <w:szCs w:val="18"/>
              </w:rPr>
            </w:pPr>
            <w:r w:rsidDel="00000000" w:rsidR="00000000" w:rsidRPr="00000000">
              <w:rPr>
                <w:sz w:val="18"/>
                <w:szCs w:val="18"/>
                <w:rtl w:val="0"/>
              </w:rPr>
              <w:t xml:space="preserve">74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E">
            <w:pPr>
              <w:widowControl w:val="0"/>
              <w:jc w:val="center"/>
              <w:rPr>
                <w:sz w:val="18"/>
                <w:szCs w:val="18"/>
              </w:rPr>
            </w:pPr>
            <w:r w:rsidDel="00000000" w:rsidR="00000000" w:rsidRPr="00000000">
              <w:rPr>
                <w:sz w:val="18"/>
                <w:szCs w:val="18"/>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F">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0">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1">
            <w:pPr>
              <w:widowControl w:val="0"/>
              <w:jc w:val="center"/>
              <w:rPr>
                <w:sz w:val="18"/>
                <w:szCs w:val="18"/>
              </w:rPr>
            </w:pPr>
            <w:r w:rsidDel="00000000" w:rsidR="00000000" w:rsidRPr="00000000">
              <w:rPr>
                <w:sz w:val="18"/>
                <w:szCs w:val="18"/>
                <w:rtl w:val="0"/>
              </w:rPr>
              <w:t xml:space="preserve">84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2">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3">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4">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5">
            <w:pPr>
              <w:widowControl w:val="0"/>
              <w:jc w:val="center"/>
              <w:rPr>
                <w:sz w:val="18"/>
                <w:szCs w:val="18"/>
              </w:rPr>
            </w:pPr>
            <w:r w:rsidDel="00000000" w:rsidR="00000000" w:rsidRPr="00000000">
              <w:rPr>
                <w:sz w:val="18"/>
                <w:szCs w:val="18"/>
                <w:rtl w:val="0"/>
              </w:rPr>
              <w:t xml:space="preserve">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6">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7">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8">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9">
            <w:pPr>
              <w:widowControl w:val="0"/>
              <w:jc w:val="center"/>
              <w:rPr>
                <w:sz w:val="18"/>
                <w:szCs w:val="18"/>
              </w:rPr>
            </w:pPr>
            <w:r w:rsidDel="00000000" w:rsidR="00000000" w:rsidRPr="00000000">
              <w:rPr>
                <w:sz w:val="18"/>
                <w:szCs w:val="18"/>
                <w:rtl w:val="0"/>
              </w:rPr>
              <w:t xml:space="preserve">68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A">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B">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C">
            <w:pPr>
              <w:widowControl w:val="0"/>
              <w:jc w:val="center"/>
              <w:rPr>
                <w:sz w:val="18"/>
                <w:szCs w:val="18"/>
              </w:rPr>
            </w:pPr>
            <w:r w:rsidDel="00000000" w:rsidR="00000000" w:rsidRPr="00000000">
              <w:rPr>
                <w:sz w:val="18"/>
                <w:szCs w:val="18"/>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rPr>
                <w:b w:val="1"/>
                <w:bCs w:val="1"/>
                <w:sz w:val="18"/>
                <w:szCs w:val="18"/>
              </w:rPr>
            </w:pPr>
            <w:r w:rsidDel="00000000" w:rsidR="00000000" w:rsidRPr="00000000">
              <w:rPr>
                <w:b w:val="1"/>
                <w:bCs w:val="1"/>
                <w:sz w:val="18"/>
                <w:szCs w:val="18"/>
                <w:rtl w:val="0"/>
              </w:rPr>
              <w:t xml:space="preserve">ELL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E">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F">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0">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1">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2">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3">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4">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5">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6">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7">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8">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9">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A">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B">
            <w:pPr>
              <w:widowControl w:val="0"/>
              <w:jc w:val="left"/>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C">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D">
            <w:pPr>
              <w:widowControl w:val="0"/>
              <w:jc w:val="center"/>
              <w:rPr>
                <w:sz w:val="18"/>
                <w:szCs w:val="18"/>
              </w:rPr>
            </w:pPr>
            <w:r w:rsidDel="00000000" w:rsidR="00000000" w:rsidRPr="00000000">
              <w:rPr>
                <w:sz w:val="18"/>
                <w:szCs w:val="18"/>
                <w:rtl w:val="0"/>
              </w:rPr>
              <w:t xml:space="preserve">NA</w:t>
            </w:r>
          </w:p>
        </w:tc>
      </w:tr>
    </w:tbl>
    <w:p w:rsidR="00000000" w:rsidDel="00000000" w:rsidP="00000000" w:rsidRDefault="00000000" w:rsidRPr="00000000" w14:paraId="0000011E">
      <w:pPr>
        <w:jc w:val="center"/>
        <w:rPr>
          <w:sz w:val="30"/>
          <w:szCs w:val="30"/>
          <w:shd w:fill="fff2cc" w:val="clear"/>
        </w:rPr>
      </w:pPr>
      <w:r w:rsidDel="00000000" w:rsidR="00000000" w:rsidRPr="00000000">
        <w:rPr>
          <w:rtl w:val="0"/>
        </w:rPr>
      </w:r>
    </w:p>
    <w:p w:rsidR="00000000" w:rsidDel="00000000" w:rsidP="00000000" w:rsidRDefault="00000000" w:rsidRPr="00000000" w14:paraId="0000011F">
      <w:pPr>
        <w:rPr>
          <w:b w:val="1"/>
          <w:bCs w:val="1"/>
          <w:sz w:val="24"/>
          <w:szCs w:val="24"/>
          <w:shd w:fill="fff2cc" w:val="clear"/>
        </w:rPr>
      </w:pPr>
      <w:r w:rsidDel="00000000" w:rsidR="00000000" w:rsidRPr="00000000">
        <w:rPr>
          <w:rtl w:val="0"/>
        </w:rPr>
      </w:r>
    </w:p>
    <w:sdt>
      <w:sdtPr>
        <w:lock w:val="contentLocked"/>
        <w:id w:val="1513643400"/>
        <w:tag w:val="goog_rdk_0"/>
      </w:sdtPr>
      <w:sdtContent>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Change w:id="0">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0">
                <w:pPr>
                  <w:rPr/>
                </w:pPr>
                <w:r w:rsidDel="00000000" w:rsidR="00000000" w:rsidRPr="00000000">
                  <w:rPr>
                    <w:sz w:val="16"/>
                    <w:szCs w:val="16"/>
                    <w:rtl w:val="0"/>
                  </w:rPr>
                  <w:t xml:space="preserve">Sub</w:t>
                </w:r>
                <w:r w:rsidDel="00000000" w:rsidR="00000000" w:rsidRPr="00000000">
                  <w:rPr>
                    <w:rtl w:val="0"/>
                  </w:rPr>
                </w:r>
              </w:p>
              <w:p w:rsidR="00000000" w:rsidDel="00000000" w:rsidP="00000000" w:rsidRDefault="00000000" w:rsidRPr="00000000" w14:paraId="00000121">
                <w:pPr>
                  <w:widowControl w:val="0"/>
                  <w:rPr>
                    <w:sz w:val="16"/>
                    <w:szCs w:val="16"/>
                  </w:rPr>
                </w:pPr>
                <w:r w:rsidDel="00000000" w:rsidR="00000000" w:rsidRPr="00000000">
                  <w:rPr>
                    <w:sz w:val="16"/>
                    <w:szCs w:val="16"/>
                    <w:rtl w:val="0"/>
                  </w:rPr>
                  <w:t xml:space="preserve">Grupo</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jc w:val="center"/>
                  <w:rPr>
                    <w:b w:val="1"/>
                    <w:bCs w:val="1"/>
                  </w:rPr>
                </w:pPr>
                <w:r w:rsidDel="00000000" w:rsidR="00000000" w:rsidRPr="00000000">
                  <w:rPr>
                    <w:b w:val="1"/>
                    <w:bCs w:val="1"/>
                    <w:rtl w:val="0"/>
                  </w:rPr>
                  <w:t xml:space="preserve">6.º Mat GMAS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jc w:val="center"/>
                  <w:rPr>
                    <w:b w:val="1"/>
                    <w:bCs w:val="1"/>
                  </w:rPr>
                </w:pPr>
                <w:r w:rsidDel="00000000" w:rsidR="00000000" w:rsidRPr="00000000">
                  <w:rPr>
                    <w:b w:val="1"/>
                    <w:bCs w:val="1"/>
                    <w:rtl w:val="0"/>
                  </w:rPr>
                  <w:t xml:space="preserve">7.º Mat GMAS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jc w:val="center"/>
                  <w:rPr>
                    <w:b w:val="1"/>
                    <w:bCs w:val="1"/>
                  </w:rPr>
                </w:pPr>
                <w:r w:rsidDel="00000000" w:rsidR="00000000" w:rsidRPr="00000000">
                  <w:rPr>
                    <w:b w:val="1"/>
                    <w:bCs w:val="1"/>
                    <w:rtl w:val="0"/>
                  </w:rPr>
                  <w:t xml:space="preserve">8.º Mat GMAS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jc w:val="center"/>
                  <w:rPr>
                    <w:b w:val="1"/>
                    <w:bCs w:val="1"/>
                  </w:rPr>
                </w:pPr>
                <w:r w:rsidDel="00000000" w:rsidR="00000000" w:rsidRPr="00000000">
                  <w:rPr>
                    <w:b w:val="1"/>
                    <w:bCs w:val="1"/>
                    <w:rtl w:val="0"/>
                  </w:rPr>
                  <w:t xml:space="preserve">8.º EE.SS. GMAS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3">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4">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5">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6">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7">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8">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9">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A">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B">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C">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D">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E">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F">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40">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41">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42">
                <w:pPr>
                  <w:widowControl w:val="0"/>
                  <w:jc w:val="center"/>
                  <w:rPr>
                    <w:b w:val="1"/>
                    <w:bCs w:val="1"/>
                  </w:rPr>
                </w:pPr>
                <w:r w:rsidDel="00000000" w:rsidR="00000000" w:rsidRPr="00000000">
                  <w:rPr>
                    <w:b w:val="1"/>
                    <w:bCs w:val="1"/>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rPr>
                    <w:b w:val="1"/>
                    <w:bCs w:val="1"/>
                    <w:sz w:val="18"/>
                    <w:szCs w:val="18"/>
                  </w:rPr>
                </w:pPr>
                <w:r w:rsidDel="00000000" w:rsidR="00000000" w:rsidRPr="00000000">
                  <w:rPr>
                    <w:b w:val="1"/>
                    <w:bCs w:val="1"/>
                    <w:sz w:val="18"/>
                    <w:szCs w:val="18"/>
                    <w:rtl w:val="0"/>
                  </w:rPr>
                  <w:t xml:space="preserve">Todos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4">
                <w:pPr>
                  <w:widowControl w:val="0"/>
                  <w:jc w:val="center"/>
                  <w:rPr>
                    <w:sz w:val="18"/>
                    <w:szCs w:val="18"/>
                  </w:rPr>
                </w:pPr>
                <w:r w:rsidDel="00000000" w:rsidR="00000000" w:rsidRPr="00000000">
                  <w:rPr>
                    <w:sz w:val="18"/>
                    <w:szCs w:val="18"/>
                    <w:rtl w:val="0"/>
                  </w:rPr>
                  <w:t xml:space="preserve">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5">
                <w:pPr>
                  <w:widowControl w:val="0"/>
                  <w:jc w:val="center"/>
                  <w:rPr>
                    <w:sz w:val="18"/>
                    <w:szCs w:val="18"/>
                  </w:rPr>
                </w:pPr>
                <w:r w:rsidDel="00000000" w:rsidR="00000000" w:rsidRPr="00000000">
                  <w:rPr>
                    <w:sz w:val="18"/>
                    <w:szCs w:val="18"/>
                    <w:rtl w:val="0"/>
                  </w:rPr>
                  <w:t xml:space="preserve">50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6">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7">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8">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9">
                <w:pPr>
                  <w:widowControl w:val="0"/>
                  <w:jc w:val="center"/>
                  <w:rPr>
                    <w:sz w:val="18"/>
                    <w:szCs w:val="18"/>
                  </w:rPr>
                </w:pPr>
                <w:r w:rsidDel="00000000" w:rsidR="00000000" w:rsidRPr="00000000">
                  <w:rPr>
                    <w:sz w:val="18"/>
                    <w:szCs w:val="18"/>
                    <w:rtl w:val="0"/>
                  </w:rPr>
                  <w:t xml:space="preserve">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A">
                <w:pPr>
                  <w:widowControl w:val="0"/>
                  <w:jc w:val="center"/>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B">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C">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D">
                <w:pPr>
                  <w:widowControl w:val="0"/>
                  <w:jc w:val="center"/>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E">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F">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0">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1">
                <w:pPr>
                  <w:widowControl w:val="0"/>
                  <w:jc w:val="center"/>
                  <w:rPr>
                    <w:sz w:val="18"/>
                    <w:szCs w:val="18"/>
                  </w:rPr>
                </w:pPr>
                <w:r w:rsidDel="00000000" w:rsidR="00000000" w:rsidRPr="00000000">
                  <w:rPr>
                    <w:sz w:val="18"/>
                    <w:szCs w:val="18"/>
                    <w:rtl w:val="0"/>
                  </w:rPr>
                  <w:t xml:space="preserve">41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2">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3">
                <w:pPr>
                  <w:widowControl w:val="0"/>
                  <w:jc w:val="center"/>
                  <w:rPr>
                    <w:sz w:val="18"/>
                    <w:szCs w:val="18"/>
                  </w:rPr>
                </w:pPr>
                <w:r w:rsidDel="00000000" w:rsidR="00000000" w:rsidRPr="00000000">
                  <w:rPr>
                    <w:sz w:val="18"/>
                    <w:szCs w:val="18"/>
                    <w:rtl w:val="0"/>
                  </w:rPr>
                  <w:t xml:space="preserve">11</w:t>
                </w:r>
              </w:p>
            </w:tc>
          </w:tr>
          <w:tr>
            <w:trPr>
              <w:cantSplit w:val="0"/>
              <w:trHeight w:val="447.97851562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rPr>
                    <w:b w:val="1"/>
                    <w:bCs w:val="1"/>
                    <w:sz w:val="18"/>
                    <w:szCs w:val="18"/>
                  </w:rPr>
                </w:pPr>
                <w:r w:rsidDel="00000000" w:rsidR="00000000" w:rsidRPr="00000000">
                  <w:rPr>
                    <w:b w:val="1"/>
                    <w:bCs w:val="1"/>
                    <w:sz w:val="18"/>
                    <w:szCs w:val="18"/>
                    <w:rtl w:val="0"/>
                  </w:rPr>
                  <w:t xml:space="preserve">Blancos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5">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6">
                <w:pPr>
                  <w:widowControl w:val="0"/>
                  <w:jc w:val="center"/>
                  <w:rPr>
                    <w:sz w:val="18"/>
                    <w:szCs w:val="18"/>
                  </w:rPr>
                </w:pPr>
                <w:r w:rsidDel="00000000" w:rsidR="00000000" w:rsidRPr="00000000">
                  <w:rPr>
                    <w:sz w:val="18"/>
                    <w:szCs w:val="18"/>
                    <w:rtl w:val="0"/>
                  </w:rPr>
                  <w:t xml:space="preserve">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7">
                <w:pPr>
                  <w:widowControl w:val="0"/>
                  <w:jc w:val="center"/>
                  <w:rPr>
                    <w:sz w:val="18"/>
                    <w:szCs w:val="18"/>
                  </w:rPr>
                </w:pPr>
                <w:r w:rsidDel="00000000" w:rsidR="00000000" w:rsidRPr="00000000">
                  <w:rPr>
                    <w:sz w:val="18"/>
                    <w:szCs w:val="18"/>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8">
                <w:pPr>
                  <w:widowControl w:val="0"/>
                  <w:jc w:val="center"/>
                  <w:rPr>
                    <w:sz w:val="18"/>
                    <w:szCs w:val="18"/>
                  </w:rPr>
                </w:pPr>
                <w:r w:rsidDel="00000000" w:rsidR="00000000" w:rsidRPr="00000000">
                  <w:rPr>
                    <w:sz w:val="18"/>
                    <w:szCs w:val="18"/>
                    <w:rtl w:val="0"/>
                  </w:rPr>
                  <w:t xml:space="preserve">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9">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A">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B">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C">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D">
                <w:pPr>
                  <w:widowControl w:val="0"/>
                  <w:jc w:val="center"/>
                  <w:rPr>
                    <w:sz w:val="18"/>
                    <w:szCs w:val="18"/>
                  </w:rPr>
                </w:pPr>
                <w:r w:rsidDel="00000000" w:rsidR="00000000" w:rsidRPr="00000000">
                  <w:rPr>
                    <w:sz w:val="18"/>
                    <w:szCs w:val="18"/>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E">
                <w:pPr>
                  <w:widowControl w:val="0"/>
                  <w:jc w:val="center"/>
                  <w:rPr>
                    <w:sz w:val="18"/>
                    <w:szCs w:val="18"/>
                  </w:rPr>
                </w:pPr>
                <w:r w:rsidDel="00000000" w:rsidR="00000000" w:rsidRPr="00000000">
                  <w:rPr>
                    <w:sz w:val="18"/>
                    <w:szCs w:val="18"/>
                    <w:rtl w:val="0"/>
                  </w:rPr>
                  <w:t xml:space="preserve">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F">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0">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1">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2">
                <w:pPr>
                  <w:widowControl w:val="0"/>
                  <w:jc w:val="center"/>
                  <w:rPr>
                    <w:sz w:val="18"/>
                    <w:szCs w:val="18"/>
                  </w:rPr>
                </w:pPr>
                <w:r w:rsidDel="00000000" w:rsidR="00000000" w:rsidRPr="00000000">
                  <w:rPr>
                    <w:sz w:val="18"/>
                    <w:szCs w:val="18"/>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3">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4">
                <w:pPr>
                  <w:widowControl w:val="0"/>
                  <w:jc w:val="center"/>
                  <w:rPr>
                    <w:sz w:val="18"/>
                    <w:szCs w:val="18"/>
                  </w:rPr>
                </w:pPr>
                <w:r w:rsidDel="00000000" w:rsidR="00000000" w:rsidRPr="00000000">
                  <w:rPr>
                    <w:sz w:val="18"/>
                    <w:szCs w:val="18"/>
                    <w:rtl w:val="0"/>
                  </w:rPr>
                  <w:t xml:space="preserve">13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rPr>
                    <w:b w:val="1"/>
                    <w:bCs w:val="1"/>
                    <w:sz w:val="18"/>
                    <w:szCs w:val="18"/>
                  </w:rPr>
                </w:pPr>
                <w:r w:rsidDel="00000000" w:rsidR="00000000" w:rsidRPr="00000000">
                  <w:rPr>
                    <w:b w:val="1"/>
                    <w:bCs w:val="1"/>
                    <w:sz w:val="18"/>
                    <w:szCs w:val="18"/>
                    <w:rtl w:val="0"/>
                  </w:rPr>
                  <w:t xml:space="preserve">Afroam.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6">
                <w:pPr>
                  <w:widowControl w:val="0"/>
                  <w:jc w:val="center"/>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7">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8">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9">
                <w:pPr>
                  <w:widowControl w:val="0"/>
                  <w:jc w:val="center"/>
                  <w:rPr>
                    <w:sz w:val="18"/>
                    <w:szCs w:val="18"/>
                  </w:rPr>
                </w:pPr>
                <w:r w:rsidDel="00000000" w:rsidR="00000000" w:rsidRPr="00000000">
                  <w:rPr>
                    <w:sz w:val="18"/>
                    <w:szCs w:val="18"/>
                    <w:rtl w:val="0"/>
                  </w:rPr>
                  <w:t xml:space="preserve">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A">
                <w:pPr>
                  <w:widowControl w:val="0"/>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B">
                <w:pPr>
                  <w:widowControl w:val="0"/>
                  <w:jc w:val="center"/>
                  <w:rPr>
                    <w:sz w:val="18"/>
                    <w:szCs w:val="18"/>
                  </w:rPr>
                </w:pPr>
                <w:r w:rsidDel="00000000" w:rsidR="00000000" w:rsidRPr="00000000">
                  <w:rPr>
                    <w:sz w:val="18"/>
                    <w:szCs w:val="18"/>
                    <w:rtl w:val="0"/>
                  </w:rPr>
                  <w:t xml:space="preserve">57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C">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D">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E">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F">
                <w:pPr>
                  <w:widowControl w:val="0"/>
                  <w:jc w:val="center"/>
                  <w:rPr>
                    <w:sz w:val="18"/>
                    <w:szCs w:val="18"/>
                  </w:rPr>
                </w:pPr>
                <w:r w:rsidDel="00000000" w:rsidR="00000000" w:rsidRPr="00000000">
                  <w:rPr>
                    <w:sz w:val="18"/>
                    <w:szCs w:val="18"/>
                    <w:rtl w:val="0"/>
                  </w:rPr>
                  <w:t xml:space="preserve">51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0">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1">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2">
                <w:pPr>
                  <w:widowControl w:val="0"/>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3">
                <w:pPr>
                  <w:widowControl w:val="0"/>
                  <w:rPr>
                    <w:sz w:val="18"/>
                    <w:szCs w:val="18"/>
                  </w:rPr>
                </w:pPr>
                <w:r w:rsidDel="00000000" w:rsidR="00000000" w:rsidRPr="00000000">
                  <w:rPr>
                    <w:sz w:val="18"/>
                    <w:szCs w:val="18"/>
                    <w:rtl w:val="0"/>
                  </w:rPr>
                  <w:t xml:space="preserve">58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4">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5">
                <w:pPr>
                  <w:widowControl w:val="0"/>
                  <w:jc w:val="center"/>
                  <w:rPr>
                    <w:sz w:val="18"/>
                    <w:szCs w:val="18"/>
                  </w:rPr>
                </w:pPr>
                <w:r w:rsidDel="00000000" w:rsidR="00000000" w:rsidRPr="00000000">
                  <w:rPr>
                    <w:sz w:val="18"/>
                    <w:szCs w:val="18"/>
                    <w:rtl w:val="0"/>
                  </w:rPr>
                  <w:t xml:space="preserve">9</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rPr>
                    <w:b w:val="1"/>
                    <w:bCs w:val="1"/>
                    <w:sz w:val="18"/>
                    <w:szCs w:val="18"/>
                  </w:rPr>
                </w:pPr>
                <w:r w:rsidDel="00000000" w:rsidR="00000000" w:rsidRPr="00000000">
                  <w:rPr>
                    <w:b w:val="1"/>
                    <w:bCs w:val="1"/>
                    <w:sz w:val="18"/>
                    <w:szCs w:val="18"/>
                    <w:rtl w:val="0"/>
                  </w:rPr>
                  <w:t xml:space="preserve">Hisp</w:t>
                </w:r>
                <w:r w:rsidDel="00000000" w:rsidR="00000000" w:rsidRPr="00000000">
                  <w:rPr>
                    <w:b w:val="1"/>
                    <w:b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7">
                <w:pPr>
                  <w:widowControl w:val="0"/>
                  <w:jc w:val="center"/>
                  <w:rPr>
                    <w:sz w:val="18"/>
                    <w:szCs w:val="18"/>
                  </w:rPr>
                </w:pPr>
                <w:r w:rsidDel="00000000" w:rsidR="00000000" w:rsidRPr="00000000">
                  <w:rPr>
                    <w:sz w:val="18"/>
                    <w:szCs w:val="18"/>
                    <w:rtl w:val="0"/>
                  </w:rPr>
                  <w:t xml:space="preserve">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8">
                <w:pPr>
                  <w:widowControl w:val="0"/>
                  <w:jc w:val="center"/>
                  <w:rPr>
                    <w:sz w:val="18"/>
                    <w:szCs w:val="18"/>
                  </w:rPr>
                </w:pPr>
                <w:r w:rsidDel="00000000" w:rsidR="00000000" w:rsidRPr="00000000">
                  <w:rPr>
                    <w:sz w:val="18"/>
                    <w:szCs w:val="18"/>
                    <w:rtl w:val="0"/>
                  </w:rPr>
                  <w:t xml:space="preserve">53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9">
                <w:pPr>
                  <w:widowControl w:val="0"/>
                  <w:jc w:val="center"/>
                  <w:rPr>
                    <w:sz w:val="18"/>
                    <w:szCs w:val="18"/>
                  </w:rPr>
                </w:pPr>
                <w:r w:rsidDel="00000000" w:rsidR="00000000" w:rsidRPr="00000000">
                  <w:rPr>
                    <w:sz w:val="18"/>
                    <w:szCs w:val="18"/>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A">
                <w:pPr>
                  <w:widowControl w:val="0"/>
                  <w:jc w:val="center"/>
                  <w:rPr>
                    <w:sz w:val="18"/>
                    <w:szCs w:val="18"/>
                  </w:rPr>
                </w:pPr>
                <w:r w:rsidDel="00000000" w:rsidR="00000000" w:rsidRPr="00000000">
                  <w:rPr>
                    <w:sz w:val="18"/>
                    <w:szCs w:val="18"/>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B">
                <w:pPr>
                  <w:widowControl w:val="0"/>
                  <w:jc w:val="center"/>
                  <w:rPr>
                    <w:sz w:val="18"/>
                    <w:szCs w:val="18"/>
                  </w:rPr>
                </w:pPr>
                <w:r w:rsidDel="00000000" w:rsidR="00000000" w:rsidRPr="00000000">
                  <w:rPr>
                    <w:sz w:val="18"/>
                    <w:szCs w:val="18"/>
                    <w:rtl w:val="0"/>
                  </w:rPr>
                  <w:t xml:space="preserve">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C">
                <w:pPr>
                  <w:widowControl w:val="0"/>
                  <w:jc w:val="center"/>
                  <w:rPr>
                    <w:sz w:val="18"/>
                    <w:szCs w:val="18"/>
                  </w:rPr>
                </w:pPr>
                <w:r w:rsidDel="00000000" w:rsidR="00000000" w:rsidRPr="00000000">
                  <w:rPr>
                    <w:sz w:val="18"/>
                    <w:szCs w:val="18"/>
                    <w:rtl w:val="0"/>
                  </w:rPr>
                  <w:t xml:space="preserve">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D">
                <w:pPr>
                  <w:widowControl w:val="0"/>
                  <w:jc w:val="center"/>
                  <w:rPr>
                    <w:sz w:val="18"/>
                    <w:szCs w:val="18"/>
                  </w:rPr>
                </w:pPr>
                <w:r w:rsidDel="00000000" w:rsidR="00000000" w:rsidRPr="00000000">
                  <w:rPr>
                    <w:sz w:val="18"/>
                    <w:szCs w:val="18"/>
                    <w:rtl w:val="0"/>
                  </w:rPr>
                  <w:t xml:space="preserve">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E">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F">
                <w:pPr>
                  <w:widowControl w:val="0"/>
                  <w:jc w:val="center"/>
                  <w:rPr>
                    <w:sz w:val="18"/>
                    <w:szCs w:val="18"/>
                  </w:rPr>
                </w:pPr>
                <w:r w:rsidDel="00000000" w:rsidR="00000000" w:rsidRPr="00000000">
                  <w:rPr>
                    <w:sz w:val="18"/>
                    <w:szCs w:val="18"/>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0">
                <w:pPr>
                  <w:widowControl w:val="0"/>
                  <w:jc w:val="center"/>
                  <w:rPr>
                    <w:sz w:val="18"/>
                    <w:szCs w:val="18"/>
                  </w:rPr>
                </w:pPr>
                <w:r w:rsidDel="00000000" w:rsidR="00000000" w:rsidRPr="00000000">
                  <w:rPr>
                    <w:sz w:val="18"/>
                    <w:szCs w:val="18"/>
                    <w:rtl w:val="0"/>
                  </w:rPr>
                  <w:t xml:space="preserve">42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1">
                <w:pPr>
                  <w:widowControl w:val="0"/>
                  <w:jc w:val="center"/>
                  <w:rPr>
                    <w:sz w:val="18"/>
                    <w:szCs w:val="18"/>
                  </w:rPr>
                </w:pPr>
                <w:r w:rsidDel="00000000" w:rsidR="00000000" w:rsidRPr="00000000">
                  <w:rPr>
                    <w:sz w:val="18"/>
                    <w:szCs w:val="18"/>
                    <w:rtl w:val="0"/>
                  </w:rPr>
                  <w:t xml:space="preserve">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2">
                <w:pPr>
                  <w:widowControl w:val="0"/>
                  <w:jc w:val="center"/>
                  <w:rPr>
                    <w:sz w:val="18"/>
                    <w:szCs w:val="18"/>
                  </w:rPr>
                </w:pPr>
                <w:r w:rsidDel="00000000" w:rsidR="00000000" w:rsidRPr="00000000">
                  <w:rPr>
                    <w:sz w:val="18"/>
                    <w:szCs w:val="18"/>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3">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4">
                <w:pPr>
                  <w:widowControl w:val="0"/>
                  <w:jc w:val="center"/>
                  <w:rPr>
                    <w:sz w:val="18"/>
                    <w:szCs w:val="18"/>
                  </w:rPr>
                </w:pPr>
                <w:r w:rsidDel="00000000" w:rsidR="00000000" w:rsidRPr="00000000">
                  <w:rPr>
                    <w:sz w:val="18"/>
                    <w:szCs w:val="18"/>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5">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6">
                <w:pPr>
                  <w:widowControl w:val="0"/>
                  <w:jc w:val="center"/>
                  <w:rPr>
                    <w:sz w:val="18"/>
                    <w:szCs w:val="18"/>
                  </w:rPr>
                </w:pPr>
                <w:r w:rsidDel="00000000" w:rsidR="00000000" w:rsidRPr="00000000">
                  <w:rPr>
                    <w:sz w:val="18"/>
                    <w:szCs w:val="18"/>
                    <w:rtl w:val="0"/>
                  </w:rPr>
                  <w:t xml:space="preserve">11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rPr>
                    <w:b w:val="1"/>
                    <w:bCs w:val="1"/>
                    <w:sz w:val="18"/>
                    <w:szCs w:val="18"/>
                  </w:rPr>
                </w:pPr>
                <w:r w:rsidDel="00000000" w:rsidR="00000000" w:rsidRPr="00000000">
                  <w:rPr>
                    <w:b w:val="1"/>
                    <w:bCs w:val="1"/>
                    <w:sz w:val="18"/>
                    <w:szCs w:val="18"/>
                    <w:rtl w:val="0"/>
                  </w:rPr>
                  <w:t xml:space="preserve">Multirr.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8">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9">
                <w:pPr>
                  <w:widowControl w:val="0"/>
                  <w:jc w:val="center"/>
                  <w:rPr>
                    <w:sz w:val="18"/>
                    <w:szCs w:val="18"/>
                  </w:rPr>
                </w:pPr>
                <w:r w:rsidDel="00000000" w:rsidR="00000000" w:rsidRPr="00000000">
                  <w:rPr>
                    <w:sz w:val="18"/>
                    <w:szCs w:val="18"/>
                    <w:rtl w:val="0"/>
                  </w:rPr>
                  <w:t xml:space="preserve">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A">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B">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C">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D">
                <w:pPr>
                  <w:widowControl w:val="0"/>
                  <w:jc w:val="center"/>
                  <w:rPr>
                    <w:sz w:val="18"/>
                    <w:szCs w:val="18"/>
                  </w:rPr>
                </w:pPr>
                <w:r w:rsidDel="00000000" w:rsidR="00000000" w:rsidRPr="00000000">
                  <w:rPr>
                    <w:sz w:val="18"/>
                    <w:szCs w:val="18"/>
                    <w:rtl w:val="0"/>
                  </w:rPr>
                  <w:t xml:space="preserve">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E">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F">
                <w:pPr>
                  <w:widowControl w:val="0"/>
                  <w:jc w:val="center"/>
                  <w:rPr>
                    <w:sz w:val="18"/>
                    <w:szCs w:val="18"/>
                  </w:rPr>
                </w:pPr>
                <w:r w:rsidDel="00000000" w:rsidR="00000000" w:rsidRPr="00000000">
                  <w:rPr>
                    <w:sz w:val="18"/>
                    <w:szCs w:val="18"/>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0">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1">
                <w:pPr>
                  <w:widowControl w:val="0"/>
                  <w:jc w:val="center"/>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2">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3">
                <w:pPr>
                  <w:widowControl w:val="0"/>
                  <w:jc w:val="center"/>
                  <w:rPr>
                    <w:sz w:val="18"/>
                    <w:szCs w:val="18"/>
                  </w:rPr>
                </w:pPr>
                <w:r w:rsidDel="00000000" w:rsidR="00000000" w:rsidRPr="00000000">
                  <w:rPr>
                    <w:sz w:val="18"/>
                    <w:szCs w:val="18"/>
                    <w:rtl w:val="0"/>
                  </w:rPr>
                  <w:t xml:space="preserve">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4">
                <w:pPr>
                  <w:widowControl w:val="0"/>
                  <w:jc w:val="center"/>
                  <w:rPr>
                    <w:sz w:val="18"/>
                    <w:szCs w:val="18"/>
                  </w:rPr>
                </w:pPr>
                <w:r w:rsidDel="00000000" w:rsidR="00000000" w:rsidRPr="00000000">
                  <w:rPr>
                    <w:sz w:val="18"/>
                    <w:szCs w:val="18"/>
                    <w:rtl w:val="0"/>
                  </w:rPr>
                  <w:t xml:space="preserve">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5">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6">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7">
                <w:pPr>
                  <w:widowControl w:val="0"/>
                  <w:jc w:val="center"/>
                  <w:rPr>
                    <w:sz w:val="18"/>
                    <w:szCs w:val="18"/>
                  </w:rPr>
                </w:pPr>
                <w:r w:rsidDel="00000000" w:rsidR="00000000" w:rsidRPr="00000000">
                  <w:rPr>
                    <w:sz w:val="18"/>
                    <w:szCs w:val="18"/>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rPr>
                    <w:b w:val="1"/>
                    <w:bCs w:val="1"/>
                    <w:sz w:val="18"/>
                    <w:szCs w:val="18"/>
                  </w:rPr>
                </w:pPr>
                <w:r w:rsidDel="00000000" w:rsidR="00000000" w:rsidRPr="00000000">
                  <w:rPr>
                    <w:b w:val="1"/>
                    <w:bCs w:val="1"/>
                    <w:sz w:val="18"/>
                    <w:szCs w:val="18"/>
                    <w:rtl w:val="0"/>
                  </w:rPr>
                  <w:t xml:space="preserve">SWD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9">
                <w:pPr>
                  <w:widowControl w:val="0"/>
                  <w:jc w:val="center"/>
                  <w:rPr>
                    <w:sz w:val="18"/>
                    <w:szCs w:val="18"/>
                  </w:rPr>
                </w:pPr>
                <w:r w:rsidDel="00000000" w:rsidR="00000000" w:rsidRPr="00000000">
                  <w:rPr>
                    <w:sz w:val="18"/>
                    <w:szCs w:val="18"/>
                    <w:rtl w:val="0"/>
                  </w:rPr>
                  <w:t xml:space="preserve">53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A">
                <w:pPr>
                  <w:widowControl w:val="0"/>
                  <w:jc w:val="center"/>
                  <w:rPr>
                    <w:sz w:val="18"/>
                    <w:szCs w:val="18"/>
                  </w:rPr>
                </w:pPr>
                <w:r w:rsidDel="00000000" w:rsidR="00000000" w:rsidRPr="00000000">
                  <w:rPr>
                    <w:sz w:val="18"/>
                    <w:szCs w:val="18"/>
                    <w:rtl w:val="0"/>
                  </w:rPr>
                  <w:t xml:space="preserve">44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B">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C">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D">
                <w:pPr>
                  <w:widowControl w:val="0"/>
                  <w:jc w:val="center"/>
                  <w:rPr>
                    <w:sz w:val="18"/>
                    <w:szCs w:val="18"/>
                  </w:rPr>
                </w:pPr>
                <w:r w:rsidDel="00000000" w:rsidR="00000000" w:rsidRPr="00000000">
                  <w:rPr>
                    <w:sz w:val="18"/>
                    <w:szCs w:val="18"/>
                    <w:rtl w:val="0"/>
                  </w:rPr>
                  <w:t xml:space="preserve">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E">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F">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0">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1">
                <w:pPr>
                  <w:widowControl w:val="0"/>
                  <w:jc w:val="center"/>
                  <w:rPr>
                    <w:sz w:val="18"/>
                    <w:szCs w:val="18"/>
                  </w:rPr>
                </w:pPr>
                <w:r w:rsidDel="00000000" w:rsidR="00000000" w:rsidRPr="00000000">
                  <w:rPr>
                    <w:sz w:val="18"/>
                    <w:szCs w:val="18"/>
                    <w:rtl w:val="0"/>
                  </w:rPr>
                  <w:t xml:space="preserve">61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2">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3">
                <w:pPr>
                  <w:widowControl w:val="0"/>
                  <w:jc w:val="center"/>
                  <w:rPr>
                    <w:sz w:val="18"/>
                    <w:szCs w:val="18"/>
                  </w:rPr>
                </w:pPr>
                <w:r w:rsidDel="00000000" w:rsidR="00000000" w:rsidRPr="00000000">
                  <w:rPr>
                    <w:sz w:val="18"/>
                    <w:szCs w:val="18"/>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4">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5">
                <w:pPr>
                  <w:widowControl w:val="0"/>
                  <w:jc w:val="center"/>
                  <w:rPr>
                    <w:sz w:val="18"/>
                    <w:szCs w:val="18"/>
                  </w:rPr>
                </w:pPr>
                <w:r w:rsidDel="00000000" w:rsidR="00000000" w:rsidRPr="00000000">
                  <w:rPr>
                    <w:sz w:val="18"/>
                    <w:szCs w:val="18"/>
                    <w:rtl w:val="0"/>
                  </w:rPr>
                  <w:t xml:space="preserve">64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6">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7">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8">
                <w:pPr>
                  <w:widowControl w:val="0"/>
                  <w:jc w:val="center"/>
                  <w:rPr>
                    <w:sz w:val="18"/>
                    <w:szCs w:val="18"/>
                  </w:rPr>
                </w:pPr>
                <w:r w:rsidDel="00000000" w:rsidR="00000000" w:rsidRPr="00000000">
                  <w:rPr>
                    <w:sz w:val="18"/>
                    <w:szCs w:val="18"/>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rPr>
                    <w:b w:val="1"/>
                    <w:bCs w:val="1"/>
                    <w:sz w:val="18"/>
                    <w:szCs w:val="18"/>
                  </w:rPr>
                </w:pPr>
                <w:r w:rsidDel="00000000" w:rsidR="00000000" w:rsidRPr="00000000">
                  <w:rPr>
                    <w:b w:val="1"/>
                    <w:bCs w:val="1"/>
                    <w:sz w:val="18"/>
                    <w:szCs w:val="18"/>
                    <w:rtl w:val="0"/>
                  </w:rPr>
                  <w:t xml:space="preserve">ELL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A">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B">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C">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D">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E">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F">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0">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1">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2">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3">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4">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5">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6">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7">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8">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9">
                <w:pPr>
                  <w:widowControl w:val="0"/>
                  <w:jc w:val="center"/>
                  <w:rPr>
                    <w:sz w:val="18"/>
                    <w:szCs w:val="18"/>
                  </w:rPr>
                </w:pPr>
                <w:r w:rsidDel="00000000" w:rsidR="00000000" w:rsidRPr="00000000">
                  <w:rPr>
                    <w:sz w:val="18"/>
                    <w:szCs w:val="18"/>
                    <w:rtl w:val="0"/>
                  </w:rPr>
                  <w:t xml:space="preserve">NA</w:t>
                </w:r>
              </w:p>
            </w:tc>
          </w:tr>
        </w:tbl>
      </w:sdtContent>
    </w:sdt>
    <w:p w:rsidR="00000000" w:rsidDel="00000000" w:rsidP="00000000" w:rsidRDefault="00000000" w:rsidRPr="00000000" w14:paraId="000001BA">
      <w:pPr>
        <w:jc w:val="left"/>
        <w:rPr>
          <w:sz w:val="30"/>
          <w:szCs w:val="30"/>
        </w:rPr>
      </w:pPr>
      <w:r w:rsidDel="00000000" w:rsidR="00000000" w:rsidRPr="00000000">
        <w:rPr>
          <w:sz w:val="30"/>
          <w:szCs w:val="30"/>
        </w:rPr>
        <w:drawing>
          <wp:inline distB="114300" distT="114300" distL="114300" distR="114300">
            <wp:extent cx="5876925" cy="3819525"/>
            <wp:effectExtent b="0" l="0" r="0" t="0"/>
            <wp:docPr id="37" name="image2.png"/>
            <a:graphic>
              <a:graphicData uri="http://schemas.openxmlformats.org/drawingml/2006/picture">
                <pic:pic>
                  <pic:nvPicPr>
                    <pic:cNvPr id="0" name="image2.png"/>
                    <pic:cNvPicPr preferRelativeResize="0"/>
                  </pic:nvPicPr>
                  <pic:blipFill>
                    <a:blip r:embed="rId10"/>
                    <a:srcRect b="0" l="0" r="1122" t="0"/>
                    <a:stretch>
                      <a:fillRect/>
                    </a:stretch>
                  </pic:blipFill>
                  <pic:spPr>
                    <a:xfrm>
                      <a:off x="0" y="0"/>
                      <a:ext cx="5876925" cy="3819525"/>
                    </a:xfrm>
                    <a:prstGeom prst="rect"/>
                    <a:ln/>
                  </pic:spPr>
                </pic:pic>
              </a:graphicData>
            </a:graphic>
          </wp:inline>
        </w:drawing>
      </w:r>
      <w:r w:rsidDel="00000000" w:rsidR="00000000" w:rsidRPr="00000000">
        <w:rPr>
          <w:rtl w:val="0"/>
        </w:rPr>
      </w:r>
    </w:p>
    <w:p w:rsidR="00000000" w:rsidDel="00000000" w:rsidP="00000000" w:rsidRDefault="00000000" w:rsidRPr="00000000" w14:paraId="000001BB">
      <w:pPr>
        <w:jc w:val="center"/>
        <w:rPr>
          <w:sz w:val="30"/>
          <w:szCs w:val="30"/>
        </w:rPr>
      </w:pPr>
      <w:r w:rsidDel="00000000" w:rsidR="00000000" w:rsidRPr="00000000">
        <w:rPr>
          <w:sz w:val="30"/>
          <w:szCs w:val="30"/>
        </w:rPr>
        <w:drawing>
          <wp:inline distB="114300" distT="114300" distL="114300" distR="114300">
            <wp:extent cx="5867400" cy="5064064"/>
            <wp:effectExtent b="0" l="0" r="0" t="0"/>
            <wp:docPr id="36"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867400" cy="5064064"/>
                    </a:xfrm>
                    <a:prstGeom prst="rect"/>
                    <a:ln/>
                  </pic:spPr>
                </pic:pic>
              </a:graphicData>
            </a:graphic>
          </wp:inline>
        </w:drawing>
      </w:r>
      <w:r w:rsidDel="00000000" w:rsidR="00000000" w:rsidRPr="00000000">
        <w:rPr>
          <w:rtl w:val="0"/>
        </w:rPr>
      </w:r>
    </w:p>
    <w:p w:rsidR="00000000" w:rsidDel="00000000" w:rsidP="00000000" w:rsidRDefault="00000000" w:rsidRPr="00000000" w14:paraId="000001BC">
      <w:pPr>
        <w:jc w:val="center"/>
        <w:rPr>
          <w:sz w:val="30"/>
          <w:szCs w:val="30"/>
          <w:shd w:fill="fff2cc" w:val="clear"/>
        </w:rPr>
      </w:pPr>
      <w:r w:rsidDel="00000000" w:rsidR="00000000" w:rsidRPr="00000000">
        <w:rPr>
          <w:sz w:val="30"/>
          <w:szCs w:val="30"/>
        </w:rPr>
        <w:drawing>
          <wp:inline distB="114300" distT="114300" distL="114300" distR="114300">
            <wp:extent cx="5943600" cy="5245100"/>
            <wp:effectExtent b="0" l="0" r="0" t="0"/>
            <wp:docPr id="32"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943600" cy="5245100"/>
                    </a:xfrm>
                    <a:prstGeom prst="rect"/>
                    <a:ln/>
                  </pic:spPr>
                </pic:pic>
              </a:graphicData>
            </a:graphic>
          </wp:inline>
        </w:drawing>
      </w:r>
      <w:r w:rsidDel="00000000" w:rsidR="00000000" w:rsidRPr="00000000">
        <w:rPr>
          <w:rtl w:val="0"/>
        </w:rPr>
      </w:r>
    </w:p>
    <w:p w:rsidR="00000000" w:rsidDel="00000000" w:rsidP="00000000" w:rsidRDefault="00000000" w:rsidRPr="00000000" w14:paraId="000001BD">
      <w:pPr>
        <w:spacing w:line="276" w:lineRule="auto"/>
        <w:jc w:val="left"/>
        <w:rPr>
          <w:sz w:val="30"/>
          <w:szCs w:val="30"/>
          <w:shd w:fill="fff2cc" w:val="clear"/>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shd w:fill="ffffff" w:val="clear"/>
              <w:spacing w:after="100" w:before="100" w:lineRule="auto"/>
              <w:ind w:left="720" w:firstLine="0"/>
              <w:rPr>
                <w:sz w:val="30"/>
                <w:szCs w:val="30"/>
              </w:rPr>
            </w:pPr>
            <w:r w:rsidDel="00000000" w:rsidR="00000000" w:rsidRPr="00000000">
              <w:rPr>
                <w:sz w:val="30"/>
                <w:szCs w:val="30"/>
                <w:rtl w:val="0"/>
              </w:rPr>
              <w:t xml:space="preserve">2.  </w:t>
            </w:r>
            <w:r w:rsidDel="00000000" w:rsidR="00000000" w:rsidRPr="00000000">
              <w:rPr>
                <w:sz w:val="30"/>
                <w:szCs w:val="30"/>
                <w:rtl w:val="0"/>
              </w:rPr>
              <w:t xml:space="preserve">Estrategias de Reforma Escolar Sec. 1114(b)(7)(A)(i-viii) que la escuela implementará para atender las necesidades escolares, incluyendo una descripción de cómo dichas estrategias abordarán las debilidades académicas y las causas raíz. </w:t>
            </w:r>
            <w:r w:rsidDel="00000000" w:rsidR="00000000" w:rsidRPr="00000000">
              <w:rPr>
                <w:rtl w:val="0"/>
              </w:rPr>
            </w:r>
          </w:p>
        </w:tc>
      </w:tr>
    </w:tbl>
    <w:p w:rsidR="00000000" w:rsidDel="00000000" w:rsidP="00000000" w:rsidRDefault="00000000" w:rsidRPr="00000000" w14:paraId="000001BF">
      <w:pPr>
        <w:spacing w:after="100" w:before="100" w:lineRule="auto"/>
        <w:ind w:left="0" w:firstLine="0"/>
        <w:jc w:val="both"/>
        <w:rPr>
          <w:sz w:val="24"/>
          <w:szCs w:val="24"/>
          <w:shd w:fill="fff2cc" w:val="clear"/>
        </w:rPr>
      </w:pPr>
      <w:r w:rsidDel="00000000" w:rsidR="00000000" w:rsidRPr="00000000">
        <w:rPr>
          <w:rtl w:val="0"/>
        </w:rPr>
      </w:r>
    </w:p>
    <w:tbl>
      <w:tblPr>
        <w:tblStyle w:val="Table13"/>
        <w:tblW w:w="925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55"/>
        <w:tblGridChange w:id="0">
          <w:tblGrid>
            <w:gridCol w:w="925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C0">
            <w:pPr>
              <w:spacing w:after="100" w:before="100" w:line="276" w:lineRule="auto"/>
              <w:jc w:val="both"/>
              <w:rPr/>
            </w:pPr>
            <w:r w:rsidDel="00000000" w:rsidR="00000000" w:rsidRPr="00000000">
              <w:rPr>
                <w:shd w:fill="cccccc" w:val="clear"/>
                <w:rtl w:val="0"/>
              </w:rPr>
              <w:t xml:space="preserve">a. Brindar oportunidades </w:t>
            </w:r>
            <w:r w:rsidDel="00000000" w:rsidR="00000000" w:rsidRPr="00000000">
              <w:rPr>
                <w:b w:val="1"/>
                <w:bCs w:val="1"/>
                <w:u w:val="single"/>
                <w:shd w:fill="cccccc" w:val="clear"/>
                <w:rtl w:val="0"/>
              </w:rPr>
              <w:t xml:space="preserve">para todos los niños,</w:t>
            </w:r>
            <w:r w:rsidDel="00000000" w:rsidR="00000000" w:rsidRPr="00000000">
              <w:rPr>
                <w:shd w:fill="cccccc" w:val="clear"/>
                <w:rtl w:val="0"/>
              </w:rPr>
              <w:t xml:space="preserve"> incluyendo cada uno de los </w:t>
            </w:r>
            <w:r w:rsidDel="00000000" w:rsidR="00000000" w:rsidRPr="00000000">
              <w:rPr>
                <w:b w:val="1"/>
                <w:bCs w:val="1"/>
                <w:u w:val="single"/>
                <w:shd w:fill="cccccc" w:val="clear"/>
                <w:rtl w:val="0"/>
              </w:rPr>
              <w:t xml:space="preserve">subgrupos de estudiantes</w:t>
            </w:r>
            <w:r w:rsidDel="00000000" w:rsidR="00000000" w:rsidRPr="00000000">
              <w:rPr>
                <w:shd w:fill="cccccc" w:val="clear"/>
                <w:rtl w:val="0"/>
              </w:rPr>
              <w:t xml:space="preserve"> (</w:t>
            </w:r>
            <w:r w:rsidDel="00000000" w:rsidR="00000000" w:rsidRPr="00000000">
              <w:rPr>
                <w:b w:val="1"/>
                <w:bCs w:val="1"/>
                <w:shd w:fill="cccccc" w:val="clear"/>
                <w:rtl w:val="0"/>
              </w:rPr>
              <w:t xml:space="preserve">estudiantes de bajos recursos económicos, estudiantes de los principales grupos raciales y étnicos, niños con discapacidades y estudiantes aprendices de inglés</w:t>
            </w:r>
            <w:r w:rsidDel="00000000" w:rsidR="00000000" w:rsidRPr="00000000">
              <w:rPr>
                <w:shd w:fill="cccccc" w:val="clear"/>
                <w:rtl w:val="0"/>
              </w:rPr>
              <w:t xml:space="preserve"> [Sec 1111(c)(2)]) para cumplir con los desafiantes estándares académicos estatales. Incluya su método de monitoreo de la efectividad de sus estrategias a lo largo del año escolar.</w:t>
            </w:r>
            <w:r w:rsidDel="00000000" w:rsidR="00000000" w:rsidRPr="00000000">
              <w:rPr>
                <w:rtl w:val="0"/>
              </w:rPr>
            </w:r>
          </w:p>
          <w:p w:rsidR="00000000" w:rsidDel="00000000" w:rsidP="00000000" w:rsidRDefault="00000000" w:rsidRPr="00000000" w14:paraId="000001C1">
            <w:pPr>
              <w:numPr>
                <w:ilvl w:val="0"/>
                <w:numId w:val="2"/>
              </w:numPr>
              <w:ind w:left="720" w:hanging="360"/>
            </w:pPr>
            <w:r w:rsidDel="00000000" w:rsidR="00000000" w:rsidRPr="00000000">
              <w:rPr>
                <w:rFonts w:ascii="Calibri" w:cs="Calibri" w:eastAsia="Calibri" w:hAnsi="Calibri"/>
                <w:sz w:val="24"/>
                <w:szCs w:val="24"/>
                <w:rtl w:val="0"/>
              </w:rPr>
              <w:t xml:space="preserve">A través del uso de un protocolo de datos específico, los estudiantes serán identificados en todos los subgrupos. </w:t>
            </w:r>
            <w:r w:rsidDel="00000000" w:rsidR="00000000" w:rsidRPr="00000000">
              <w:rPr>
                <w:rtl w:val="0"/>
              </w:rPr>
            </w:r>
          </w:p>
          <w:p w:rsidR="00000000" w:rsidDel="00000000" w:rsidP="00000000" w:rsidRDefault="00000000" w:rsidRPr="00000000" w14:paraId="000001C2">
            <w:pPr>
              <w:numPr>
                <w:ilvl w:val="0"/>
                <w:numId w:val="2"/>
              </w:numPr>
              <w:ind w:left="720" w:hanging="360"/>
            </w:pPr>
            <w:r w:rsidDel="00000000" w:rsidR="00000000" w:rsidRPr="00000000">
              <w:rPr>
                <w:rFonts w:ascii="Calibri" w:cs="Calibri" w:eastAsia="Calibri" w:hAnsi="Calibri"/>
                <w:sz w:val="24"/>
                <w:szCs w:val="24"/>
                <w:rtl w:val="0"/>
              </w:rPr>
              <w:t xml:space="preserve">Los maestros y estudiantes establecerán metas basadas en los datos actuales y realizarán el seguimiento del progreso en su Google Classroom.</w:t>
            </w:r>
            <w:r w:rsidDel="00000000" w:rsidR="00000000" w:rsidRPr="00000000">
              <w:rPr>
                <w:rtl w:val="0"/>
              </w:rPr>
            </w:r>
          </w:p>
          <w:p w:rsidR="00000000" w:rsidDel="00000000" w:rsidP="00000000" w:rsidRDefault="00000000" w:rsidRPr="00000000" w14:paraId="000001C3">
            <w:pPr>
              <w:numPr>
                <w:ilvl w:val="0"/>
                <w:numId w:val="2"/>
              </w:numPr>
              <w:ind w:left="720" w:hanging="360"/>
            </w:pPr>
            <w:r w:rsidDel="00000000" w:rsidR="00000000" w:rsidRPr="00000000">
              <w:rPr>
                <w:rFonts w:ascii="Calibri" w:cs="Calibri" w:eastAsia="Calibri" w:hAnsi="Calibri"/>
                <w:sz w:val="24"/>
                <w:szCs w:val="24"/>
                <w:rtl w:val="0"/>
              </w:rPr>
              <w:t xml:space="preserve">Se implementarán métodos de enseñanza y estrategias instruccionales específicas para atender sus necesidades individuales según los datos y metas establecidas entre el maestro y el estudiante para responder a sus necesidades.  </w:t>
            </w:r>
            <w:r w:rsidDel="00000000" w:rsidR="00000000" w:rsidRPr="00000000">
              <w:rPr>
                <w:rtl w:val="0"/>
              </w:rPr>
            </w:r>
          </w:p>
          <w:p w:rsidR="00000000" w:rsidDel="00000000" w:rsidP="00000000" w:rsidRDefault="00000000" w:rsidRPr="00000000" w14:paraId="000001C4">
            <w:pPr>
              <w:numPr>
                <w:ilvl w:val="0"/>
                <w:numId w:val="2"/>
              </w:numPr>
              <w:ind w:left="720" w:hanging="360"/>
            </w:pPr>
            <w:r w:rsidDel="00000000" w:rsidR="00000000" w:rsidRPr="00000000">
              <w:rPr>
                <w:rFonts w:ascii="Calibri" w:cs="Calibri" w:eastAsia="Calibri" w:hAnsi="Calibri"/>
                <w:sz w:val="24"/>
                <w:szCs w:val="24"/>
                <w:rtl w:val="0"/>
              </w:rPr>
              <w:t xml:space="preserve">Para nuestro subgrupo ELL, STAR Renaissance cuenta con una versión en español que se puede utilizar para diagnosticar mejor las debilidades cognitivas en lugar de una barrera del idioma. Otras estrategias incluyen proporcionar palabras en la lengua materna de nuestros estudiantes ELL para mejorar la fluidez y la comprensión.</w:t>
            </w:r>
            <w:r w:rsidDel="00000000" w:rsidR="00000000" w:rsidRPr="00000000">
              <w:rPr>
                <w:rtl w:val="0"/>
              </w:rPr>
            </w:r>
          </w:p>
          <w:p w:rsidR="00000000" w:rsidDel="00000000" w:rsidP="00000000" w:rsidRDefault="00000000" w:rsidRPr="00000000" w14:paraId="000001C5">
            <w:pPr>
              <w:numPr>
                <w:ilvl w:val="0"/>
                <w:numId w:val="2"/>
              </w:numPr>
              <w:ind w:left="720" w:hanging="360"/>
            </w:pPr>
            <w:r w:rsidDel="00000000" w:rsidR="00000000" w:rsidRPr="00000000">
              <w:rPr>
                <w:rFonts w:ascii="Calibri" w:cs="Calibri" w:eastAsia="Calibri" w:hAnsi="Calibri"/>
                <w:sz w:val="24"/>
                <w:szCs w:val="24"/>
                <w:rtl w:val="0"/>
              </w:rPr>
              <w:t xml:space="preserve">Progress Learning ofrece una variedad de lecciones escalonadas que brindan actividades con puntos de entrada más accesibles para que todos los estudiantes puedan iniciar la lección, según su nivel actual de comprensión, y con límites altos que los mantienen motivados y desafiados a medida que avanzan hacia una mayor comprensión. Este plan de estudios de matemáticas proporciona estructura y está diseñado para aumentar el nivel de dificultad a medida que los estudiantes muestran dominio en los niveles inferiores. A nuestros estudiantes con discapacidades (SWD) y al subgrupo de estudiantes afroamericanos se les brindarán intervenciones dirigidas de este programa de matemáticas para atenderlos en su nivel actual y acelerar su comprensión del plan de estudios requerido.</w:t>
            </w:r>
            <w:r w:rsidDel="00000000" w:rsidR="00000000" w:rsidRPr="00000000">
              <w:rPr>
                <w:rtl w:val="0"/>
              </w:rPr>
            </w:r>
          </w:p>
          <w:p w:rsidR="00000000" w:rsidDel="00000000" w:rsidP="00000000" w:rsidRDefault="00000000" w:rsidRPr="00000000" w14:paraId="000001C6">
            <w:pPr>
              <w:numPr>
                <w:ilvl w:val="0"/>
                <w:numId w:val="2"/>
              </w:numPr>
              <w:ind w:left="720" w:hanging="360"/>
            </w:pPr>
            <w:r w:rsidDel="00000000" w:rsidR="00000000" w:rsidRPr="00000000">
              <w:rPr>
                <w:rFonts w:ascii="Calibri" w:cs="Calibri" w:eastAsia="Calibri" w:hAnsi="Calibri"/>
                <w:sz w:val="24"/>
                <w:szCs w:val="24"/>
                <w:rtl w:val="0"/>
              </w:rPr>
              <w:t xml:space="preserve">En el área de ELA, los subgrupos de menor rendimiento son los estudiantes afroamericanos, hispanos y con discapacidades (SWD). STAR Renaissance proporciona datos diagnósticos para guiar nuestras intervenciones y luego programas como NewsELA y Progress Learning ofrecen lecciones de remediación sólidas para llegar a estos estudiantes. El seguimiento del progreso de los estudiantes utilizando estos programas nos permitirá perfeccionar nuestras intervenciones a lo largo del año escolar.</w:t>
            </w:r>
            <w:r w:rsidDel="00000000" w:rsidR="00000000" w:rsidRPr="00000000">
              <w:rPr>
                <w:rtl w:val="0"/>
              </w:rPr>
            </w:r>
          </w:p>
          <w:p w:rsidR="00000000" w:rsidDel="00000000" w:rsidP="00000000" w:rsidRDefault="00000000" w:rsidRPr="00000000" w14:paraId="000001C7">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las áreas de Ciencias y Estudios Sociales, los subgrupos de menor rendimiento son los estudiantes afroamericanos y con discapacidades (SWD). Nuestras evaluaciones comunes desarrolladas por el distrito proporcionan orientación sobre las necesidades de intervención, y programas como NewsELA y Progress Learning brindan lecciones de remediación sólidas para alcanzar a estos estudiantes. El seguimiento del progreso estudiantil a través de estos programas nos permitirá ajustar y mejorar nuestras intervenciones durante el curso lectivo.</w:t>
            </w:r>
            <w:r w:rsidDel="00000000" w:rsidR="00000000" w:rsidRPr="00000000">
              <w:rPr>
                <w:rtl w:val="0"/>
              </w:rPr>
            </w:r>
          </w:p>
        </w:tc>
      </w:tr>
    </w:tbl>
    <w:p w:rsidR="00000000" w:rsidDel="00000000" w:rsidP="00000000" w:rsidRDefault="00000000" w:rsidRPr="00000000" w14:paraId="000001C8">
      <w:pPr>
        <w:spacing w:after="100" w:before="100" w:lineRule="auto"/>
        <w:ind w:left="0" w:firstLine="0"/>
        <w:jc w:val="both"/>
        <w:rPr>
          <w:b w:val="1"/>
          <w:bCs w:val="1"/>
          <w:i w:val="1"/>
          <w:iCs w:val="1"/>
          <w:sz w:val="24"/>
          <w:szCs w:val="24"/>
          <w:shd w:fill="fff2cc" w:val="clear"/>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9">
            <w:pPr>
              <w:spacing w:after="100" w:before="100" w:line="276" w:lineRule="auto"/>
              <w:jc w:val="both"/>
              <w:rPr/>
            </w:pPr>
            <w:r w:rsidDel="00000000" w:rsidR="00000000" w:rsidRPr="00000000">
              <w:rPr>
                <w:sz w:val="24"/>
                <w:szCs w:val="24"/>
                <w:shd w:fill="b7b7b7" w:val="clear"/>
                <w:rtl w:val="0"/>
              </w:rPr>
              <w:t xml:space="preserve">b.  Utilizar</w:t>
            </w:r>
            <w:r w:rsidDel="00000000" w:rsidR="00000000" w:rsidRPr="00000000">
              <w:rPr>
                <w:b w:val="1"/>
                <w:bCs w:val="1"/>
                <w:sz w:val="24"/>
                <w:szCs w:val="24"/>
                <w:u w:val="single"/>
                <w:shd w:fill="b7b7b7" w:val="clear"/>
                <w:rtl w:val="0"/>
              </w:rPr>
              <w:t xml:space="preserve"> métodos y estrategias instruccionales </w:t>
            </w:r>
            <w:r w:rsidDel="00000000" w:rsidR="00000000" w:rsidRPr="00000000">
              <w:rPr>
                <w:sz w:val="24"/>
                <w:szCs w:val="24"/>
                <w:shd w:fill="b7b7b7" w:val="clear"/>
                <w:rtl w:val="0"/>
              </w:rPr>
              <w:t xml:space="preserve">que fortalezcan el programa académico de la escuela, aumenten la cantidad y calidad del tiempo de aprendizaje y ayuden a proporcionar un plan de estudios enriquecido y acelerado, el cual puede incluir programas, actividades y cursos necesarios para ofrecer una educación integral. Incluya las estrategias utilizadas para identificar y atender a los estudiantes dotados y talentosos. </w:t>
            </w:r>
            <w:r w:rsidDel="00000000" w:rsidR="00000000" w:rsidRPr="00000000">
              <w:rPr>
                <w:rtl w:val="0"/>
              </w:rPr>
            </w:r>
          </w:p>
          <w:p w:rsidR="00000000" w:rsidDel="00000000" w:rsidP="00000000" w:rsidRDefault="00000000" w:rsidRPr="00000000" w14:paraId="000001CA">
            <w:pPr>
              <w:numPr>
                <w:ilvl w:val="0"/>
                <w:numId w:val="4"/>
              </w:numPr>
              <w:ind w:left="720" w:hanging="360"/>
            </w:pPr>
            <w:r w:rsidDel="00000000" w:rsidR="00000000" w:rsidRPr="00000000">
              <w:rPr>
                <w:rFonts w:ascii="Calibri" w:cs="Calibri" w:eastAsia="Calibri" w:hAnsi="Calibri"/>
                <w:sz w:val="24"/>
                <w:szCs w:val="24"/>
                <w:rtl w:val="0"/>
              </w:rPr>
              <w:t xml:space="preserve">Reducción del Tamaño de las Clases- Se contratará a un maestro adicional en matemáticas y a uno en ELA para reducir el número de estudiantes por aula. Clases más pequeñas brindan la oportunidad de una mayor individualización y apoyo para los estudiantes que tienen dificultades para dominar el estándar presentado. Aulas más reducidas también permiten oportunidades de instrucción en grupos pequeños diseñadas específicamente para los alumnos. Además, los docentes estarán mejor equipados para identificar las necesidades de los estudiantes mediante la observación y la evaluación formativa de manera oportuna. </w:t>
            </w:r>
            <w:r w:rsidDel="00000000" w:rsidR="00000000" w:rsidRPr="00000000">
              <w:rPr>
                <w:rtl w:val="0"/>
              </w:rPr>
            </w:r>
          </w:p>
          <w:p w:rsidR="00000000" w:rsidDel="00000000" w:rsidP="00000000" w:rsidRDefault="00000000" w:rsidRPr="00000000" w14:paraId="000001CB">
            <w:pPr>
              <w:numPr>
                <w:ilvl w:val="0"/>
                <w:numId w:val="4"/>
              </w:numPr>
              <w:ind w:left="720" w:hanging="360"/>
            </w:pPr>
            <w:r w:rsidDel="00000000" w:rsidR="00000000" w:rsidRPr="00000000">
              <w:rPr>
                <w:rFonts w:ascii="Calibri" w:cs="Calibri" w:eastAsia="Calibri" w:hAnsi="Calibri"/>
                <w:sz w:val="24"/>
                <w:szCs w:val="24"/>
                <w:rtl w:val="0"/>
              </w:rPr>
              <w:t xml:space="preserve">Renaissance Learning (Lectura STAR)- El programa Renaissance Learning se utilizará para evaluar a los estudiantes e identificar áreas específicas de debilidad como mínimo una vez cada nueve semanas. El programa permite a los docentes identificar estándares específicos en los que estudiantes individuales no han alcanzado el dominio. Luego, la plataforma proporciona herramientas y métodos instruccionales orientados a metas específicas para ofrecer remediación y apoyo. </w:t>
            </w:r>
            <w:r w:rsidDel="00000000" w:rsidR="00000000" w:rsidRPr="00000000">
              <w:rPr>
                <w:rtl w:val="0"/>
              </w:rPr>
            </w:r>
          </w:p>
          <w:p w:rsidR="00000000" w:rsidDel="00000000" w:rsidP="00000000" w:rsidRDefault="00000000" w:rsidRPr="00000000" w14:paraId="000001CC">
            <w:pPr>
              <w:numPr>
                <w:ilvl w:val="0"/>
                <w:numId w:val="4"/>
              </w:numPr>
              <w:ind w:left="720" w:hanging="360"/>
            </w:pPr>
            <w:r w:rsidDel="00000000" w:rsidR="00000000" w:rsidRPr="00000000">
              <w:rPr>
                <w:rFonts w:ascii="Calibri" w:cs="Calibri" w:eastAsia="Calibri" w:hAnsi="Calibri"/>
                <w:sz w:val="24"/>
                <w:szCs w:val="24"/>
                <w:rtl w:val="0"/>
              </w:rPr>
              <w:t xml:space="preserve">Uso de Programas Informáticos - Progress Learning, NewsELA, Gimkit, Navigate 360 y EdPuzzle se utilizarán para remediar y acelerar el rendimiento académico de los estudiantes en todas las áreas de contenido. Estos programas están diseñados para la individualización y desafiarán al estudiante en su nivel actual de rendimiento.</w:t>
            </w:r>
            <w:r w:rsidDel="00000000" w:rsidR="00000000" w:rsidRPr="00000000">
              <w:rPr>
                <w:rtl w:val="0"/>
              </w:rPr>
            </w:r>
          </w:p>
          <w:p w:rsidR="00000000" w:rsidDel="00000000" w:rsidP="00000000" w:rsidRDefault="00000000" w:rsidRPr="00000000" w14:paraId="000001CD">
            <w:pPr>
              <w:numPr>
                <w:ilvl w:val="0"/>
                <w:numId w:val="4"/>
              </w:numPr>
              <w:ind w:left="720" w:hanging="360"/>
            </w:pPr>
            <w:r w:rsidDel="00000000" w:rsidR="00000000" w:rsidRPr="00000000">
              <w:rPr>
                <w:rFonts w:ascii="Calibri" w:cs="Calibri" w:eastAsia="Calibri" w:hAnsi="Calibri"/>
                <w:sz w:val="24"/>
                <w:szCs w:val="24"/>
                <w:rtl w:val="0"/>
              </w:rPr>
              <w:t xml:space="preserve">Para nuestros estudiantes dotados y talentosos, los maestros planificarán colaborativamente para crear tareas de mayor rigor en nuestras clases avanzadas y también ofrecerán oportunidades de aprendizaje adicionales, como una excursión de ciencias marinas con el Laboratorio de Ciencias Marinas de UGA que incluye actividades prácticas de pensamiento de orden superior.</w:t>
            </w:r>
            <w:r w:rsidDel="00000000" w:rsidR="00000000" w:rsidRPr="00000000">
              <w:rPr>
                <w:rtl w:val="0"/>
              </w:rPr>
            </w:r>
          </w:p>
          <w:p w:rsidR="00000000" w:rsidDel="00000000" w:rsidP="00000000" w:rsidRDefault="00000000" w:rsidRPr="00000000" w14:paraId="000001CE">
            <w:pPr>
              <w:numPr>
                <w:ilvl w:val="0"/>
                <w:numId w:val="4"/>
              </w:numPr>
              <w:ind w:left="720" w:hanging="360"/>
            </w:pPr>
            <w:r w:rsidDel="00000000" w:rsidR="00000000" w:rsidRPr="00000000">
              <w:rPr>
                <w:rFonts w:ascii="Calibri" w:cs="Calibri" w:eastAsia="Calibri" w:hAnsi="Calibri"/>
                <w:sz w:val="24"/>
                <w:szCs w:val="24"/>
                <w:rtl w:val="0"/>
              </w:rPr>
              <w:t xml:space="preserve">Se proporcionará desarrollo profesional continuo mensualmente en la escuela para docentes y demás personal. Las oportunidades de desarrollo profesional están diseñadas para correlacionarse directamente con los estándares académicos estatales y del distrito, las expectativas de una instrucción rigurosa y las medidas de evaluación y rendición de cuentas empleadas actualmente. Como resultado, los estudiantes experimentarán una mejor instrucción, lo que conducirá a un mayor rendimiento académico. </w:t>
            </w:r>
            <w:r w:rsidDel="00000000" w:rsidR="00000000" w:rsidRPr="00000000">
              <w:rPr>
                <w:rtl w:val="0"/>
              </w:rPr>
            </w:r>
          </w:p>
          <w:p w:rsidR="00000000" w:rsidDel="00000000" w:rsidP="00000000" w:rsidRDefault="00000000" w:rsidRPr="00000000" w14:paraId="000001CF">
            <w:pPr>
              <w:numPr>
                <w:ilvl w:val="0"/>
                <w:numId w:val="4"/>
              </w:numPr>
              <w:ind w:left="720" w:hanging="360"/>
            </w:pPr>
            <w:r w:rsidDel="00000000" w:rsidR="00000000" w:rsidRPr="00000000">
              <w:rPr>
                <w:rFonts w:ascii="Calibri" w:cs="Calibri" w:eastAsia="Calibri" w:hAnsi="Calibri"/>
                <w:sz w:val="24"/>
                <w:szCs w:val="24"/>
                <w:rtl w:val="0"/>
              </w:rPr>
              <w:t xml:space="preserve">Se contratará a un Especialista de Apoyo Instruccional a tiempo completo para asistir tanto a docentes como a estudiantes en el logro de las metas de enseñanza y aprendizaje. El Especialista de Apoyo Instruccional brindará aprendizaje profesional al personal escolar (mensualmente) y asistirá en la desagregación de datos. Trabajará con los miembros del personal durante las sesiones de planificación colaborativa en la recolección de recursos para que estén mejor equipados para brindar apoyo adicional y oportunidades de diferenciación a los estudiantes. Además, trabajará directamente con nuestros especialistas de intervención para enfocarse en los estudiantes en riesgo y desarrollar un plan de acción con respecto a las deficiencias de habilidades y comportamiento. También trabajará con grupos pequeños de estudiantes para brindar intervenciones dirigidas e instrucción en grupos pequeños (según sea necesario). </w:t>
            </w:r>
            <w:r w:rsidDel="00000000" w:rsidR="00000000" w:rsidRPr="00000000">
              <w:rPr>
                <w:rtl w:val="0"/>
              </w:rPr>
            </w:r>
          </w:p>
          <w:p w:rsidR="00000000" w:rsidDel="00000000" w:rsidP="00000000" w:rsidRDefault="00000000" w:rsidRPr="00000000" w14:paraId="000001D0">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Learning se agregará a nuestros recursos tecnológicos instruccionales para permitir la revisión adicional de habilidades esenciales a través del Reto Punto Verde (Green Dot Challenge). Los estudiantes de todos los niveles de grado completarán el Reto Punto Verde para cualquier habilidad identificada en Progress Learning como área de crecimiento. Este reto permitirá a los docentes remediar habilidades específicas en nuestras aulas de matemáticas y ELA.</w:t>
            </w:r>
            <w:r w:rsidDel="00000000" w:rsidR="00000000" w:rsidRPr="00000000">
              <w:rPr>
                <w:rtl w:val="0"/>
              </w:rPr>
            </w:r>
          </w:p>
        </w:tc>
      </w:tr>
    </w:tbl>
    <w:p w:rsidR="00000000" w:rsidDel="00000000" w:rsidP="00000000" w:rsidRDefault="00000000" w:rsidRPr="00000000" w14:paraId="000001D1">
      <w:pPr>
        <w:rPr>
          <w:b w:val="1"/>
          <w:bCs w:val="1"/>
          <w:i w:val="1"/>
          <w:iCs w:val="1"/>
          <w:sz w:val="24"/>
          <w:szCs w:val="24"/>
          <w:shd w:fill="fff2cc" w:val="clear"/>
        </w:rPr>
      </w:pPr>
      <w:r w:rsidDel="00000000" w:rsidR="00000000" w:rsidRPr="00000000">
        <w:rPr>
          <w:rtl w:val="0"/>
        </w:rPr>
      </w:r>
    </w:p>
    <w:p w:rsidR="00000000" w:rsidDel="00000000" w:rsidP="00000000" w:rsidRDefault="00000000" w:rsidRPr="00000000" w14:paraId="000001D2">
      <w:pPr>
        <w:spacing w:after="100" w:before="100" w:lineRule="auto"/>
        <w:rPr/>
      </w:pPr>
      <w:r w:rsidDel="00000000" w:rsidR="00000000" w:rsidRPr="00000000">
        <w:rPr>
          <w:sz w:val="24"/>
          <w:szCs w:val="24"/>
          <w:rtl w:val="0"/>
        </w:rPr>
        <w:t xml:space="preserve">c.    </w:t>
      </w:r>
      <w:r w:rsidDel="00000000" w:rsidR="00000000" w:rsidRPr="00000000">
        <w:rPr>
          <w:sz w:val="24"/>
          <w:szCs w:val="24"/>
          <w:rtl w:val="0"/>
        </w:rPr>
        <w:t xml:space="preserve">Atender las necesidades de todos los niños en la escuela, especialmente las necesidades de aquellos en riesgo de no cumplir con los desafiantes estándares académicos estatales, a través de actividades que </w:t>
      </w:r>
      <w:r w:rsidDel="00000000" w:rsidR="00000000" w:rsidRPr="00000000">
        <w:rPr>
          <w:b w:val="1"/>
          <w:bCs w:val="1"/>
          <w:sz w:val="24"/>
          <w:szCs w:val="24"/>
          <w:rtl w:val="0"/>
        </w:rPr>
        <w:t xml:space="preserve">pueden</w:t>
      </w:r>
      <w:r w:rsidDel="00000000" w:rsidR="00000000" w:rsidRPr="00000000">
        <w:rPr>
          <w:sz w:val="24"/>
          <w:szCs w:val="24"/>
          <w:rtl w:val="0"/>
        </w:rPr>
        <w:t xml:space="preserve"> incluir—</w:t>
      </w:r>
      <w:r w:rsidDel="00000000" w:rsidR="00000000" w:rsidRPr="00000000">
        <w:rPr>
          <w:rtl w:val="0"/>
        </w:rPr>
      </w:r>
    </w:p>
    <w:p w:rsidR="00000000" w:rsidDel="00000000" w:rsidP="00000000" w:rsidRDefault="00000000" w:rsidRPr="00000000" w14:paraId="000001D3">
      <w:pPr>
        <w:spacing w:after="100" w:before="100" w:lineRule="auto"/>
        <w:rPr>
          <w:shd w:fill="fff2cc" w:val="clear"/>
        </w:rPr>
      </w:pPr>
      <w:r w:rsidDel="00000000" w:rsidR="00000000" w:rsidRPr="00000000">
        <w:rPr>
          <w:rtl w:val="0"/>
        </w:rPr>
      </w:r>
    </w:p>
    <w:tbl>
      <w:tblPr>
        <w:tblStyle w:val="Table15"/>
        <w:tblW w:w="933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30"/>
        <w:tblGridChange w:id="0">
          <w:tblGrid>
            <w:gridCol w:w="9330"/>
          </w:tblGrid>
        </w:tblGridChange>
      </w:tblGrid>
      <w:tr>
        <w:trPr>
          <w:cantSplit w:val="0"/>
          <w:trHeight w:val="31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4">
            <w:pPr>
              <w:spacing w:after="100" w:before="100" w:lineRule="auto"/>
              <w:rPr/>
            </w:pPr>
            <w:r w:rsidDel="00000000" w:rsidR="00000000" w:rsidRPr="00000000">
              <w:rPr>
                <w:sz w:val="20"/>
                <w:szCs w:val="20"/>
                <w:shd w:fill="cccccc" w:val="clear"/>
                <w:rtl w:val="0"/>
              </w:rPr>
              <w:t xml:space="preserve">i.</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shd w:fill="cccccc" w:val="clear"/>
                <w:rtl w:val="0"/>
              </w:rPr>
              <w:t xml:space="preserve">Asesoramiento, programas escolares de salud mental, servicios especializados de apoyo instruccional, servicios de tutoría/mentoría y otras estrategias para mejorar las habilidades de los estudiantes fuera de las áreas académicas. </w:t>
            </w:r>
            <w:r w:rsidDel="00000000" w:rsidR="00000000" w:rsidRPr="00000000">
              <w:rPr>
                <w:rtl w:val="0"/>
              </w:rPr>
            </w:r>
          </w:p>
          <w:p w:rsidR="00000000" w:rsidDel="00000000" w:rsidP="00000000" w:rsidRDefault="00000000" w:rsidRPr="00000000" w14:paraId="000001D5">
            <w:pPr>
              <w:spacing w:after="100" w:before="100" w:lineRule="auto"/>
              <w:rPr>
                <w:sz w:val="20"/>
                <w:szCs w:val="20"/>
                <w:shd w:fill="fff2cc" w:val="clear"/>
              </w:rPr>
            </w:pPr>
            <w:r w:rsidDel="00000000" w:rsidR="00000000" w:rsidRPr="00000000">
              <w:rPr>
                <w:rFonts w:ascii="Calibri" w:cs="Calibri" w:eastAsia="Calibri" w:hAnsi="Calibri"/>
                <w:sz w:val="24"/>
                <w:szCs w:val="24"/>
                <w:rtl w:val="0"/>
              </w:rPr>
              <w:t xml:space="preserve">Todos los estudiantes reciben lecciones de Asesoramiento y Orientación apropiadas para su nivel de grado en CCS durante todo el año, relacionadas con la salud mental, el aspecto académico, asuntos personales/sociales y exploración de carreras. El enfoque en el Bienestar Socioemocional de los estudiantes y los Esenciales Estudiantiles del Condado de Carroll se incorpora en las lecciones de asesoramiento. Los estudiantes identificados con mayor necesidad de asistencia son invitados a participar en actividades de grupos pequeños durante el año escolar. Los estudiantes, padres y maestros pueden remitir estudiantes al consejero escolar para sesiones individuales. Utilizamos el proceso de remisión de Willowbrooke para atender las necesidades de salud mental de los estudiantes identificados que requieren ayuda adicional. También estamos trabajando para traer recursos externos a la escuela para que los estudiantes y familias con recursos limitados puedan aprovechar las oportunidades ofrecidas en la escuela.</w:t>
            </w:r>
            <w:r w:rsidDel="00000000" w:rsidR="00000000" w:rsidRPr="00000000">
              <w:rPr>
                <w:rtl w:val="0"/>
              </w:rPr>
            </w:r>
          </w:p>
        </w:tc>
      </w:tr>
    </w:tbl>
    <w:p w:rsidR="00000000" w:rsidDel="00000000" w:rsidP="00000000" w:rsidRDefault="00000000" w:rsidRPr="00000000" w14:paraId="000001D6">
      <w:pPr>
        <w:spacing w:after="100" w:before="100" w:lineRule="auto"/>
        <w:rPr>
          <w:shd w:fill="fff2cc" w:val="clear"/>
        </w:rPr>
      </w:pPr>
      <w:r w:rsidDel="00000000" w:rsidR="00000000" w:rsidRPr="00000000">
        <w:rPr>
          <w:rtl w:val="0"/>
        </w:rPr>
      </w:r>
    </w:p>
    <w:tbl>
      <w:tblPr>
        <w:tblStyle w:val="Table16"/>
        <w:tblW w:w="928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285"/>
        <w:tblGridChange w:id="0">
          <w:tblGrid>
            <w:gridCol w:w="9285"/>
          </w:tblGrid>
        </w:tblGridChange>
      </w:tblGrid>
      <w:tr>
        <w:trPr>
          <w:cantSplit w:val="0"/>
          <w:trHeight w:val="35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7">
            <w:pPr>
              <w:spacing w:after="100" w:before="100" w:lineRule="auto"/>
              <w:rPr/>
            </w:pPr>
            <w:r w:rsidDel="00000000" w:rsidR="00000000" w:rsidRPr="00000000">
              <w:rPr>
                <w:sz w:val="20"/>
                <w:szCs w:val="20"/>
                <w:shd w:fill="cccccc" w:val="clear"/>
                <w:rtl w:val="0"/>
              </w:rPr>
              <w:t xml:space="preserve">ii.</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shd w:fill="cccccc" w:val="clear"/>
                <w:rtl w:val="0"/>
              </w:rPr>
              <w:t xml:space="preserve">Preparación y concientización sobre las oportunidades para la educación postsecundaria y el mundo laboral, que pueden incluir programas de educación técnica y profesional, y la ampliación del acceso de los estudiantes de secundaria a cursos para obtener créditos postsecundarios mientras cursan la secundaria (como Colocación Avanzada [AP], Bachillerato Internacional, inscripción dual o concurrente, o escuelas secundarias de universidad temprana). </w:t>
            </w:r>
            <w:r w:rsidDel="00000000" w:rsidR="00000000" w:rsidRPr="00000000">
              <w:rPr>
                <w:rtl w:val="0"/>
              </w:rPr>
            </w:r>
          </w:p>
          <w:p w:rsidR="00000000" w:rsidDel="00000000" w:rsidP="00000000" w:rsidRDefault="00000000" w:rsidRPr="00000000" w14:paraId="000001D8">
            <w:pPr>
              <w:ind w:left="380" w:right="60" w:firstLine="0"/>
              <w:rPr>
                <w:sz w:val="20"/>
                <w:szCs w:val="20"/>
                <w:shd w:fill="fff2cc" w:val="clear"/>
              </w:rPr>
            </w:pPr>
            <w:r w:rsidDel="00000000" w:rsidR="00000000" w:rsidRPr="00000000">
              <w:rPr>
                <w:rFonts w:ascii="Calibri" w:cs="Calibri" w:eastAsia="Calibri" w:hAnsi="Calibri"/>
                <w:sz w:val="24"/>
                <w:szCs w:val="24"/>
                <w:rtl w:val="0"/>
              </w:rPr>
              <w:t xml:space="preserve">La Escuela Secundaria Temple motiva a nuestros estudiantes a ser “Enfocados en el Futuro”. Los estudiantes que han cumplido con ciertos requisitos académicos tienen la oportunidad de tomar clases de 9.º grado y ganar créditos de escuela secundaria superior como estudiantes de octavo grado. Todos los estudiantes reciben orientación profesional a través de GCIS cada año de la escuela secundaria y tienen la oportunidad de asistir a excursiones relacionadas con la universidad y la carrera profesional. Comienzan en 6.º grado realizando una Encuesta de Inventario de Cúmulos de Carreras diseñada para ayudarlos a considerar áreas de interés profesional futuro y visitando una universidad técnica. En 7.º grado, realizan el Perfilador de Intereses, que combina sus intereses con carreras que podrían disfrutar. Nuestros estudiantes de 8.º grado completan el inventario de carreras YouScience y exploran carreras que se ajustan a sus intereses y aptitudes. A lo largo de su año de 8.º grado, los estudiantes completan un proyecto integrador de exploración de carreras que investiga cuatro de las carreras recomendadas del inventario YouScience. Además, los estudiantes completan un plan de graduación individual seleccionando las materias que cursarán en la Escuela Secundaria Superior Temple (Temple High School). También visitan la Academia de Universidad y Carreras y asisten a la Expo de Carreras para aprender sobre tres profesiones de su interés. Todos los estudiantes de 8.º grado aprenden sobre la oportunidad de Inscripción Dual disponible para ellos en la secundaria alta, y se invita a sus padres a asistir a una reunión independiente sobre el mismo tema. En un esfuerzo por preparar a los estudiantes para el mercado laboral del siglo XXI, TMS utiliza varios dispositivos tecnológicos para mejorar el aprendizaje y la instrucción estudiantil. En nuestras sesiones de asesoramiento, nos enfocamos en los Esenciales Estudiantiles de las Escuelas del Condado de Carroll para ayudar a guiar y desarrollar a nuestros estudiantes para que estén inscritos en instituciones postsecundarias, empleados o alistados en las fuerzas armadas. La orientación profesional individual está disponible según sea necesaria o solicitada.</w:t>
            </w:r>
            <w:r w:rsidDel="00000000" w:rsidR="00000000" w:rsidRPr="00000000">
              <w:rPr>
                <w:rtl w:val="0"/>
              </w:rPr>
            </w:r>
          </w:p>
        </w:tc>
      </w:tr>
    </w:tbl>
    <w:p w:rsidR="00000000" w:rsidDel="00000000" w:rsidP="00000000" w:rsidRDefault="00000000" w:rsidRPr="00000000" w14:paraId="000001D9">
      <w:pPr>
        <w:spacing w:after="100" w:before="100" w:lineRule="auto"/>
        <w:rPr>
          <w:shd w:fill="fff2cc" w:val="clear"/>
        </w:rPr>
      </w:pPr>
      <w:r w:rsidDel="00000000" w:rsidR="00000000" w:rsidRPr="00000000">
        <w:rPr>
          <w:rtl w:val="0"/>
        </w:rPr>
      </w:r>
    </w:p>
    <w:tbl>
      <w:tblPr>
        <w:tblStyle w:val="Table17"/>
        <w:tblW w:w="93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00"/>
        <w:tblGridChange w:id="0">
          <w:tblGrid>
            <w:gridCol w:w="9300"/>
          </w:tblGrid>
        </w:tblGridChange>
      </w:tblGrid>
      <w:tr>
        <w:trPr>
          <w:cantSplit w:val="0"/>
          <w:trHeight w:val="28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A">
            <w:pPr>
              <w:spacing w:after="100" w:before="100" w:lineRule="auto"/>
              <w:jc w:val="both"/>
              <w:rPr/>
            </w:pPr>
            <w:r w:rsidDel="00000000" w:rsidR="00000000" w:rsidRPr="00000000">
              <w:rPr>
                <w:sz w:val="20"/>
                <w:szCs w:val="20"/>
                <w:shd w:fill="cccccc" w:val="clear"/>
                <w:rtl w:val="0"/>
              </w:rPr>
              <w:t xml:space="preserve">iii.</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shd w:fill="cccccc" w:val="clear"/>
                <w:rtl w:val="0"/>
              </w:rPr>
              <w:t xml:space="preserve">Implementación de un modelo escolar por niveles para prevenir y abordar problemas de conducta, y servicios de intervención temprana, coordinados con actividades y servicios similares llevados a cabo bajo la Ley de Educación para Individuos con Discapacidades (20 U.S.C. 1400 et seq.);</w:t>
            </w:r>
            <w:r w:rsidDel="00000000" w:rsidR="00000000" w:rsidRPr="00000000">
              <w:rPr>
                <w:rtl w:val="0"/>
              </w:rPr>
            </w:r>
          </w:p>
          <w:p w:rsidR="00000000" w:rsidDel="00000000" w:rsidP="00000000" w:rsidRDefault="00000000" w:rsidRPr="00000000" w14:paraId="000001DB">
            <w:pPr>
              <w:spacing w:after="240" w:before="240" w:lineRule="auto"/>
              <w:rPr/>
            </w:pPr>
            <w:r w:rsidDel="00000000" w:rsidR="00000000" w:rsidRPr="00000000">
              <w:rPr>
                <w:rFonts w:ascii="Calibri" w:cs="Calibri" w:eastAsia="Calibri" w:hAnsi="Calibri"/>
                <w:sz w:val="24"/>
                <w:szCs w:val="24"/>
                <w:rtl w:val="0"/>
              </w:rPr>
              <w:t xml:space="preserve">El sistema PBIS en la Escuela Secundaria Temple es un proceso de gestión del comportamiento utilizado para crear un ambiente escolar seguro y positivo. TMS anima a nuestros estudiantes a rugir (ROAR): ser respetuosos, enfocado en sus tareas, responsables y confiables. Estos valores deben estar presentes en toda la escuela en las áreas de: aulas, pasillos, cafetería, baños y autobuses. En cada una de estas áreas se desarrollaron expectativas alcanzables que están publicadas en todo el edificio en las áreas designadas. Los maestros enseñan, demuestran y comunican estas expectativas durante minilecciones mensuales de asesoramiento. Los estudiantes que cumplen con estas expectativas son recompensados con incentivos que se entregan semanal, mensual, trimestral, semestral y anualmente. TMS utiliza Navigate 360, un programa de recompensas PBIS, para administrar y monitorear el uso de puntos PBIS para recompensas. Los estudiantes pueden usar sus puntos en la tienda escolar y/o para comprar aperitivos en el puesto de concesiones. Además de un sistema de recompensas, TMS creó un plan disciplinario de conducta a nivel escolar. Todos los maestros se adscriben a este proceso de modificación de conducta de varios pasos que describe las consecuencias por mal comportamiento. Los maestros y administradores portan radios para responder eficientemente a cualquier problema disciplinario, de modo que el ambiente de aprendizaje no se perturbe y se mantenga un entorno escolar seguro y positivo.</w:t>
            </w:r>
            <w:r w:rsidDel="00000000" w:rsidR="00000000" w:rsidRPr="00000000">
              <w:rPr>
                <w:rtl w:val="0"/>
              </w:rPr>
            </w:r>
          </w:p>
          <w:p w:rsidR="00000000" w:rsidDel="00000000" w:rsidP="00000000" w:rsidRDefault="00000000" w:rsidRPr="00000000" w14:paraId="000001DC">
            <w:pPr>
              <w:spacing w:after="240" w:before="240" w:lineRule="auto"/>
              <w:jc w:val="both"/>
              <w:rPr/>
            </w:pPr>
            <w:r w:rsidDel="00000000" w:rsidR="00000000" w:rsidRPr="00000000">
              <w:rPr>
                <w:rFonts w:ascii="Calibri" w:cs="Calibri" w:eastAsia="Calibri" w:hAnsi="Calibri"/>
                <w:sz w:val="24"/>
                <w:szCs w:val="24"/>
                <w:rtl w:val="0"/>
              </w:rPr>
              <w:t xml:space="preserve">El sistema MTSS en la Escuela Secundaria Temple proporciona un sistema de apoyo por niveles para nuestros estudiantes. Este consta de tres niveles para apoyar a los estudiantes y un nivel final de intervención intensiva a través de Servicios para Niños Excepcionales. En el nivel uno, los maestros brindan un sólido programa de instrucción guiado por datos basado en los Estándares de Excelencia de Georgia. En este nivel, los docentes brindan "estándares más", siendo el plus oportunidades de aprendizaje STEM (ciencia, tecnología, ingeniería y matemáticas) para nuestros alumnos. En el nivel dos, a los estudiantes se les brindan modelos individuales, de grupos pequeños y de apoyo fuera del aula más intensivos para respaldar el éxito en el aprendizaje. Los estudiantes son identificados con base en datos históricos, diagnósticos, formativos y sumativos de evaluación. Los maestros utilizan estrategias instruccionales basadas en investigación para brindar una segunda capa de apoyo a estudiantes individuales y grupos pequeños. Además, los estudiantes son identificados y programados en grupos ROAR que pueden brindar intervenciones académicas tres días a la semana. En el nivel tres, nuevamente con base en los datos de rendimiento estudiantil, se brindan estrategias de intervención intensiva individual y en pequeños grupos basadas en investigación para atender las necesidades de aprendizaje. Finalmente, los estudiantes que no muestren crecimiento o mejora pueden ser remitidos para pruebas adicionales con nuestro psicólogo escolar para identificar cualquier discapacidad de aprendizaje. Si se identifican discapacidades de aprendizaje, se desarrolla un IEP (Plan de Educación Individualizado) y se identifican e implementan los servicios correspondientes.</w:t>
            </w:r>
            <w:r w:rsidDel="00000000" w:rsidR="00000000" w:rsidRPr="00000000">
              <w:rPr>
                <w:rtl w:val="0"/>
              </w:rPr>
            </w:r>
          </w:p>
          <w:p w:rsidR="00000000" w:rsidDel="00000000" w:rsidP="00000000" w:rsidRDefault="00000000" w:rsidRPr="00000000" w14:paraId="000001DD">
            <w:pPr>
              <w:spacing w:after="240" w:before="240" w:lineRule="auto"/>
              <w:jc w:val="both"/>
              <w:rPr>
                <w:rFonts w:ascii="Calibri" w:cs="Calibri" w:eastAsia="Calibri" w:hAnsi="Calibri"/>
                <w:sz w:val="24"/>
                <w:szCs w:val="24"/>
                <w:shd w:fill="fff2cc" w:val="clear"/>
              </w:rPr>
            </w:pPr>
            <w:r w:rsidDel="00000000" w:rsidR="00000000" w:rsidRPr="00000000">
              <w:rPr>
                <w:rtl w:val="0"/>
              </w:rPr>
            </w:r>
          </w:p>
        </w:tc>
      </w:tr>
    </w:tbl>
    <w:p w:rsidR="00000000" w:rsidDel="00000000" w:rsidP="00000000" w:rsidRDefault="00000000" w:rsidRPr="00000000" w14:paraId="000001DE">
      <w:pPr>
        <w:spacing w:after="100" w:before="100" w:lineRule="auto"/>
        <w:rPr>
          <w:shd w:fill="fff2cc" w:val="clear"/>
        </w:rPr>
      </w:pPr>
      <w:r w:rsidDel="00000000" w:rsidR="00000000" w:rsidRPr="00000000">
        <w:rPr>
          <w:rtl w:val="0"/>
        </w:rPr>
      </w:r>
    </w:p>
    <w:tbl>
      <w:tblPr>
        <w:tblStyle w:val="Table18"/>
        <w:tblW w:w="907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075"/>
        <w:tblGridChange w:id="0">
          <w:tblGrid>
            <w:gridCol w:w="9075"/>
          </w:tblGrid>
        </w:tblGridChange>
      </w:tblGrid>
      <w:tr>
        <w:trPr>
          <w:cantSplit w:val="0"/>
          <w:trHeight w:val="38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F">
            <w:pPr>
              <w:spacing w:after="100" w:before="100" w:lineRule="auto"/>
              <w:rPr/>
            </w:pPr>
            <w:r w:rsidDel="00000000" w:rsidR="00000000" w:rsidRPr="00000000">
              <w:rPr>
                <w:sz w:val="20"/>
                <w:szCs w:val="20"/>
                <w:shd w:fill="cccccc" w:val="clear"/>
                <w:rtl w:val="0"/>
              </w:rPr>
              <w:t xml:space="preserve">iv.</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b w:val="1"/>
                <w:bCs w:val="1"/>
                <w:u w:val="single"/>
                <w:shd w:fill="cccccc" w:val="clear"/>
                <w:rtl w:val="0"/>
              </w:rPr>
              <w:t xml:space="preserve">Desarrollo profesional y otras actividades</w:t>
            </w:r>
            <w:r w:rsidDel="00000000" w:rsidR="00000000" w:rsidRPr="00000000">
              <w:rPr>
                <w:shd w:fill="cccccc" w:val="clear"/>
                <w:rtl w:val="0"/>
              </w:rPr>
              <w:t xml:space="preserve"> para maestros, paraprofesionales y otro personal escolar para mejorar la instrucción y el uso de datos de evaluaciones académicas, y para reclutar y retener maestros efectivos, particularmente en materias de alta necesidad.</w:t>
            </w:r>
            <w:r w:rsidDel="00000000" w:rsidR="00000000" w:rsidRPr="00000000">
              <w:rPr>
                <w:rtl w:val="0"/>
              </w:rPr>
            </w:r>
          </w:p>
          <w:p w:rsidR="00000000" w:rsidDel="00000000" w:rsidP="00000000" w:rsidRDefault="00000000" w:rsidRPr="00000000" w14:paraId="000001E0">
            <w:pPr>
              <w:ind w:right="180"/>
              <w:rPr/>
            </w:pPr>
            <w:r w:rsidDel="00000000" w:rsidR="00000000" w:rsidRPr="00000000">
              <w:rPr>
                <w:rFonts w:ascii="Calibri" w:cs="Calibri" w:eastAsia="Calibri" w:hAnsi="Calibri"/>
                <w:sz w:val="24"/>
                <w:szCs w:val="24"/>
                <w:rtl w:val="0"/>
              </w:rPr>
              <w:t xml:space="preserve">TMS </w:t>
            </w:r>
            <w:r w:rsidDel="00000000" w:rsidR="00000000" w:rsidRPr="00000000">
              <w:rPr>
                <w:rFonts w:ascii="Calibri" w:cs="Calibri" w:eastAsia="Calibri" w:hAnsi="Calibri"/>
                <w:sz w:val="24"/>
                <w:szCs w:val="24"/>
                <w:rtl w:val="0"/>
              </w:rPr>
              <w:t xml:space="preserve">ha incluido a maestros, directores, paraprofesionales y, si corresponde, personal de servicios estudiantiles, padres y otro personal en nuestro aprendizaje profesional que aborda las causas raíz de nuestras necesidades identificadas. Los maestros establecen comunidades de aprendizaje profesional basadas en áreas identificadas que se determinan mediante datos de evaluación, los cuales indican una necesidad de mejora para aumentar la efectividad instruccional en el aula. Estas áreas de necesidad se abordarán a través de múltiples métodos de desarrollo profesional, tales como observaciones entre pares y grupos de estudio, planificación colaborativa horizontal y tutoría con consultores educativos, entrenadores académicos del sistema y Especialistas Líderes de Apoyo Instruccional en la escuela sobre estrategias de enseñanza efectivas e innovadoras. Para mejorar el desarrollo profesional de nuestro personal docente y administrativo, TMS brindará tiempo de liberación para la planificación colegiada a fin de analizar datos estudiantiles, recibir aprendizaje profesional interno e investigar y desarrollar la implementación de estrategias instruccionales apropiadas para atender las deficiencias estudiantiles en ELA. Este tiempo de liberación será coordinado a través del Especialista Líder de Apoyo Instruccional. Además, se brinda aprendizaje profesional a nivel de sistema para las necesidades específicas de los maestros. A los nuevos empleados se les ofrecen oportunidades de mentoría con personal veterano para aclarar las expectativas de la escuela y del sistema sobre la enseñanza y el aprendizaje, y para brindar apoyo y desarrollo local. También ofrecemos sesiones mensuales de aprendizaje profesional a los maestros sobre temas identificados como necesarios por el personal. </w:t>
            </w:r>
            <w:r w:rsidDel="00000000" w:rsidR="00000000" w:rsidRPr="00000000">
              <w:rPr>
                <w:rtl w:val="0"/>
              </w:rPr>
            </w:r>
          </w:p>
          <w:p w:rsidR="00000000" w:rsidDel="00000000" w:rsidP="00000000" w:rsidRDefault="00000000" w:rsidRPr="00000000" w14:paraId="000001E1">
            <w:pPr>
              <w:ind w:right="180"/>
              <w:rPr/>
            </w:pPr>
            <w:r w:rsidDel="00000000" w:rsidR="00000000" w:rsidRPr="00000000">
              <w:rPr>
                <w:rFonts w:ascii="Calibri" w:cs="Calibri" w:eastAsia="Calibri" w:hAnsi="Calibri"/>
                <w:sz w:val="24"/>
                <w:szCs w:val="24"/>
                <w:rtl w:val="0"/>
              </w:rPr>
              <w:t xml:space="preserve">Además, este año agregaremos tres fechas de planificación vertical. Estas oportunidades de planificación vertical para maestros de ELA y matemáticas permitirán tiempo para la planificación basada en el plan de estudios y los datos de evaluación.</w:t>
            </w:r>
            <w:r w:rsidDel="00000000" w:rsidR="00000000" w:rsidRPr="00000000">
              <w:rPr>
                <w:rtl w:val="0"/>
              </w:rPr>
            </w:r>
          </w:p>
          <w:p w:rsidR="00000000" w:rsidDel="00000000" w:rsidP="00000000" w:rsidRDefault="00000000" w:rsidRPr="00000000" w14:paraId="000001E2">
            <w:pPr>
              <w:ind w:left="0" w:right="18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Dos maestros acompañarán al director y al entrenador instruccional a la Conferencia de Aprendizaje Profundo (Deeper Learning Conference) para aprender más sobre cómo traer el aprendizaje basado en proyectos a nuestro plantel. La conferencia se conecta con el enfoque del distrito en las 4 C de STEM. La investigación muestra que los estudiantes en entornos de Aprendizaje Profundo superan de manera constante a sus pares en evaluaciones estandarizadas, desarrollan habilidades interpersonales e intrapersonales superiores, se gradúan en tasas más altas y demuestran una mayor persistencia universitaria. </w:t>
            </w:r>
          </w:p>
          <w:p w:rsidR="00000000" w:rsidDel="00000000" w:rsidP="00000000" w:rsidRDefault="00000000" w:rsidRPr="00000000" w14:paraId="000001E3">
            <w:pPr>
              <w:ind w:left="0" w:right="18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proporcionarán suplentes para los maestros que requieran cobertura durante la jornada escolar.</w:t>
            </w:r>
            <w:r w:rsidDel="00000000" w:rsidR="00000000" w:rsidRPr="00000000">
              <w:rPr>
                <w:rtl w:val="0"/>
              </w:rPr>
            </w:r>
          </w:p>
        </w:tc>
      </w:tr>
      <w:tr>
        <w:trPr>
          <w:cantSplit w:val="0"/>
          <w:trHeight w:val="366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4">
            <w:pPr>
              <w:shd w:fill="bfbfbf" w:val="clear"/>
              <w:spacing w:after="100" w:before="100" w:lineRule="auto"/>
              <w:ind w:left="-45" w:firstLine="0"/>
              <w:rPr/>
            </w:pPr>
            <w:r w:rsidDel="00000000" w:rsidR="00000000" w:rsidRPr="00000000">
              <w:rPr>
                <w:shd w:fill="b7b7b7" w:val="clear"/>
                <w:rtl w:val="0"/>
              </w:rPr>
              <w:t xml:space="preserve">v. </w:t>
            </w:r>
            <w:r w:rsidDel="00000000" w:rsidR="00000000" w:rsidRPr="00000000">
              <w:rPr>
                <w:shd w:fill="b7b7b7" w:val="clear"/>
                <w:rtl w:val="0"/>
              </w:rPr>
              <w:t xml:space="preserve">Esfuerzos para reclutar y retener maestros efectivos en áreas de contenido de alta necesidad:</w:t>
            </w:r>
            <w:r w:rsidDel="00000000" w:rsidR="00000000" w:rsidRPr="00000000">
              <w:rPr>
                <w:rtl w:val="0"/>
              </w:rPr>
            </w:r>
          </w:p>
          <w:p w:rsidR="00000000" w:rsidDel="00000000" w:rsidP="00000000" w:rsidRDefault="00000000" w:rsidRPr="00000000" w14:paraId="000001E5">
            <w:pPr>
              <w:spacing w:after="100" w:before="100" w:lineRule="auto"/>
              <w:ind w:left="-45" w:firstLine="0"/>
              <w:rPr/>
            </w:pP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La Escuela Secundaria Temple se enfoca en reclutar y retener maestros efectivos en áreas de contenido de alta necesidad, incluyendo ELA, matemáticas, ciencias y estudios sociales. TMS trabaja para atraer maestros altamente efectivos brindando un programa sólido de inducción y mentoría para apoyar a los maestros nuevos, así como integrando comunidades de aprendizaje profesional en la escuela para desarrollar una cultura de mejores prácticas instruccionales en todo el plantel, junto con la planificación colaborativa. Para apoyo adicional, el Sistema Escolar del Condado de Carroll lleva a cabo un Programa de Inducción Docente (TIP) antes de la planificación previa del nuevo año escolar para maestros de primer año y para maestros nuevos en el condado. </w:t>
            </w:r>
            <w:r w:rsidDel="00000000" w:rsidR="00000000" w:rsidRPr="00000000">
              <w:rPr>
                <w:rtl w:val="0"/>
              </w:rPr>
            </w:r>
          </w:p>
          <w:p w:rsidR="00000000" w:rsidDel="00000000" w:rsidP="00000000" w:rsidRDefault="00000000" w:rsidRPr="00000000" w14:paraId="000001E6">
            <w:pPr>
              <w:ind w:left="-45" w:right="160" w:firstLine="0"/>
              <w:rPr/>
            </w:pPr>
            <w:r w:rsidDel="00000000" w:rsidR="00000000" w:rsidRPr="00000000">
              <w:rPr>
                <w:rFonts w:ascii="Calibri" w:cs="Calibri" w:eastAsia="Calibri" w:hAnsi="Calibri"/>
                <w:sz w:val="24"/>
                <w:szCs w:val="24"/>
                <w:rtl w:val="0"/>
              </w:rPr>
              <w:t xml:space="preserve">Hemos alineado el desarrollo profesional con el contenido académico y los estándares de rendimiento académico estudiantil del estado a través de múltiples oportunidades de aprendizaje para todos los maestros de contenido. Por ejemplo, las Escuelas del Condado de Carroll brindan apoyo instruccional tanto en matemáticas como en ELA, con especialistas en currículo de intervención que trabajan con los maestros en estrategias instruccionales para diferenciar la enseñanza e implementar mejores prácticas en ELA y matemáticas. El Especialista Líder de Apoyo Instruccional brinda apoyo en el aula a todos los docentes, aprendizaje profesional sobre mejores prácticas, modelado, retroalimentación y análisis de datos. El ILSS lidera y dirige la planificación colaborativa. </w:t>
            </w:r>
            <w:r w:rsidDel="00000000" w:rsidR="00000000" w:rsidRPr="00000000">
              <w:rPr>
                <w:rtl w:val="0"/>
              </w:rPr>
            </w:r>
          </w:p>
          <w:p w:rsidR="00000000" w:rsidDel="00000000" w:rsidP="00000000" w:rsidRDefault="00000000" w:rsidRPr="00000000" w14:paraId="000001E7">
            <w:pPr>
              <w:ind w:left="-45" w:right="1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8">
            <w:pPr>
              <w:ind w:left="-45" w:right="160" w:firstLine="0"/>
              <w:rPr>
                <w:shd w:fill="fff2cc" w:val="clear"/>
              </w:rPr>
            </w:pPr>
            <w:r w:rsidDel="00000000" w:rsidR="00000000" w:rsidRPr="00000000">
              <w:rPr>
                <w:rFonts w:ascii="Calibri" w:cs="Calibri" w:eastAsia="Calibri" w:hAnsi="Calibri"/>
                <w:sz w:val="24"/>
                <w:szCs w:val="24"/>
                <w:rtl w:val="0"/>
              </w:rPr>
              <w:t xml:space="preserve">TMS </w:t>
            </w:r>
            <w:r w:rsidDel="00000000" w:rsidR="00000000" w:rsidRPr="00000000">
              <w:rPr>
                <w:rFonts w:ascii="Calibri" w:cs="Calibri" w:eastAsia="Calibri" w:hAnsi="Calibri"/>
                <w:sz w:val="24"/>
                <w:szCs w:val="24"/>
                <w:rtl w:val="0"/>
              </w:rPr>
              <w:t xml:space="preserve">ha incluido a los maestros en actividades de desarrollo profesional relacionadas con el uso de evaluaciones académicas para permitirles brindar información sobre el rendimiento de estudiantes individuales y el programa instruccional general, e ignorar o mejorar dicho rendimiento de las siguientes maneras: Los maestros participan en sesiones de nivel de grado para revisar los datos anuales de Georgia Milestones y planificar las lecciones de las unidades en consecuencia para adaptarse a las necesidades de los estudiantes. Las evaluaciones comunes creadas por el distrito y los datos de evaluaciones interinas se analizan con los maestros en reuniones de nivel de grado para determinar planes estratégicos generales de remediación y aceleración. Se realizan conversaciones semanales de datos por nivel de grado y sesiones de aprendizaje profesional para revisar y establecer planes centrados en identificar estrategias efectivas para atender las necesidades individuales de los estudiantes. En esencia, existe una intencionalidad de alineación entre el currículo, la instrucción y las evaluaciones. Además, los maestros nuevos reciben tutoría de mentores asignados con respecto al uso de datos de evaluación académica para guiar la instrucción.</w:t>
            </w:r>
            <w:r w:rsidDel="00000000" w:rsidR="00000000" w:rsidRPr="00000000">
              <w:rPr>
                <w:rtl w:val="0"/>
              </w:rPr>
            </w:r>
          </w:p>
        </w:tc>
      </w:tr>
    </w:tbl>
    <w:p w:rsidR="00000000" w:rsidDel="00000000" w:rsidP="00000000" w:rsidRDefault="00000000" w:rsidRPr="00000000" w14:paraId="000001E9">
      <w:pPr>
        <w:spacing w:after="100" w:before="100" w:lineRule="auto"/>
        <w:ind w:left="1800" w:firstLine="0"/>
        <w:rPr>
          <w:shd w:fill="fff2cc" w:val="clear"/>
        </w:rPr>
      </w:pPr>
      <w:r w:rsidDel="00000000" w:rsidR="00000000" w:rsidRPr="00000000">
        <w:rPr>
          <w:sz w:val="24"/>
          <w:szCs w:val="24"/>
          <w:shd w:fill="fff2cc" w:val="clear"/>
          <w:rtl w:val="0"/>
        </w:rPr>
        <w:t xml:space="preserve"> </w:t>
      </w:r>
      <w:r w:rsidDel="00000000" w:rsidR="00000000" w:rsidRPr="00000000">
        <w:rPr>
          <w:rtl w:val="0"/>
        </w:rPr>
      </w:r>
    </w:p>
    <w:tbl>
      <w:tblPr>
        <w:tblStyle w:val="Table19"/>
        <w:tblW w:w="892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925"/>
        <w:tblGridChange w:id="0">
          <w:tblGrid>
            <w:gridCol w:w="8925"/>
          </w:tblGrid>
        </w:tblGridChange>
      </w:tblGrid>
      <w:tr>
        <w:trPr>
          <w:cantSplit w:val="0"/>
          <w:trHeight w:val="9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A">
            <w:pPr>
              <w:spacing w:after="100" w:before="100" w:lineRule="auto"/>
              <w:rPr/>
            </w:pPr>
            <w:r w:rsidDel="00000000" w:rsidR="00000000" w:rsidRPr="00000000">
              <w:rPr>
                <w:sz w:val="20"/>
                <w:szCs w:val="20"/>
                <w:shd w:fill="b7b7b7" w:val="clear"/>
                <w:rtl w:val="0"/>
              </w:rPr>
              <w:t xml:space="preserve">vi.</w:t>
            </w:r>
            <w:r w:rsidDel="00000000" w:rsidR="00000000" w:rsidRPr="00000000">
              <w:rPr>
                <w:rFonts w:ascii="Times New Roman" w:cs="Times New Roman" w:eastAsia="Times New Roman" w:hAnsi="Times New Roman"/>
                <w:sz w:val="14"/>
                <w:szCs w:val="14"/>
                <w:shd w:fill="b7b7b7" w:val="clear"/>
                <w:rtl w:val="0"/>
              </w:rPr>
              <w:t xml:space="preserve">    </w:t>
            </w:r>
            <w:r w:rsidDel="00000000" w:rsidR="00000000" w:rsidRPr="00000000">
              <w:rPr>
                <w:shd w:fill="b7b7b7" w:val="clear"/>
                <w:rtl w:val="0"/>
              </w:rPr>
              <w:t xml:space="preserve">Estrategias para asistir a los niños de preescolar en la transición de la educación de la primera infancia a las escuelas primarias. N/A para escuela secundaria.</w:t>
            </w:r>
            <w:r w:rsidDel="00000000" w:rsidR="00000000" w:rsidRPr="00000000">
              <w:rPr>
                <w:rtl w:val="0"/>
              </w:rPr>
            </w:r>
          </w:p>
          <w:p w:rsidR="00000000" w:rsidDel="00000000" w:rsidP="00000000" w:rsidRDefault="00000000" w:rsidRPr="00000000" w14:paraId="000001EB">
            <w:pPr>
              <w:spacing w:after="100" w:before="100" w:lineRule="auto"/>
              <w:rPr>
                <w:sz w:val="20"/>
                <w:szCs w:val="20"/>
                <w:shd w:fill="fff2cc" w:val="clear"/>
              </w:rPr>
            </w:pPr>
            <w:r w:rsidDel="00000000" w:rsidR="00000000" w:rsidRPr="00000000">
              <w:rPr>
                <w:rtl w:val="0"/>
              </w:rPr>
            </w:r>
          </w:p>
          <w:p w:rsidR="00000000" w:rsidDel="00000000" w:rsidP="00000000" w:rsidRDefault="00000000" w:rsidRPr="00000000" w14:paraId="000001EC">
            <w:pPr>
              <w:spacing w:after="100" w:before="100" w:lineRule="auto"/>
              <w:ind w:left="0" w:firstLine="0"/>
              <w:rPr>
                <w:rFonts w:ascii="Times New Roman" w:cs="Times New Roman" w:eastAsia="Times New Roman" w:hAnsi="Times New Roman"/>
                <w:shd w:fill="fff2cc" w:val="clear"/>
              </w:rPr>
            </w:pPr>
            <w:r w:rsidDel="00000000" w:rsidR="00000000" w:rsidRPr="00000000">
              <w:rPr>
                <w:rtl w:val="0"/>
              </w:rPr>
            </w:r>
          </w:p>
        </w:tc>
      </w:tr>
    </w:tbl>
    <w:p w:rsidR="00000000" w:rsidDel="00000000" w:rsidP="00000000" w:rsidRDefault="00000000" w:rsidRPr="00000000" w14:paraId="000001ED">
      <w:pPr>
        <w:rPr>
          <w:sz w:val="24"/>
          <w:szCs w:val="24"/>
          <w:shd w:fill="fff2cc" w:val="clear"/>
        </w:rPr>
      </w:pPr>
      <w:r w:rsidDel="00000000" w:rsidR="00000000" w:rsidRPr="00000000">
        <w:rPr>
          <w:sz w:val="24"/>
          <w:szCs w:val="24"/>
          <w:shd w:fill="fff2cc" w:val="clear"/>
          <w:rtl w:val="0"/>
        </w:rPr>
        <w:t xml:space="preserve"> </w:t>
      </w:r>
    </w:p>
    <w:p w:rsidR="00000000" w:rsidDel="00000000" w:rsidP="00000000" w:rsidRDefault="00000000" w:rsidRPr="00000000" w14:paraId="000001EE">
      <w:pPr>
        <w:rPr>
          <w:sz w:val="24"/>
          <w:szCs w:val="24"/>
          <w:shd w:fill="fff2cc" w:val="clear"/>
        </w:rPr>
      </w:pPr>
      <w:r w:rsidDel="00000000" w:rsidR="00000000" w:rsidRPr="00000000">
        <w:rPr>
          <w:rtl w:val="0"/>
        </w:rPr>
      </w:r>
    </w:p>
    <w:tbl>
      <w:tblPr>
        <w:tblStyle w:val="Table20"/>
        <w:tblW w:w="916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165"/>
        <w:tblGridChange w:id="0">
          <w:tblGrid>
            <w:gridCol w:w="9165"/>
          </w:tblGrid>
        </w:tblGridChange>
      </w:tblGrid>
      <w:tr>
        <w:trPr>
          <w:cantSplit w:val="0"/>
          <w:trHeight w:val="25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F">
            <w:pPr>
              <w:spacing w:after="100" w:before="100" w:lineRule="auto"/>
              <w:rPr/>
            </w:pPr>
            <w:r w:rsidDel="00000000" w:rsidR="00000000" w:rsidRPr="00000000">
              <w:rPr>
                <w:sz w:val="24"/>
                <w:szCs w:val="24"/>
                <w:shd w:fill="b7b7b7" w:val="clear"/>
                <w:rtl w:val="0"/>
              </w:rPr>
              <w:t xml:space="preserve">vii.</w:t>
            </w:r>
            <w:r w:rsidDel="00000000" w:rsidR="00000000" w:rsidRPr="00000000">
              <w:rPr>
                <w:sz w:val="24"/>
                <w:szCs w:val="24"/>
                <w:shd w:fill="b7b7b7" w:val="clear"/>
                <w:rtl w:val="0"/>
              </w:rPr>
              <w:t xml:space="preserve"> Si es una </w:t>
            </w:r>
            <w:r w:rsidDel="00000000" w:rsidR="00000000" w:rsidRPr="00000000">
              <w:rPr>
                <w:b w:val="1"/>
                <w:bCs w:val="1"/>
                <w:sz w:val="24"/>
                <w:szCs w:val="24"/>
                <w:shd w:fill="b7b7b7" w:val="clear"/>
                <w:rtl w:val="0"/>
              </w:rPr>
              <w:t xml:space="preserve">escuela secundaria o preparatoria</w:t>
            </w:r>
            <w:r w:rsidDel="00000000" w:rsidR="00000000" w:rsidRPr="00000000">
              <w:rPr>
                <w:sz w:val="24"/>
                <w:szCs w:val="24"/>
                <w:shd w:fill="b7b7b7" w:val="clear"/>
                <w:rtl w:val="0"/>
              </w:rPr>
              <w:t xml:space="preserve">, describa cómo la escuela implementará estrategias para facilitar transiciones efectivas para los estudiantes de </w:t>
            </w:r>
            <w:r w:rsidDel="00000000" w:rsidR="00000000" w:rsidRPr="00000000">
              <w:rPr>
                <w:b w:val="1"/>
                <w:bCs w:val="1"/>
                <w:sz w:val="24"/>
                <w:szCs w:val="24"/>
                <w:shd w:fill="b7b7b7" w:val="clear"/>
                <w:rtl w:val="0"/>
              </w:rPr>
              <w:t xml:space="preserve">grados intermedios a la escuela secundaria superior</w:t>
            </w:r>
            <w:r w:rsidDel="00000000" w:rsidR="00000000" w:rsidRPr="00000000">
              <w:rPr>
                <w:sz w:val="24"/>
                <w:szCs w:val="24"/>
                <w:shd w:fill="b7b7b7" w:val="clear"/>
                <w:rtl w:val="0"/>
              </w:rPr>
              <w:t xml:space="preserve"> y de </w:t>
            </w:r>
            <w:r w:rsidDel="00000000" w:rsidR="00000000" w:rsidRPr="00000000">
              <w:rPr>
                <w:b w:val="1"/>
                <w:bCs w:val="1"/>
                <w:sz w:val="24"/>
                <w:szCs w:val="24"/>
                <w:shd w:fill="b7b7b7" w:val="clear"/>
                <w:rtl w:val="0"/>
              </w:rPr>
              <w:t xml:space="preserve">la escuela secundaria superior a la educación postsecundaria.</w:t>
            </w:r>
            <w:r w:rsidDel="00000000" w:rsidR="00000000" w:rsidRPr="00000000">
              <w:rPr>
                <w:rtl w:val="0"/>
              </w:rPr>
            </w:r>
          </w:p>
          <w:p w:rsidR="00000000" w:rsidDel="00000000" w:rsidP="00000000" w:rsidRDefault="00000000" w:rsidRPr="00000000" w14:paraId="000001F0">
            <w:pPr>
              <w:spacing w:after="100" w:before="100" w:lineRule="auto"/>
              <w:rPr>
                <w:sz w:val="24"/>
                <w:szCs w:val="24"/>
                <w:shd w:fill="fff2cc" w:val="clear"/>
              </w:rPr>
            </w:pPr>
            <w:r w:rsidDel="00000000" w:rsidR="00000000" w:rsidRPr="00000000">
              <w:rPr>
                <w:rtl w:val="0"/>
              </w:rPr>
            </w:r>
          </w:p>
          <w:p w:rsidR="00000000" w:rsidDel="00000000" w:rsidP="00000000" w:rsidRDefault="00000000" w:rsidRPr="00000000" w14:paraId="000001F1">
            <w:pPr>
              <w:numPr>
                <w:ilvl w:val="0"/>
                <w:numId w:val="3"/>
              </w:numPr>
              <w:ind w:left="1440" w:hanging="360"/>
            </w:pPr>
            <w:r w:rsidDel="00000000" w:rsidR="00000000" w:rsidRPr="00000000">
              <w:rPr>
                <w:rFonts w:ascii="Calibri" w:cs="Calibri" w:eastAsia="Calibri" w:hAnsi="Calibri"/>
                <w:sz w:val="24"/>
                <w:szCs w:val="24"/>
                <w:rtl w:val="0"/>
              </w:rPr>
              <w:t xml:space="preserve">Los estudiantes de quinto grado y sus maestros participan en un día de orientación para futuros estudiantes de 6.º grado en Temple Middle en el mes de mayo. Se les presenta la escuela Temple Middle, trabajan en equipos para resolver un reto y luego tienen tiempo para hacer preguntas e inscribirse en programas de bellas artes.</w:t>
            </w:r>
            <w:r w:rsidDel="00000000" w:rsidR="00000000" w:rsidRPr="00000000">
              <w:rPr>
                <w:rtl w:val="0"/>
              </w:rPr>
            </w:r>
          </w:p>
          <w:p w:rsidR="00000000" w:rsidDel="00000000" w:rsidP="00000000" w:rsidRDefault="00000000" w:rsidRPr="00000000" w14:paraId="000001F2">
            <w:pPr>
              <w:numPr>
                <w:ilvl w:val="0"/>
                <w:numId w:val="3"/>
              </w:numPr>
              <w:ind w:left="1440" w:hanging="360"/>
            </w:pPr>
            <w:r w:rsidDel="00000000" w:rsidR="00000000" w:rsidRPr="00000000">
              <w:rPr>
                <w:rFonts w:ascii="Calibri" w:cs="Calibri" w:eastAsia="Calibri" w:hAnsi="Calibri"/>
                <w:sz w:val="24"/>
                <w:szCs w:val="24"/>
                <w:rtl w:val="0"/>
              </w:rPr>
              <w:t xml:space="preserve">En la primavera se lleva a cabo un programa de vista previa para padres de futuros estudiantes de 6</w:t>
            </w:r>
            <w:r w:rsidDel="00000000" w:rsidR="00000000" w:rsidRPr="00000000">
              <w:rPr>
                <w:rFonts w:ascii="Calibri" w:cs="Calibri" w:eastAsia="Calibri" w:hAnsi="Calibri"/>
                <w:sz w:val="24"/>
                <w:szCs w:val="24"/>
                <w:vertAlign w:val="superscript"/>
                <w:rtl w:val="0"/>
              </w:rPr>
              <w:t xml:space="preserve">.º</w:t>
            </w:r>
            <w:r w:rsidDel="00000000" w:rsidR="00000000" w:rsidRPr="00000000">
              <w:rPr>
                <w:rFonts w:ascii="Calibri" w:cs="Calibri" w:eastAsia="Calibri" w:hAnsi="Calibri"/>
                <w:sz w:val="24"/>
                <w:szCs w:val="24"/>
                <w:rtl w:val="0"/>
              </w:rPr>
              <w:t xml:space="preserve"> grado para que los padres se familiaricen con lo que pueden esperar en el otoño cuando comiencen oficialmente las clases.</w:t>
            </w:r>
            <w:r w:rsidDel="00000000" w:rsidR="00000000" w:rsidRPr="00000000">
              <w:rPr>
                <w:rtl w:val="0"/>
              </w:rPr>
            </w:r>
          </w:p>
          <w:p w:rsidR="00000000" w:rsidDel="00000000" w:rsidP="00000000" w:rsidRDefault="00000000" w:rsidRPr="00000000" w14:paraId="000001F3">
            <w:pPr>
              <w:numPr>
                <w:ilvl w:val="0"/>
                <w:numId w:val="3"/>
              </w:numPr>
              <w:ind w:left="1440" w:hanging="360"/>
            </w:pPr>
            <w:r w:rsidDel="00000000" w:rsidR="00000000" w:rsidRPr="00000000">
              <w:rPr>
                <w:rFonts w:ascii="Calibri" w:cs="Calibri" w:eastAsia="Calibri" w:hAnsi="Calibri"/>
                <w:sz w:val="24"/>
                <w:szCs w:val="24"/>
                <w:rtl w:val="0"/>
              </w:rPr>
              <w:t xml:space="preserve">Los futuros estudiantes de 6.º grado tienen la oportunidad de asistir al Campamento Tigre (Tiger Camp) para aclimatarse a TMS, conocer a sus maestros y conocer a compañeros de las 3 escuelas primarias alimentadoras antes del inicio del año escolar.</w:t>
            </w:r>
            <w:r w:rsidDel="00000000" w:rsidR="00000000" w:rsidRPr="00000000">
              <w:rPr>
                <w:rtl w:val="0"/>
              </w:rPr>
            </w:r>
          </w:p>
          <w:p w:rsidR="00000000" w:rsidDel="00000000" w:rsidP="00000000" w:rsidRDefault="00000000" w:rsidRPr="00000000" w14:paraId="000001F4">
            <w:pPr>
              <w:numPr>
                <w:ilvl w:val="0"/>
                <w:numId w:val="3"/>
              </w:numPr>
              <w:ind w:left="1440" w:hanging="360"/>
            </w:pPr>
            <w:r w:rsidDel="00000000" w:rsidR="00000000" w:rsidRPr="00000000">
              <w:rPr>
                <w:rFonts w:ascii="Calibri" w:cs="Calibri" w:eastAsia="Calibri" w:hAnsi="Calibri"/>
                <w:color w:val="222222"/>
                <w:sz w:val="24"/>
                <w:szCs w:val="24"/>
                <w:rtl w:val="0"/>
              </w:rPr>
              <w:t xml:space="preserve">La orientación para futuros estudiantes de 9.º grado y la selección de materias optativas se llevará a cabo en enero. Los consejeros de la escuela secundaria superior visitarán todas las clases de ciencias de 8.º grado e instrucciones y métodos a los maestros para recomendar a los estudiantes para las clases de 9.º grado en diciembre. </w:t>
            </w:r>
            <w:r w:rsidDel="00000000" w:rsidR="00000000" w:rsidRPr="00000000">
              <w:rPr>
                <w:rtl w:val="0"/>
              </w:rPr>
            </w:r>
          </w:p>
          <w:p w:rsidR="00000000" w:rsidDel="00000000" w:rsidP="00000000" w:rsidRDefault="00000000" w:rsidRPr="00000000" w14:paraId="000001F5">
            <w:pPr>
              <w:numPr>
                <w:ilvl w:val="0"/>
                <w:numId w:val="3"/>
              </w:numPr>
              <w:ind w:left="1440" w:hanging="360"/>
            </w:pPr>
            <w:r w:rsidDel="00000000" w:rsidR="00000000" w:rsidRPr="00000000">
              <w:rPr>
                <w:rFonts w:ascii="Calibri" w:cs="Calibri" w:eastAsia="Calibri" w:hAnsi="Calibri"/>
                <w:sz w:val="24"/>
                <w:szCs w:val="24"/>
                <w:rtl w:val="0"/>
              </w:rPr>
              <w:t xml:space="preserve">Los estudiantes de octavo grado que se trasladan a la secundaria superior también participan en una visita a la escuela secundaria durante la jornada escolar en mayo. Se les lleva en autobús para una excursión a la escuela secundaria. Reciben un recorrido y una visión general de un día típico en la secundaria superior y se les brinda información sobre los requisitos de graduación, cómo se obtienen los créditos y la programación de horarios. Los consejeros de la escuela secundaria superior también visitan todas las aulas de 8.º grado para ayudar con el registro de la escuela secundaria para el próximo año. Los consejeros también utilizan inventarios de intereses con los estudiantes de 8.º grado para ayudarlos a elegir las rutas de graduación adecuadas.</w:t>
            </w:r>
            <w:r w:rsidDel="00000000" w:rsidR="00000000" w:rsidRPr="00000000">
              <w:rPr>
                <w:rtl w:val="0"/>
              </w:rPr>
            </w:r>
          </w:p>
          <w:p w:rsidR="00000000" w:rsidDel="00000000" w:rsidP="00000000" w:rsidRDefault="00000000" w:rsidRPr="00000000" w14:paraId="000001F6">
            <w:pPr>
              <w:numPr>
                <w:ilvl w:val="0"/>
                <w:numId w:val="3"/>
              </w:numPr>
              <w:ind w:left="1440" w:hanging="360"/>
            </w:pPr>
            <w:r w:rsidDel="00000000" w:rsidR="00000000" w:rsidRPr="00000000">
              <w:rPr>
                <w:rFonts w:ascii="Calibri" w:cs="Calibri" w:eastAsia="Calibri" w:hAnsi="Calibri"/>
                <w:sz w:val="24"/>
                <w:szCs w:val="24"/>
                <w:rtl w:val="0"/>
              </w:rPr>
              <w:t xml:space="preserve">Los estudiantes de 8.º grado participan en la Ceremonia "Cruzando las Vías" y caminan hacia el gimnasio de THS para escuchar al director y a los maestros de la secundaria superior sobre lo que el futuro les depara en THS y participan en una ceremonia donde se comprometen a graduarse de la escuela secundaria.</w:t>
            </w:r>
            <w:r w:rsidDel="00000000" w:rsidR="00000000" w:rsidRPr="00000000">
              <w:rPr>
                <w:rtl w:val="0"/>
              </w:rPr>
            </w:r>
          </w:p>
          <w:p w:rsidR="00000000" w:rsidDel="00000000" w:rsidP="00000000" w:rsidRDefault="00000000" w:rsidRPr="00000000" w14:paraId="000001F7">
            <w:pPr>
              <w:numPr>
                <w:ilvl w:val="0"/>
                <w:numId w:val="3"/>
              </w:numPr>
              <w:ind w:left="1440" w:hanging="360"/>
            </w:pPr>
            <w:r w:rsidDel="00000000" w:rsidR="00000000" w:rsidRPr="00000000">
              <w:rPr>
                <w:rFonts w:ascii="Calibri" w:cs="Calibri" w:eastAsia="Calibri" w:hAnsi="Calibri"/>
                <w:sz w:val="24"/>
                <w:szCs w:val="24"/>
                <w:rtl w:val="0"/>
              </w:rPr>
              <w:t xml:space="preserve">A los estudiantes que se inscriben durante el año escolar y a sus padres se les proporciona el Compacto Escuela-Hogar y el Reglamento de la Escuela Secundaria Temple, que contiene una copia de los estándares/expectativas del nivel de grado, una copia del Plan de Participación de los Padres e información sobre las ofertas del programa escolar. </w:t>
            </w:r>
            <w:r w:rsidDel="00000000" w:rsidR="00000000" w:rsidRPr="00000000">
              <w:rPr>
                <w:rtl w:val="0"/>
              </w:rPr>
            </w:r>
          </w:p>
          <w:p w:rsidR="00000000" w:rsidDel="00000000" w:rsidP="00000000" w:rsidRDefault="00000000" w:rsidRPr="00000000" w14:paraId="000001F8">
            <w:pPr>
              <w:numPr>
                <w:ilvl w:val="0"/>
                <w:numId w:val="3"/>
              </w:numPr>
              <w:ind w:left="1440" w:hanging="360"/>
              <w:rPr/>
            </w:pPr>
            <w:r w:rsidDel="00000000" w:rsidR="00000000" w:rsidRPr="00000000">
              <w:rPr>
                <w:rFonts w:ascii="Calibri" w:cs="Calibri" w:eastAsia="Calibri" w:hAnsi="Calibri"/>
                <w:sz w:val="24"/>
                <w:szCs w:val="24"/>
                <w:rtl w:val="0"/>
              </w:rPr>
              <w:t xml:space="preserve">A los estudiantes que se retiran durante el año escolar se les proporciona la información necesaria para presentar en su nueva escuela, demostrando progreso, niveles de rendimiento e información pertinente para su ubicación adecuada en la nueva escuela. Los puntajes de exámenes relevantes y la información vital se envían a la nueva escuela de manera oportuna a través de una solicitud de expedientes.</w:t>
            </w:r>
            <w:r w:rsidDel="00000000" w:rsidR="00000000" w:rsidRPr="00000000">
              <w:rPr>
                <w:rtl w:val="0"/>
              </w:rPr>
            </w:r>
          </w:p>
        </w:tc>
      </w:tr>
    </w:tbl>
    <w:p w:rsidR="00000000" w:rsidDel="00000000" w:rsidP="00000000" w:rsidRDefault="00000000" w:rsidRPr="00000000" w14:paraId="000001F9">
      <w:pPr>
        <w:rPr>
          <w:sz w:val="24"/>
          <w:szCs w:val="24"/>
          <w:shd w:fill="fff2cc" w:val="clear"/>
        </w:rPr>
      </w:pPr>
      <w:r w:rsidDel="00000000" w:rsidR="00000000" w:rsidRPr="00000000">
        <w:rPr>
          <w:rtl w:val="0"/>
        </w:rPr>
      </w:r>
    </w:p>
    <w:tbl>
      <w:tblPr>
        <w:tblStyle w:val="Table21"/>
        <w:tblW w:w="916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165"/>
        <w:tblGridChange w:id="0">
          <w:tblGrid>
            <w:gridCol w:w="9165"/>
          </w:tblGrid>
        </w:tblGridChange>
      </w:tblGrid>
      <w:tr>
        <w:trPr>
          <w:cantSplit w:val="0"/>
          <w:trHeight w:val="67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A">
            <w:pPr>
              <w:shd w:fill="d9d9d9" w:val="clear"/>
              <w:spacing w:after="280" w:before="100" w:lineRule="auto"/>
              <w:ind w:left="45" w:firstLine="0"/>
              <w:rPr/>
            </w:pPr>
            <w:r w:rsidDel="00000000" w:rsidR="00000000" w:rsidRPr="00000000">
              <w:rPr>
                <w:shd w:fill="d9d9d9" w:val="clear"/>
                <w:rtl w:val="0"/>
              </w:rPr>
              <w:t xml:space="preserve">viii. </w:t>
            </w:r>
            <w:r w:rsidDel="00000000" w:rsidR="00000000" w:rsidRPr="00000000">
              <w:rPr>
                <w:shd w:fill="d9d9d9" w:val="clear"/>
                <w:rtl w:val="0"/>
              </w:rPr>
              <w:t xml:space="preserve">Escuelas Secundarias: Discutir las oportunidades para que los estudiantes tomen cursos de escuela secundaria superior y oportunidades de orientación profesional para los estudiantes. ¿Cómo se les informa sobre las diversas oportunidades técnicas y de inscripción dual disponibles en la escuela secundaria superior?</w:t>
            </w:r>
            <w:r w:rsidDel="00000000" w:rsidR="00000000" w:rsidRPr="00000000">
              <w:rPr>
                <w:rtl w:val="0"/>
              </w:rPr>
            </w:r>
          </w:p>
          <w:p w:rsidR="00000000" w:rsidDel="00000000" w:rsidP="00000000" w:rsidRDefault="00000000" w:rsidRPr="00000000" w14:paraId="000001FB">
            <w:pPr>
              <w:shd w:fill="d9d9d9" w:val="clear"/>
              <w:spacing w:after="280" w:lineRule="auto"/>
              <w:ind w:left="45" w:firstLine="0"/>
              <w:rPr/>
            </w:pPr>
            <w:r w:rsidDel="00000000" w:rsidR="00000000" w:rsidRPr="00000000">
              <w:rPr>
                <w:shd w:fill="d9d9d9" w:val="clear"/>
                <w:rtl w:val="0"/>
              </w:rPr>
              <w:t xml:space="preserve">Escuelas Primarias: Discutir las oportunidades para que los estudiantes aprendan sobre diversas carreras.</w:t>
            </w:r>
            <w:r w:rsidDel="00000000" w:rsidR="00000000" w:rsidRPr="00000000">
              <w:rPr>
                <w:rtl w:val="0"/>
              </w:rPr>
            </w:r>
          </w:p>
          <w:p w:rsidR="00000000" w:rsidDel="00000000" w:rsidP="00000000" w:rsidRDefault="00000000" w:rsidRPr="00000000" w14:paraId="000001FC">
            <w:pPr>
              <w:spacing w:after="280" w:lineRule="auto"/>
              <w:rPr/>
            </w:pPr>
            <w:r w:rsidDel="00000000" w:rsidR="00000000" w:rsidRPr="00000000">
              <w:rPr>
                <w:rFonts w:ascii="Calibri" w:cs="Calibri" w:eastAsia="Calibri" w:hAnsi="Calibri"/>
                <w:sz w:val="24"/>
                <w:szCs w:val="24"/>
                <w:rtl w:val="0"/>
              </w:rPr>
              <w:t xml:space="preserve">La Escuela Secundaria Temple ofrece cuatro cursos de noveno grado a los estudiantes que califican cuando ingresan al octavo grado. Estos cursos incluyen Literatura y Composición I, Ciencias Físicas de Noveno Grado, Álgebra I y Español I.</w:t>
            </w:r>
            <w:r w:rsidDel="00000000" w:rsidR="00000000" w:rsidRPr="00000000">
              <w:rPr>
                <w:rtl w:val="0"/>
              </w:rPr>
            </w:r>
          </w:p>
          <w:p w:rsidR="00000000" w:rsidDel="00000000" w:rsidP="00000000" w:rsidRDefault="00000000" w:rsidRPr="00000000" w14:paraId="000001FD">
            <w:pPr>
              <w:ind w:right="60"/>
              <w:rPr>
                <w:shd w:fill="fff2cc" w:val="clear"/>
              </w:rPr>
            </w:pPr>
            <w:r w:rsidDel="00000000" w:rsidR="00000000" w:rsidRPr="00000000">
              <w:rPr>
                <w:rFonts w:ascii="Calibri" w:cs="Calibri" w:eastAsia="Calibri" w:hAnsi="Calibri"/>
                <w:sz w:val="24"/>
                <w:szCs w:val="24"/>
                <w:rtl w:val="0"/>
              </w:rPr>
              <w:t xml:space="preserve">Nuestros estudiantes de 8.º grado completan el inventario de carreras YouScience y exploran carreras que se ajustan a sus intereses y aptitudes. A lo largo de su año de 8.º grado, los estudiantes completan un proyecto integrador de exploración de carreras que investiga cuatro de las carreras recomendadas del inventario YouScience. Además, los estudiantes completan un plan de graduación individual seleccionando los cursos que tomarán en la Escuela Secundaria Superior Temple. También visitan la Academia de Universidad y Carreras y asisten a la Expo de Carreras para aprender sobre tres profesiones de su interés. Todos los estudiantes de 8.º grado aprenden sobre la oportunidad de Inscripción Dual disponible para ellos en la secundaria superior, y sus padres son invitados a asistir a una reunión independiente sobre el mismo tema.</w:t>
            </w:r>
            <w:r w:rsidDel="00000000" w:rsidR="00000000" w:rsidRPr="00000000">
              <w:rPr>
                <w:rtl w:val="0"/>
              </w:rPr>
            </w:r>
          </w:p>
        </w:tc>
      </w:tr>
    </w:tbl>
    <w:p w:rsidR="00000000" w:rsidDel="00000000" w:rsidP="00000000" w:rsidRDefault="00000000" w:rsidRPr="00000000" w14:paraId="000001FE">
      <w:pPr>
        <w:spacing w:after="100" w:before="100" w:lineRule="auto"/>
        <w:ind w:left="0" w:firstLine="0"/>
        <w:rPr>
          <w:sz w:val="30"/>
          <w:szCs w:val="30"/>
          <w:shd w:fill="fff2cc" w:val="clear"/>
        </w:rPr>
      </w:pPr>
      <w:r w:rsidDel="00000000" w:rsidR="00000000" w:rsidRPr="00000000">
        <w:rPr>
          <w:rtl w:val="0"/>
        </w:rPr>
      </w:r>
    </w:p>
    <w:tbl>
      <w:tblPr>
        <w:tblStyle w:val="Table22"/>
        <w:tblW w:w="949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F">
            <w:pPr>
              <w:spacing w:after="100" w:before="100" w:lineRule="auto"/>
              <w:ind w:left="360" w:firstLine="0"/>
              <w:rPr>
                <w:sz w:val="30"/>
                <w:szCs w:val="30"/>
              </w:rPr>
            </w:pPr>
            <w:r w:rsidDel="00000000" w:rsidR="00000000" w:rsidRPr="00000000">
              <w:rPr>
                <w:sz w:val="30"/>
                <w:szCs w:val="30"/>
                <w:rtl w:val="0"/>
              </w:rPr>
              <w:t xml:space="preserve">3. </w:t>
            </w:r>
            <w:r w:rsidDel="00000000" w:rsidR="00000000" w:rsidRPr="00000000">
              <w:rPr>
                <w:b w:val="1"/>
                <w:bCs w:val="1"/>
                <w:sz w:val="30"/>
                <w:szCs w:val="30"/>
                <w:rtl w:val="0"/>
              </w:rPr>
              <w:t xml:space="preserve">Evaluación del Plan a Nivel Escolar–34 CFR 200.26</w:t>
            </w:r>
            <w:r w:rsidDel="00000000" w:rsidR="00000000" w:rsidRPr="00000000">
              <w:rPr>
                <w:rtl w:val="0"/>
              </w:rPr>
            </w:r>
          </w:p>
        </w:tc>
      </w:tr>
    </w:tbl>
    <w:p w:rsidR="00000000" w:rsidDel="00000000" w:rsidP="00000000" w:rsidRDefault="00000000" w:rsidRPr="00000000" w14:paraId="00000200">
      <w:pPr>
        <w:spacing w:after="100" w:before="100" w:lineRule="auto"/>
        <w:ind w:left="0" w:firstLine="0"/>
        <w:rPr>
          <w:sz w:val="30"/>
          <w:szCs w:val="30"/>
          <w:shd w:fill="fff2cc" w:val="clear"/>
        </w:rPr>
      </w:pPr>
      <w:r w:rsidDel="00000000" w:rsidR="00000000" w:rsidRPr="00000000">
        <w:rPr>
          <w:rtl w:val="0"/>
        </w:rPr>
      </w:r>
    </w:p>
    <w:tbl>
      <w:tblPr>
        <w:tblStyle w:val="Table23"/>
        <w:tblW w:w="9445.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45"/>
        <w:tblGridChange w:id="0">
          <w:tblGrid>
            <w:gridCol w:w="9445"/>
          </w:tblGrid>
        </w:tblGridChange>
      </w:tblGrid>
      <w:tr>
        <w:trPr>
          <w:cantSplit w:val="0"/>
          <w:tblHeader w:val="0"/>
        </w:trPr>
        <w:tc>
          <w:tcPr/>
          <w:p w:rsidR="00000000" w:rsidDel="00000000" w:rsidP="00000000" w:rsidRDefault="00000000" w:rsidRPr="00000000" w14:paraId="00000201">
            <w:pPr>
              <w:spacing w:after="100" w:before="100" w:lineRule="auto"/>
              <w:rPr/>
            </w:pPr>
            <w:r w:rsidDel="00000000" w:rsidR="00000000" w:rsidRPr="00000000">
              <w:rPr>
                <w:shd w:fill="b7b7b7" w:val="clear"/>
                <w:rtl w:val="0"/>
              </w:rPr>
              <w:t xml:space="preserve">a. </w:t>
            </w:r>
            <w:r w:rsidDel="00000000" w:rsidR="00000000" w:rsidRPr="00000000">
              <w:rPr>
                <w:shd w:fill="b7b7b7" w:val="clear"/>
                <w:rtl w:val="0"/>
              </w:rPr>
              <w:t xml:space="preserve">Abordar el monitoreo regular, la implementación y los resultados alcanzados por el programa a nivel escolar, utilizando datos de las evaluaciones anuales del Estado y otros indicadores de rendimiento académico.</w:t>
            </w:r>
            <w:r w:rsidDel="00000000" w:rsidR="00000000" w:rsidRPr="00000000">
              <w:rPr>
                <w:rtl w:val="0"/>
              </w:rPr>
            </w:r>
          </w:p>
          <w:p w:rsidR="00000000" w:rsidDel="00000000" w:rsidP="00000000" w:rsidRDefault="00000000" w:rsidRPr="00000000" w14:paraId="00000202">
            <w:pPr>
              <w:spacing w:after="100" w:before="100" w:lineRule="auto"/>
              <w:rPr>
                <w:shd w:fill="fff2cc" w:val="clear"/>
              </w:rPr>
            </w:pPr>
            <w:r w:rsidDel="00000000" w:rsidR="00000000" w:rsidRPr="00000000">
              <w:rPr>
                <w:rtl w:val="0"/>
              </w:rPr>
            </w:r>
          </w:p>
          <w:p w:rsidR="00000000" w:rsidDel="00000000" w:rsidP="00000000" w:rsidRDefault="00000000" w:rsidRPr="00000000" w14:paraId="00000203">
            <w:pPr>
              <w:widowControl w:val="0"/>
              <w:rPr/>
            </w:pPr>
            <w:r w:rsidDel="00000000" w:rsidR="00000000" w:rsidRPr="00000000">
              <w:rPr>
                <w:rFonts w:ascii="Calibri" w:cs="Calibri" w:eastAsia="Calibri" w:hAnsi="Calibri"/>
                <w:sz w:val="24"/>
                <w:szCs w:val="24"/>
                <w:rtl w:val="0"/>
              </w:rPr>
              <w:t xml:space="preserve">El Plan a Nivel Escolar se revisa a lo largo del año (al menos 10 veces) en cada una de nuestras reuniones mensuales de liderazgo. Las fechas de las reuniones de liderazgo escolar para el año escolar 2026-2027 son las siguientes: 5 de agosto, 6 de agosto, 14 de agosto, 28 de agosto, 25 de septiembre, 30 de octubre, 11 de diciembre, 29 de enero, 26 de febrero, 26 de marzo, 30 de abril y 14 de mayo. Otros equipos dinámicos y operativos se reúnen mensualmente a lo largo del año para abordar pasos de acción y avances. El Equipo de Liderazgo se reúne a las 7:15 y los equipos dinámicos se reúnen por las tardes</w:t>
            </w:r>
            <w:r w:rsidDel="00000000" w:rsidR="00000000" w:rsidRPr="00000000">
              <w:rPr>
                <w:rFonts w:ascii="Calibri" w:cs="Calibri" w:eastAsia="Calibri" w:hAnsi="Calibri"/>
                <w:sz w:val="24"/>
                <w:szCs w:val="24"/>
                <w:rtl w:val="0"/>
              </w:rPr>
              <w:t xml:space="preserve">. </w:t>
            </w:r>
            <w:r w:rsidDel="00000000" w:rsidR="00000000" w:rsidRPr="00000000">
              <w:rPr>
                <w:rtl w:val="0"/>
              </w:rPr>
            </w:r>
          </w:p>
        </w:tc>
      </w:tr>
    </w:tbl>
    <w:p w:rsidR="00000000" w:rsidDel="00000000" w:rsidP="00000000" w:rsidRDefault="00000000" w:rsidRPr="00000000" w14:paraId="00000204">
      <w:pPr>
        <w:spacing w:after="100" w:before="100" w:lineRule="auto"/>
        <w:ind w:left="720" w:firstLine="0"/>
        <w:rPr>
          <w:shd w:fill="fff2cc" w:val="clear"/>
        </w:rPr>
      </w:pPr>
      <w:r w:rsidDel="00000000" w:rsidR="00000000" w:rsidRPr="00000000">
        <w:rPr>
          <w:rtl w:val="0"/>
        </w:rPr>
      </w:r>
    </w:p>
    <w:tbl>
      <w:tblPr>
        <w:tblStyle w:val="Table24"/>
        <w:tblW w:w="9390.0" w:type="dxa"/>
        <w:jc w:val="left"/>
        <w:tblInd w:w="-3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90"/>
        <w:tblGridChange w:id="0">
          <w:tblGrid>
            <w:gridCol w:w="939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5">
            <w:pPr>
              <w:spacing w:after="100" w:before="100" w:lineRule="auto"/>
              <w:rPr/>
            </w:pPr>
            <w:r w:rsidDel="00000000" w:rsidR="00000000" w:rsidRPr="00000000">
              <w:rPr>
                <w:shd w:fill="b7b7b7" w:val="clear"/>
                <w:rtl w:val="0"/>
              </w:rPr>
              <w:t xml:space="preserve">b.   </w:t>
            </w:r>
            <w:r w:rsidDel="00000000" w:rsidR="00000000" w:rsidRPr="00000000">
              <w:rPr>
                <w:shd w:fill="b7b7b7" w:val="clear"/>
                <w:rtl w:val="0"/>
              </w:rPr>
              <w:t xml:space="preserve">Determinar si el plan a nivel escolar ha sido efectivo para aumentar el rendimiento de los estudiantes en el cumplimiento de los desafiantes estándares académicos estatales, particularmente para aquellos estudiantes que se encontraban más lejos de alcanzar los estándares.</w:t>
            </w:r>
            <w:r w:rsidDel="00000000" w:rsidR="00000000" w:rsidRPr="00000000">
              <w:rPr>
                <w:rtl w:val="0"/>
              </w:rPr>
            </w:r>
          </w:p>
          <w:p w:rsidR="00000000" w:rsidDel="00000000" w:rsidP="00000000" w:rsidRDefault="00000000" w:rsidRPr="00000000" w14:paraId="00000206">
            <w:pPr>
              <w:widowControl w:val="0"/>
              <w:rPr>
                <w:shd w:fill="fff2cc" w:val="clear"/>
              </w:rPr>
            </w:pPr>
            <w:r w:rsidDel="00000000" w:rsidR="00000000" w:rsidRPr="00000000">
              <w:rPr>
                <w:rtl w:val="0"/>
              </w:rPr>
            </w:r>
          </w:p>
          <w:p w:rsidR="00000000" w:rsidDel="00000000" w:rsidP="00000000" w:rsidRDefault="00000000" w:rsidRPr="00000000" w14:paraId="00000207">
            <w:pPr>
              <w:widowControl w:val="0"/>
              <w:rPr/>
            </w:pPr>
            <w:r w:rsidDel="00000000" w:rsidR="00000000" w:rsidRPr="00000000">
              <w:rPr>
                <w:rFonts w:ascii="Calibri" w:cs="Calibri" w:eastAsia="Calibri" w:hAnsi="Calibri"/>
                <w:sz w:val="24"/>
                <w:szCs w:val="24"/>
                <w:rtl w:val="0"/>
              </w:rPr>
              <w:t xml:space="preserve">El análisis mensual de datos de rendimiento en STAR, BEACON y el uso de Progress Learning nos ayudará a saber si estamos llegando a nuestros estudiantes con mayor riesgo hasta el nivel de subgrupos. Este análisis de datos se combinará con los datos de uso para determinar qué maestros tuvieron el mayor impacto en nuestros estudiantes con dificultades, y tomaremos decisiones sobre programas e intervenciones para el próximo año basándonos en estos datos combinados. Progress Learning permitirá obtener más datos sobre el dominio de los estándares a través del Reto Punto Verde, el cual los estudiantes completarán en todos los cursos de ELA y matemáticas</w:t>
            </w:r>
            <w:r w:rsidDel="00000000" w:rsidR="00000000" w:rsidRPr="00000000">
              <w:rPr>
                <w:rFonts w:ascii="Calibri" w:cs="Calibri" w:eastAsia="Calibri" w:hAnsi="Calibri"/>
                <w:sz w:val="24"/>
                <w:szCs w:val="24"/>
                <w:rtl w:val="0"/>
              </w:rPr>
              <w:t xml:space="preserve">.</w:t>
            </w:r>
            <w:r w:rsidDel="00000000" w:rsidR="00000000" w:rsidRPr="00000000">
              <w:rPr>
                <w:rtl w:val="0"/>
              </w:rPr>
            </w:r>
          </w:p>
        </w:tc>
      </w:tr>
    </w:tbl>
    <w:p w:rsidR="00000000" w:rsidDel="00000000" w:rsidP="00000000" w:rsidRDefault="00000000" w:rsidRPr="00000000" w14:paraId="00000208">
      <w:pPr>
        <w:shd w:fill="ffffff" w:val="clear"/>
        <w:spacing w:after="100" w:before="100" w:lineRule="auto"/>
        <w:jc w:val="left"/>
        <w:rPr>
          <w:b w:val="1"/>
          <w:bCs w:val="1"/>
          <w:shd w:fill="fff2cc" w:val="clear"/>
        </w:rPr>
      </w:pPr>
      <w:r w:rsidDel="00000000" w:rsidR="00000000" w:rsidRPr="00000000">
        <w:rPr>
          <w:rtl w:val="0"/>
        </w:rPr>
      </w:r>
    </w:p>
    <w:tbl>
      <w:tblPr>
        <w:tblStyle w:val="Table2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9">
            <w:pPr>
              <w:spacing w:after="100" w:before="100" w:lineRule="auto"/>
              <w:rPr/>
            </w:pPr>
            <w:r w:rsidDel="00000000" w:rsidR="00000000" w:rsidRPr="00000000">
              <w:rPr>
                <w:sz w:val="24"/>
                <w:szCs w:val="24"/>
                <w:shd w:fill="b7b7b7" w:val="clear"/>
                <w:rtl w:val="0"/>
              </w:rPr>
              <w:t xml:space="preserve">c. </w:t>
            </w:r>
            <w:r w:rsidDel="00000000" w:rsidR="00000000" w:rsidRPr="00000000">
              <w:rPr>
                <w:sz w:val="24"/>
                <w:szCs w:val="24"/>
                <w:shd w:fill="b7b7b7" w:val="clear"/>
                <w:rtl w:val="0"/>
              </w:rPr>
              <w:t xml:space="preserve">Explicar cómo se revisa el plan a nivel escolar, según sea necesario, con base en el monitoreo regular para garantizar la mejora continua de los estudiantes en el programa escolar.</w:t>
            </w:r>
            <w:r w:rsidDel="00000000" w:rsidR="00000000" w:rsidRPr="00000000">
              <w:rPr>
                <w:rtl w:val="0"/>
              </w:rPr>
            </w:r>
          </w:p>
          <w:p w:rsidR="00000000" w:rsidDel="00000000" w:rsidP="00000000" w:rsidRDefault="00000000" w:rsidRPr="00000000" w14:paraId="0000020A">
            <w:pPr>
              <w:widowControl w:val="0"/>
              <w:pBdr>
                <w:top w:space="0" w:sz="0" w:val="nil"/>
                <w:left w:space="0" w:sz="0" w:val="nil"/>
                <w:bottom w:space="0" w:sz="0" w:val="nil"/>
                <w:right w:space="0" w:sz="0" w:val="nil"/>
                <w:between w:space="0" w:sz="0" w:val="nil"/>
              </w:pBdr>
              <w:spacing w:line="240" w:lineRule="auto"/>
              <w:rPr>
                <w:b w:val="1"/>
                <w:bCs w:val="1"/>
                <w:shd w:fill="fff2cc" w:val="clear"/>
              </w:rPr>
            </w:pPr>
            <w:r w:rsidDel="00000000" w:rsidR="00000000" w:rsidRPr="00000000">
              <w:rPr>
                <w:rtl w:val="0"/>
              </w:rPr>
            </w:r>
          </w:p>
          <w:p w:rsidR="00000000" w:rsidDel="00000000" w:rsidP="00000000" w:rsidRDefault="00000000" w:rsidRPr="00000000" w14:paraId="0000020B">
            <w:pPr>
              <w:widowControl w:val="0"/>
              <w:rPr>
                <w:b w:val="1"/>
                <w:bCs w:val="1"/>
              </w:rPr>
            </w:pPr>
            <w:r w:rsidDel="00000000" w:rsidR="00000000" w:rsidRPr="00000000">
              <w:rPr>
                <w:rFonts w:ascii="Calibri" w:cs="Calibri" w:eastAsia="Calibri" w:hAnsi="Calibri"/>
                <w:sz w:val="24"/>
                <w:szCs w:val="24"/>
                <w:rtl w:val="0"/>
              </w:rPr>
              <w:t xml:space="preserve">El Equipo de Liderazgo Escolar revisa el plan mensualmente para determinar si los cambios son apropiados o si se necesitan enmiendas presupuestarias con base en la evaluación continua de las necesidades y prioridades estudiantiles. Las prioridades iniciales se establecen con la evaluación estatal del año anterior y continúan ajustándose a lo largo del año con base en nuestros datos STAR y las evaluaciones de fin de unidad que se realizan cada período de 9 semanas. Todos nuestros miembros de la comunidad escolar tienen oportunidades a lo largo del año para seguir contribuyendo y monitoreando el plan a través de nuestros eventos programados de Título I. Esto nos permite atender las fortalezas de los estudiantes e identificar las debilidades de todos los alumnos proporcionando retroalimentación oportuna e intervenciones a lo largo del año escolar. En la Reunión de Aportaciones de Título I, la administración revisó el plan, los datos, las investigaciones y los comentarios para editar el plan que ya estaba en marcha. </w:t>
            </w:r>
            <w:r w:rsidDel="00000000" w:rsidR="00000000" w:rsidRPr="00000000">
              <w:rPr>
                <w:rtl w:val="0"/>
              </w:rPr>
            </w:r>
          </w:p>
        </w:tc>
      </w:tr>
    </w:tbl>
    <w:p w:rsidR="00000000" w:rsidDel="00000000" w:rsidP="00000000" w:rsidRDefault="00000000" w:rsidRPr="00000000" w14:paraId="0000020C">
      <w:pPr>
        <w:shd w:fill="ffffff" w:val="clear"/>
        <w:spacing w:after="100" w:before="100" w:lineRule="auto"/>
        <w:jc w:val="left"/>
        <w:rPr>
          <w:b w:val="1"/>
          <w:bCs w:val="1"/>
          <w:sz w:val="32"/>
          <w:szCs w:val="32"/>
          <w:shd w:fill="fff2cc" w:val="clear"/>
        </w:rPr>
      </w:pPr>
      <w:r w:rsidDel="00000000" w:rsidR="00000000" w:rsidRPr="00000000">
        <w:rPr>
          <w:rtl w:val="0"/>
        </w:rPr>
      </w:r>
    </w:p>
    <w:tbl>
      <w:tblPr>
        <w:tblStyle w:val="Table26"/>
        <w:tblW w:w="93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
        <w:tblGridChange w:id="0">
          <w:tblGrid>
            <w:gridCol w:w="93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D">
            <w:pPr>
              <w:shd w:fill="ffffff" w:val="clear"/>
              <w:spacing w:after="100" w:before="100" w:lineRule="auto"/>
              <w:jc w:val="center"/>
              <w:rPr>
                <w:b w:val="1"/>
                <w:bCs w:val="1"/>
                <w:sz w:val="32"/>
                <w:szCs w:val="32"/>
              </w:rPr>
            </w:pPr>
            <w:r w:rsidDel="00000000" w:rsidR="00000000" w:rsidRPr="00000000">
              <w:rPr>
                <w:b w:val="1"/>
                <w:bCs w:val="1"/>
                <w:sz w:val="32"/>
                <w:szCs w:val="32"/>
                <w:rtl w:val="0"/>
              </w:rPr>
              <w:t xml:space="preserve">4. </w:t>
            </w:r>
            <w:r w:rsidDel="00000000" w:rsidR="00000000" w:rsidRPr="00000000">
              <w:rPr>
                <w:b w:val="1"/>
                <w:bCs w:val="1"/>
                <w:sz w:val="32"/>
                <w:szCs w:val="32"/>
                <w:rtl w:val="0"/>
              </w:rPr>
              <w:t xml:space="preserve">Requisitos de ESSA para Incluir en el Plan a Nivel Escolar-</w:t>
            </w:r>
            <w:r w:rsidDel="00000000" w:rsidR="00000000" w:rsidRPr="00000000">
              <w:rPr>
                <w:sz w:val="32"/>
                <w:szCs w:val="32"/>
                <w:rtl w:val="0"/>
              </w:rPr>
              <w:t xml:space="preserve">Sección 116(b)(1)</w:t>
            </w:r>
            <w:r w:rsidDel="00000000" w:rsidR="00000000" w:rsidRPr="00000000">
              <w:rPr>
                <w:rtl w:val="0"/>
              </w:rPr>
            </w:r>
          </w:p>
        </w:tc>
      </w:tr>
    </w:tbl>
    <w:p w:rsidR="00000000" w:rsidDel="00000000" w:rsidP="00000000" w:rsidRDefault="00000000" w:rsidRPr="00000000" w14:paraId="0000020E">
      <w:pPr>
        <w:spacing w:after="100" w:before="100" w:lineRule="auto"/>
        <w:rPr>
          <w:rFonts w:ascii="Times New Roman" w:cs="Times New Roman" w:eastAsia="Times New Roman" w:hAnsi="Times New Roman"/>
          <w:sz w:val="24"/>
          <w:szCs w:val="24"/>
          <w:shd w:fill="fff2cc" w:val="clear"/>
        </w:rPr>
      </w:pPr>
      <w:r w:rsidDel="00000000" w:rsidR="00000000" w:rsidRPr="00000000">
        <w:rPr>
          <w:rtl w:val="0"/>
        </w:rPr>
      </w:r>
    </w:p>
    <w:tbl>
      <w:tblPr>
        <w:tblStyle w:val="Table27"/>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45"/>
        <w:tblGridChange w:id="0">
          <w:tblGrid>
            <w:gridCol w:w="9345"/>
          </w:tblGrid>
        </w:tblGridChange>
      </w:tblGrid>
      <w:tr>
        <w:trPr>
          <w:cantSplit w:val="0"/>
          <w:trHeight w:val="6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F">
            <w:pPr>
              <w:spacing w:after="100" w:before="100" w:lineRule="auto"/>
              <w:rPr/>
            </w:pPr>
            <w:r w:rsidDel="00000000" w:rsidR="00000000" w:rsidRPr="00000000">
              <w:rPr>
                <w:shd w:fill="cccccc" w:val="clear"/>
                <w:rtl w:val="0"/>
              </w:rPr>
              <w:t xml:space="preserve">a. Desarrollar conjuntamente con, y distribuir a, los padres y miembros de la familia de los niños participantes una política escrita de participación de los padres y la familia, acordada por dichos padres, que describirá los medios para llevar a cabo los requisitos de las Subsecciones (c) a la (f). Los padres serán notificados de la política en un formato comprensible y uniforme y, en la medida de lo posible, proporcionado en un idioma que los padres puedan entender. Dicha política estará disponible para la comunidad local y se actualizará periódicamente para satisfacer las necesidades cambiantes de los padres y de la escuela.</w:t>
            </w:r>
            <w:r w:rsidDel="00000000" w:rsidR="00000000" w:rsidRPr="00000000">
              <w:rPr>
                <w:rtl w:val="0"/>
              </w:rPr>
            </w:r>
          </w:p>
          <w:p w:rsidR="00000000" w:rsidDel="00000000" w:rsidP="00000000" w:rsidRDefault="00000000" w:rsidRPr="00000000" w14:paraId="00000210">
            <w:pPr>
              <w:spacing w:after="100" w:before="100" w:lineRule="auto"/>
              <w:rPr/>
            </w:pPr>
            <w:r w:rsidDel="00000000" w:rsidR="00000000" w:rsidRPr="00000000">
              <w:rPr>
                <w:rFonts w:ascii="Times New Roman" w:cs="Times New Roman" w:eastAsia="Times New Roman" w:hAnsi="Times New Roman"/>
                <w:rtl w:val="0"/>
              </w:rPr>
              <w:t xml:space="preserve"> </w:t>
            </w:r>
            <w:r w:rsidDel="00000000" w:rsidR="00000000" w:rsidRPr="00000000">
              <w:rPr>
                <w:rFonts w:ascii="Calibri" w:cs="Calibri" w:eastAsia="Calibri" w:hAnsi="Calibri"/>
                <w:sz w:val="24"/>
                <w:szCs w:val="24"/>
                <w:rtl w:val="0"/>
              </w:rPr>
              <w:t xml:space="preserve">En apoyo al fortalecimiento del rendimiento académico de los estudiantes, TMS ha desarrollado este plan de participación de padres y familias que establece las expectativas y objetivos del distrito para una participación familiar significativa y guía las estrategias y recursos que fortalecen las asociaciones entre la escuela y los padres en las escuelas de Título I del distrito. Este plan describirá el compromiso de TMS de involucrar a las familias en la educación de sus hijos y desarrollar la capacidad en sus escuelas Título I para implementar estrategias y actividades de participación familiar diseñadas para alcanzar las metas de rendimiento académico del distrito y de los estudiantes. Cuando las escuelas, las familias y las comunidades trabajan juntas para apoyar el aprendizaje, los niños tienden a desempeñarse mejor en la escuela, permanecer más tiempo en ella y disfrutarla más. El Título I, Parte A proporciona una participación familiar sustantiva en cada nivel del programa, como en el desarrollo e implementación del plan del distrito y de la escuela, y en la ejecución de las disposiciones de mejora del distrito y de la escuela. </w:t>
            </w:r>
            <w:r w:rsidDel="00000000" w:rsidR="00000000" w:rsidRPr="00000000">
              <w:rPr>
                <w:rtl w:val="0"/>
              </w:rPr>
            </w:r>
          </w:p>
          <w:p w:rsidR="00000000" w:rsidDel="00000000" w:rsidP="00000000" w:rsidRDefault="00000000" w:rsidRPr="00000000" w14:paraId="00000211">
            <w:pPr>
              <w:widowControl w:val="0"/>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Calibri" w:cs="Calibri" w:eastAsia="Calibri" w:hAnsi="Calibri"/>
                <w:sz w:val="24"/>
                <w:szCs w:val="24"/>
                <w:rtl w:val="0"/>
              </w:rPr>
              <w:t xml:space="preserve">El Plan de Participación de Padres y Familias se revisa anualmente tras recibir comentarios de padres, maestros, miembros de la comunidad y otras partes interesadas. Este año, la Escuela Secundaria Temple invita a todos los padres a asistir a las sesiones de aportaciones el 8 de septiembre para revisar y modificar esta política de participación de padres y familias, así como el plan a nivel escolar, nuestro compacto escuela-padres y nuestro presupuesto de participación de padres del 1%. Además, el plan está publicado en nuestro sitio web escolar para que los padres lo vean y envíen comentarios a lo largo del año. Todos los comentarios de los padres recibidos durante el año se utilizarán para revisar el plan para el próximo año escolar. También distribuimos una encuesta anual en línea, o se puede solicitar una copia en papel. Esta encuesta brinda a los padres y miembros de la familia un formato adicional para proporcionar sus opiniones a la escuela.</w:t>
            </w:r>
            <w:r w:rsidDel="00000000" w:rsidR="00000000" w:rsidRPr="00000000">
              <w:rPr>
                <w:rtl w:val="0"/>
              </w:rPr>
            </w:r>
          </w:p>
          <w:p w:rsidR="00000000" w:rsidDel="00000000" w:rsidP="00000000" w:rsidRDefault="00000000" w:rsidRPr="00000000" w14:paraId="00000213">
            <w:pPr>
              <w:widowControl w:val="0"/>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Calibri" w:cs="Calibri" w:eastAsia="Calibri" w:hAnsi="Calibri"/>
                <w:sz w:val="24"/>
                <w:szCs w:val="24"/>
                <w:rtl w:val="0"/>
              </w:rPr>
              <w:t xml:space="preserve">A los padres y miembros de la familia también se les ofrece la oportunidad de dar su opinión durante varias reuniones y actividades de padres durante el año escolar, incluyendo nuestras Noches Anuales de Currículo. Las reuniones se llevan a cabo en una variedad de horarios a lo largo del año escolar o de manera virtual con la esperanza de incluir a aquellos que no puedan asistir a las sesiones presenciales en TMS pero puedan participar y dar sus comentarios virtualmente. Los padres/tutores también pueden solicitar visitas domiciliarias, reuniones individuales o reuniones grupales para adaptarse a sus necesidades. Comuníquese con Cynthia Beers para programar una fecha y hora de cita. Los padres pueden enviar comentarios y opiniones con respecto a la política en cualquier momento en el sitio web del distrito escolar o enviando comentarios por escrito a la escuela de su hijo. </w:t>
            </w:r>
            <w:r w:rsidDel="00000000" w:rsidR="00000000" w:rsidRPr="00000000">
              <w:rPr>
                <w:rtl w:val="0"/>
              </w:rPr>
            </w:r>
          </w:p>
          <w:p w:rsidR="00000000" w:rsidDel="00000000" w:rsidP="00000000" w:rsidRDefault="00000000" w:rsidRPr="00000000" w14:paraId="00000215">
            <w:pPr>
              <w:widowControl w:val="0"/>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216">
            <w:pPr>
              <w:widowControl w:val="0"/>
              <w:rPr>
                <w:rFonts w:ascii="Calibri" w:cs="Calibri" w:eastAsia="Calibri" w:hAnsi="Calibri"/>
                <w:sz w:val="24"/>
                <w:szCs w:val="24"/>
                <w:shd w:fill="fff2cc" w:val="clear"/>
              </w:rPr>
            </w:pPr>
            <w:r w:rsidDel="00000000" w:rsidR="00000000" w:rsidRPr="00000000">
              <w:rPr>
                <w:rFonts w:ascii="Calibri" w:cs="Calibri" w:eastAsia="Calibri" w:hAnsi="Calibri"/>
                <w:sz w:val="24"/>
                <w:szCs w:val="24"/>
                <w:rtl w:val="0"/>
              </w:rPr>
              <w:t xml:space="preserve">TMS </w:t>
            </w:r>
            <w:r w:rsidDel="00000000" w:rsidR="00000000" w:rsidRPr="00000000">
              <w:rPr>
                <w:rFonts w:ascii="Calibri" w:cs="Calibri" w:eastAsia="Calibri" w:hAnsi="Calibri"/>
                <w:sz w:val="24"/>
                <w:szCs w:val="24"/>
                <w:rtl w:val="0"/>
              </w:rPr>
              <w:t xml:space="preserve">tiene la capacidad de traducir cualquier documento y solicitar traductores para eventos de padres según sea necesario. Esto ha ayudado a crear una línea de comunicación clara y abierta entre la escuela y los padres de Aprendices de Inglés. Estos recursos se utilizan de forma continua para garantizar que los miembros del personal puedan brindar a los padres la información que necesitan para asegurar el éxito de los estudiantes en el aula. Google Translate, además de los servicios de traducción, ha permitido que la comunicación sea mucho más rápida entre los estudiantes EL, los padres y los socios comunitarios.</w:t>
            </w:r>
            <w:r w:rsidDel="00000000" w:rsidR="00000000" w:rsidRPr="00000000">
              <w:rPr>
                <w:rtl w:val="0"/>
              </w:rPr>
            </w:r>
          </w:p>
        </w:tc>
      </w:tr>
    </w:tbl>
    <w:p w:rsidR="00000000" w:rsidDel="00000000" w:rsidP="00000000" w:rsidRDefault="00000000" w:rsidRPr="00000000" w14:paraId="00000217">
      <w:pPr>
        <w:spacing w:after="100" w:before="100" w:lineRule="auto"/>
        <w:rPr>
          <w:sz w:val="24"/>
          <w:szCs w:val="24"/>
          <w:shd w:fill="fff2cc" w:val="clear"/>
        </w:rPr>
      </w:pPr>
      <w:r w:rsidDel="00000000" w:rsidR="00000000" w:rsidRPr="00000000">
        <w:rPr>
          <w:sz w:val="24"/>
          <w:szCs w:val="24"/>
          <w:shd w:fill="fff2cc" w:val="clear"/>
          <w:rtl w:val="0"/>
        </w:rPr>
        <w:t xml:space="preserve"> </w:t>
      </w:r>
    </w:p>
    <w:tbl>
      <w:tblPr>
        <w:tblStyle w:val="Table28"/>
        <w:tblW w:w="935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5"/>
        <w:tblGridChange w:id="0">
          <w:tblGrid>
            <w:gridCol w:w="9355"/>
          </w:tblGrid>
        </w:tblGridChange>
      </w:tblGrid>
      <w:tr>
        <w:trPr>
          <w:cantSplit w:val="0"/>
          <w:trHeight w:val="705" w:hRule="atLeast"/>
          <w:tblHeader w:val="0"/>
        </w:trPr>
        <w:tc>
          <w:tcPr/>
          <w:p w:rsidR="00000000" w:rsidDel="00000000" w:rsidP="00000000" w:rsidRDefault="00000000" w:rsidRPr="00000000" w14:paraId="00000218">
            <w:pPr>
              <w:spacing w:after="100" w:before="100" w:lineRule="auto"/>
              <w:ind w:left="720" w:firstLine="0"/>
              <w:rPr>
                <w:sz w:val="24"/>
                <w:szCs w:val="24"/>
              </w:rPr>
            </w:pPr>
            <w:r w:rsidDel="00000000" w:rsidR="00000000" w:rsidRPr="00000000">
              <w:rPr>
                <w:b w:val="1"/>
                <w:bCs w:val="1"/>
                <w:sz w:val="24"/>
                <w:szCs w:val="24"/>
                <w:rtl w:val="0"/>
              </w:rPr>
              <w:t xml:space="preserve">5. </w:t>
            </w:r>
            <w:r w:rsidDel="00000000" w:rsidR="00000000" w:rsidRPr="00000000">
              <w:rPr>
                <w:b w:val="1"/>
                <w:bCs w:val="1"/>
                <w:sz w:val="24"/>
                <w:szCs w:val="24"/>
                <w:rtl w:val="0"/>
              </w:rPr>
              <w:t xml:space="preserve">Desarrollo del Plan a Nivel Escolar-Sección  1114(2)(B) (i-iv)</w:t>
            </w:r>
            <w:r w:rsidDel="00000000" w:rsidR="00000000" w:rsidRPr="00000000">
              <w:rPr>
                <w:rtl w:val="0"/>
              </w:rPr>
            </w:r>
          </w:p>
        </w:tc>
      </w:tr>
    </w:tbl>
    <w:p w:rsidR="00000000" w:rsidDel="00000000" w:rsidP="00000000" w:rsidRDefault="00000000" w:rsidRPr="00000000" w14:paraId="00000219">
      <w:pPr>
        <w:ind w:left="0" w:firstLine="0"/>
        <w:rPr>
          <w:sz w:val="24"/>
          <w:szCs w:val="24"/>
          <w:shd w:fill="fff2cc" w:val="clear"/>
        </w:rPr>
      </w:pPr>
      <w:r w:rsidDel="00000000" w:rsidR="00000000" w:rsidRPr="00000000">
        <w:rPr>
          <w:rtl w:val="0"/>
        </w:rPr>
      </w:r>
    </w:p>
    <w:tbl>
      <w:tblPr>
        <w:tblStyle w:val="Table29"/>
        <w:tblW w:w="928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85"/>
        <w:tblGridChange w:id="0">
          <w:tblGrid>
            <w:gridCol w:w="9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spacing w:line="276" w:lineRule="auto"/>
              <w:rPr/>
            </w:pPr>
            <w:r w:rsidDel="00000000" w:rsidR="00000000" w:rsidRPr="00000000">
              <w:rPr>
                <w:rFonts w:ascii="Helvetica Neue" w:cs="Helvetica Neue" w:eastAsia="Helvetica Neue" w:hAnsi="Helvetica Neue"/>
                <w:sz w:val="24"/>
                <w:szCs w:val="24"/>
                <w:shd w:fill="cccccc" w:val="clear"/>
                <w:rtl w:val="0"/>
              </w:rPr>
              <w:t xml:space="preserve">a). Se desarrolla durante 1 año; a menos que – la escuela esté operando un programa a nivel escolar el día anterior a la fecha de promulgación de la Ley Cada Estudiante Triunfa (Every Student Succeeds Act), en cuyo caso dicha escuela podrá continuar operando dicho programa, pero desarrollará enmiendas a su plan existente durante el primer año de asistencia después de esa fecha para reflejar las disposiciones de esta sección; </w:t>
            </w:r>
            <w:r w:rsidDel="00000000" w:rsidR="00000000" w:rsidRPr="00000000">
              <w:rPr>
                <w:rtl w:val="0"/>
              </w:rPr>
            </w:r>
          </w:p>
          <w:p w:rsidR="00000000" w:rsidDel="00000000" w:rsidP="00000000" w:rsidRDefault="00000000" w:rsidRPr="00000000" w14:paraId="0000021B">
            <w:pPr>
              <w:widowControl w:val="0"/>
              <w:rPr>
                <w:rFonts w:ascii="Helvetica Neue" w:cs="Helvetica Neue" w:eastAsia="Helvetica Neue" w:hAnsi="Helvetica Neue"/>
                <w:sz w:val="24"/>
                <w:szCs w:val="24"/>
                <w:shd w:fill="fff2cc" w:val="clear"/>
              </w:rPr>
            </w:pPr>
            <w:r w:rsidDel="00000000" w:rsidR="00000000" w:rsidRPr="00000000">
              <w:rPr>
                <w:rFonts w:ascii="Calibri" w:cs="Calibri" w:eastAsia="Calibri" w:hAnsi="Calibri"/>
                <w:sz w:val="24"/>
                <w:szCs w:val="24"/>
                <w:rtl w:val="0"/>
              </w:rPr>
              <w:t xml:space="preserve">La Escuela Secundaria Temple desarrolló su plan a nivel escolar tras una revisión profunda de datos que incluyó los resultados de la evaluación Georgia Milestones 2025-2026, los resultados de lectura STAR y Beacon de fin de año, repasos en espiral por área de contenido, evaluaciones comunes, encuestas a estudiantes, personal y padres, y datos del clima escolar, realizada el 3 de junio de 2026, de 9:00 a. m. a 3:00 p. m. con la facilitación de la Dra. Cynthia Beers y el Dr. Sean Schinella. Brindaron a todo el personal docente la oportunidad de revisar, aportar opiniones y completar un borrador del plan a nivel escolar y del plan de mejora escolar. El personal identificó y destacó las áreas donde estaban involucrados y/o eran responsables de las acciones a tomar en el proceso de mejora. El plan se publicó en el sitio web de la escuela, se colocó en el centro de recursos para padres y se cargó en el HUB de Maestros en Google Drive. Este plan se revisa continuamente durante el año y se modifica para el siguiente año escolar cada verano.</w:t>
            </w:r>
            <w:r w:rsidDel="00000000" w:rsidR="00000000" w:rsidRPr="00000000">
              <w:rPr>
                <w:rtl w:val="0"/>
              </w:rPr>
            </w:r>
          </w:p>
        </w:tc>
      </w:tr>
    </w:tbl>
    <w:p w:rsidR="00000000" w:rsidDel="00000000" w:rsidP="00000000" w:rsidRDefault="00000000" w:rsidRPr="00000000" w14:paraId="0000021C">
      <w:pPr>
        <w:ind w:left="0" w:firstLine="0"/>
        <w:rPr>
          <w:sz w:val="24"/>
          <w:szCs w:val="24"/>
          <w:shd w:fill="fff2cc" w:val="clear"/>
        </w:rPr>
      </w:pPr>
      <w:r w:rsidDel="00000000" w:rsidR="00000000" w:rsidRPr="00000000">
        <w:rPr>
          <w:rtl w:val="0"/>
        </w:rPr>
      </w:r>
    </w:p>
    <w:tbl>
      <w:tblPr>
        <w:tblStyle w:val="Table30"/>
        <w:tblW w:w="933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30"/>
        <w:tblGridChange w:id="0">
          <w:tblGrid>
            <w:gridCol w:w="93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rPr/>
            </w:pPr>
            <w:r w:rsidDel="00000000" w:rsidR="00000000" w:rsidRPr="00000000">
              <w:rPr>
                <w:sz w:val="24"/>
                <w:szCs w:val="24"/>
                <w:rtl w:val="0"/>
              </w:rPr>
              <w:t xml:space="preserve"> </w:t>
            </w:r>
            <w:r w:rsidDel="00000000" w:rsidR="00000000" w:rsidRPr="00000000">
              <w:rPr>
                <w:sz w:val="24"/>
                <w:szCs w:val="24"/>
                <w:rtl w:val="0"/>
              </w:rPr>
              <w:t xml:space="preserve">B. El Plan a Nivel Escolar Título I se desarrolla con la participación de los padres y otros miembros de la comunidad a la que se prestará el servicio e individuos que llevarán a cabo dicho plan, incluidos maestros, directores, otros líderes escolares, paraprofesionales presentes en la escuela, administradores (incluidos administradores de programas descritos en El Plan a Nivel Escolar Título I permanece en efecto durante la duración de la participación de la escuela bajo esta parte, excepto que el plan y su implementación se monitorearán y revisarán regularmente según sea necesario en función de las necesidades de los estudiantes para garantizar que todos tengan oportunidades de cumplir con los desafiantes estándares académicos estatales; </w:t>
            </w:r>
            <w:r w:rsidDel="00000000" w:rsidR="00000000" w:rsidRPr="00000000">
              <w:rPr>
                <w:rtl w:val="0"/>
              </w:rPr>
            </w:r>
          </w:p>
          <w:p w:rsidR="00000000" w:rsidDel="00000000" w:rsidP="00000000" w:rsidRDefault="00000000" w:rsidRPr="00000000" w14:paraId="0000021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Escuela Secundaria Temple desarrolló su plan a nivel escolar con la participación de personas que llevarán a cabo el plan integral a nivel escolar/de mejora escolar. Se seleccionó un comité diverso en función de su nivel de grado, experiencia en la materia y habilidades de liderazgo. El comité estuvo compuesto por Sean Schinella, Larry Weaver, Monica Chason, Diana Funderburke, Emily Tucker, Blair Robinson, Kelly Steele, Lance Hill, Matt Smith, Rebecca Raines, Kylee Joiner, Stephanie Covington, Amy Fleming, Brandon Dickson y Sean Bruso. El 22 de mayo de 2026, de 9:00 a. m. a 3:00 p. m., se realizó una revisión profunda de datos que incluyó los resultados de las evaluaciones Georgia Milestones 2025-2026, resultados de fin de año de lectura STAR y matemáticas Beacon, verificaciones de pulso de contenido, evaluaciones comunes, encuestas a estudiantes, personal y padres, y datos del clima escolar, facilitada por la Dra. Cynthia Beers. Se realizó un análisis de causa raíz para identificar y comprender los factores que contribuyeron a las áreas donde no alcanzamos las metas establecidas. El 3 de junio de 2026 se llevó a cabo una revisión adicional del borrador del plan de mejora escolar y se realizaron cambios. El director Dr. Sean Schinella brindó a todo el personal docente la oportunidad de revisar, aportar valiosos comentarios y completar un borrador del plan a nivel escolar y del plan de mejora escolar. El personal identificó y resaltó las áreas en las que estuvo involucrado o fue responsable de las acciones tomadas. El plan se subió al sitio web escolar, se ubicó en el centro de recursos para padres y en el HUB de Maestros en Google Drive.</w:t>
            </w:r>
            <w:r w:rsidDel="00000000" w:rsidR="00000000" w:rsidRPr="00000000">
              <w:rPr>
                <w:rtl w:val="0"/>
              </w:rPr>
            </w:r>
          </w:p>
        </w:tc>
      </w:tr>
    </w:tbl>
    <w:p w:rsidR="00000000" w:rsidDel="00000000" w:rsidP="00000000" w:rsidRDefault="00000000" w:rsidRPr="00000000" w14:paraId="0000021F">
      <w:pPr>
        <w:ind w:left="0" w:firstLine="0"/>
        <w:rPr>
          <w:sz w:val="24"/>
          <w:szCs w:val="24"/>
          <w:shd w:fill="fff2cc" w:val="clear"/>
        </w:rPr>
      </w:pPr>
      <w:r w:rsidDel="00000000" w:rsidR="00000000" w:rsidRPr="00000000">
        <w:rPr>
          <w:rtl w:val="0"/>
        </w:rPr>
      </w:r>
    </w:p>
    <w:tbl>
      <w:tblPr>
        <w:tblStyle w:val="Table31"/>
        <w:tblW w:w="937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75"/>
        <w:tblGridChange w:id="0">
          <w:tblGrid>
            <w:gridCol w:w="9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spacing w:line="276" w:lineRule="auto"/>
              <w:rPr/>
            </w:pPr>
            <w:r w:rsidDel="00000000" w:rsidR="00000000" w:rsidRPr="00000000">
              <w:rPr>
                <w:sz w:val="24"/>
                <w:szCs w:val="24"/>
                <w:shd w:fill="b7b7b7" w:val="clear"/>
                <w:rtl w:val="0"/>
              </w:rPr>
              <w:t xml:space="preserve">c)</w:t>
            </w:r>
            <w:r w:rsidDel="00000000" w:rsidR="00000000" w:rsidRPr="00000000">
              <w:rPr>
                <w:rFonts w:ascii="Helvetica Neue" w:cs="Helvetica Neue" w:eastAsia="Helvetica Neue" w:hAnsi="Helvetica Neue"/>
                <w:sz w:val="24"/>
                <w:szCs w:val="24"/>
                <w:shd w:fill="b7b7b7" w:val="clear"/>
                <w:rtl w:val="0"/>
              </w:rPr>
              <w:t xml:space="preserve">. Permanece en efecto durante la duración de la participación de la escuela bajo esta parte, excepto que el plan y su implementación se monitorearán y revisarán regularmente según sea necesario en función de las necesidades de los estudiantes para garantizar que a todos se les brinden oportunidades de cumplir con los desafiantes estándares académicos estatales.</w:t>
            </w:r>
            <w:r w:rsidDel="00000000" w:rsidR="00000000" w:rsidRPr="00000000">
              <w:rPr>
                <w:rtl w:val="0"/>
              </w:rPr>
            </w:r>
          </w:p>
          <w:p w:rsidR="00000000" w:rsidDel="00000000" w:rsidP="00000000" w:rsidRDefault="00000000" w:rsidRPr="00000000" w14:paraId="00000221">
            <w:pPr>
              <w:widowControl w:val="0"/>
              <w:spacing w:line="276.00000545454543"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22">
            <w:pPr>
              <w:ind w:left="20" w:right="160" w:firstLine="0"/>
              <w:rPr>
                <w:sz w:val="24"/>
                <w:szCs w:val="24"/>
              </w:rPr>
            </w:pPr>
            <w:r w:rsidDel="00000000" w:rsidR="00000000" w:rsidRPr="00000000">
              <w:rPr>
                <w:rFonts w:ascii="Calibri" w:cs="Calibri" w:eastAsia="Calibri" w:hAnsi="Calibri"/>
                <w:sz w:val="24"/>
                <w:szCs w:val="24"/>
                <w:rtl w:val="0"/>
              </w:rPr>
              <w:t xml:space="preserve">El Plan a Nivel Escolar de Título I para la Escuela Secundaria Temple será el documento guía para el programa Título I durante el año escolar 2026-2027. La implementación del plan a nivel escolar se monitoreará regularmente a través de discusiones en las reuniones del equipo de liderazgo, reuniones del personal docente y reuniones del consejo escolar. Tras cualquier enmienda presupuestaria, el plan se revisará para reflejar los cambios, junto con la desagregación de datos alineada para respaldar los cambios y ajustes necesarios para atender las necesidades académicas de los estudiantes de la Escuela Secundaria Temple.</w:t>
            </w:r>
            <w:r w:rsidDel="00000000" w:rsidR="00000000" w:rsidRPr="00000000">
              <w:rPr>
                <w:rtl w:val="0"/>
              </w:rPr>
            </w:r>
          </w:p>
        </w:tc>
      </w:tr>
    </w:tbl>
    <w:p w:rsidR="00000000" w:rsidDel="00000000" w:rsidP="00000000" w:rsidRDefault="00000000" w:rsidRPr="00000000" w14:paraId="00000223">
      <w:pPr>
        <w:ind w:left="0" w:firstLine="0"/>
        <w:rPr>
          <w:rFonts w:ascii="Helvetica Neue" w:cs="Helvetica Neue" w:eastAsia="Helvetica Neue" w:hAnsi="Helvetica Neue"/>
          <w:sz w:val="24"/>
          <w:szCs w:val="24"/>
          <w:shd w:fill="fff2cc" w:val="clear"/>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spacing w:line="276" w:lineRule="auto"/>
              <w:rPr/>
            </w:pPr>
            <w:r w:rsidDel="00000000" w:rsidR="00000000" w:rsidRPr="00000000">
              <w:rPr>
                <w:rFonts w:ascii="Helvetica Neue" w:cs="Helvetica Neue" w:eastAsia="Helvetica Neue" w:hAnsi="Helvetica Neue"/>
                <w:sz w:val="24"/>
                <w:szCs w:val="24"/>
                <w:rtl w:val="0"/>
              </w:rPr>
              <w:t xml:space="preserve">d). Está disponible para la agencia local de educación, los padres y el público, y la información contenida en dicho plan estará en un formato uniforme y comprensible y, en la medida de lo posible, se proporcionará en un idioma que los padres puedan entender. </w:t>
            </w:r>
            <w:r w:rsidDel="00000000" w:rsidR="00000000" w:rsidRPr="00000000">
              <w:rPr>
                <w:rtl w:val="0"/>
              </w:rPr>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226">
            <w:pPr>
              <w:ind w:right="150"/>
              <w:rPr>
                <w:rFonts w:ascii="Helvetica Neue" w:cs="Helvetica Neue" w:eastAsia="Helvetica Neue" w:hAnsi="Helvetica Neue"/>
                <w:sz w:val="24"/>
                <w:szCs w:val="24"/>
              </w:rPr>
            </w:pPr>
            <w:r w:rsidDel="00000000" w:rsidR="00000000" w:rsidRPr="00000000">
              <w:rPr>
                <w:rFonts w:ascii="Calibri" w:cs="Calibri" w:eastAsia="Calibri" w:hAnsi="Calibri"/>
                <w:sz w:val="24"/>
                <w:szCs w:val="24"/>
                <w:rtl w:val="0"/>
              </w:rPr>
              <w:t xml:space="preserve">El plan del programa integral a nivel escolar de la Escuela Secundaria Temple está a disposición de la LEA, los padres y el público mediante su publicación en el sitio web de la escuela, proporcionando una copia a la LEA, teniendo una copia disponible en la recepción/centro de padres de TMS y poniendo copias a disposición en todas las sesiones de participación familiar y reuniones académicas de padres. El plan a nivel escolar está disponible para los padres en las reuniones trimestrales del Consejo Consultivo Escolar, la Reunión Anual de Título I, las reuniones académicas de padres, reuniones informativas para padres, Facebook y el sitio web de la escuela. Las cartas sobre el Derecho a Saber de los Padres y los Compactos Escuela/Padres se envían a casa a los padres/tutores de todos los estudiantes. Estos documentos también se encuentran en el Centro de Recursos para Padres y están disponibles para los padres y el público durante el horario de oficina. La Escuela Secundaria Temple proporcionará este plan a nivel escolar traducido a un idioma a solicitud de cualquier padre/tutor u otra parte interesada de la comunidad. Todos los documentos están redactados en un lenguaje accesible para los padres, considerando sus comentarios para guiar su elaboración.</w:t>
            </w:r>
            <w:r w:rsidDel="00000000" w:rsidR="00000000" w:rsidRPr="00000000">
              <w:rPr>
                <w:rtl w:val="0"/>
              </w:rPr>
            </w:r>
          </w:p>
        </w:tc>
      </w:tr>
    </w:tbl>
    <w:p w:rsidR="00000000" w:rsidDel="00000000" w:rsidP="00000000" w:rsidRDefault="00000000" w:rsidRPr="00000000" w14:paraId="00000227">
      <w:pPr>
        <w:spacing w:after="100" w:before="100" w:lineRule="auto"/>
        <w:rPr>
          <w:sz w:val="24"/>
          <w:szCs w:val="24"/>
          <w:shd w:fill="fff2cc" w:val="clear"/>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spacing w:line="276" w:lineRule="auto"/>
              <w:rPr/>
            </w:pPr>
            <w:r w:rsidDel="00000000" w:rsidR="00000000" w:rsidRPr="00000000">
              <w:rPr>
                <w:rFonts w:ascii="Helvetica Neue" w:cs="Helvetica Neue" w:eastAsia="Helvetica Neue" w:hAnsi="Helvetica Neue"/>
                <w:sz w:val="24"/>
                <w:szCs w:val="24"/>
                <w:rtl w:val="0"/>
              </w:rPr>
              <w:t xml:space="preserve">e). Se desarrolla en coordinación e integración con otros servicios, recursos y programas federales, estatales y locales, como programas apoyados bajo esta Ley, programas de prevención de la violencia, programas de nutrición, programas de vivienda, programas Head Start, programas de educación para adultos, programas de educación técnica y profesional, y escuelas que implementan actividades de apoyo y mejora integral o actividades de apoyo y mejora dirigida bajo la sección 1111 (d), si es apropiado y aplicable.</w:t>
            </w:r>
            <w:r w:rsidDel="00000000" w:rsidR="00000000" w:rsidRPr="00000000">
              <w:rPr>
                <w:rtl w:val="0"/>
              </w:rPr>
            </w:r>
          </w:p>
          <w:p w:rsidR="00000000" w:rsidDel="00000000" w:rsidP="00000000" w:rsidRDefault="00000000" w:rsidRPr="00000000" w14:paraId="00000229">
            <w:pPr>
              <w:ind w:right="1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plan del programa integral a nivel escolar de la Escuela Secundaria Temple se desarrolló con MTSS y PBIS como base para satisfacer las necesidades de todos los estudiantes. El programa PBIS en la Escuela Secundaria Temple es un proceso de gestión de la conducta que se utiliza para crear un ambiente escolar seguro y positivo. PBIS tiene dos aspectos: es un sistema de recompensas para aquellos estudiantes que están haciendo lo correcto, y también es un plan disciplinario de conducta a nivel escolar. Todos los maestros se adhieren a este proceso de modificación de conducta de varios pasos que detalla las consecuencias por mal comportamiento y las recompensas por cumplir y superar las expectativas de conducta. Los maestros y administradores portan radios para responder eficientemente a cualquier problema disciplinario, de modo que el ambiente de aprendizaje no se perturbe y se mantenga un entorno escolar seguro y positivo.</w:t>
            </w:r>
          </w:p>
          <w:p w:rsidR="00000000" w:rsidDel="00000000" w:rsidP="00000000" w:rsidRDefault="00000000" w:rsidRPr="00000000" w14:paraId="0000022A">
            <w:pPr>
              <w:ind w:right="1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escuela secundaria Temple Middle School coordina los recursos de Title I con agencias federales, estatales y locales para atender las necesidades académicas, sociales y básicas. Además de los marcos internos de trabajo de MTSS/PBIS, TMS colabora con el programa Willowbrooke de Tanner para brindar servicios de consejería conductual en las instalaciones. Los fondos federales de Title I se integran junto con los servicios de McKinney-Vento para garantizar que los estudiantes que pasan por una situación de inestabilidad de vivienda reciban los útiles y el apoyo necesarios. TMS se asocia con el Programa de Nutrición Escolar del USDA y con iglesias locales de nuestra comunidad para proporcionar comidas diarias y paquetes de meriendas para los fines de semana a las familias que lo necesitan.</w:t>
            </w:r>
            <w:r w:rsidDel="00000000" w:rsidR="00000000" w:rsidRPr="00000000">
              <w:rPr>
                <w:rtl w:val="0"/>
              </w:rPr>
            </w:r>
          </w:p>
        </w:tc>
      </w:tr>
    </w:tbl>
    <w:p w:rsidR="00000000" w:rsidDel="00000000" w:rsidP="00000000" w:rsidRDefault="00000000" w:rsidRPr="00000000" w14:paraId="0000022B">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2C">
      <w:pPr>
        <w:spacing w:after="100" w:before="100" w:lineRule="auto"/>
        <w:rPr/>
      </w:pPr>
      <w:r w:rsidDel="00000000" w:rsidR="00000000" w:rsidRPr="00000000">
        <w:rPr>
          <w:sz w:val="24"/>
          <w:szCs w:val="24"/>
          <w:rtl w:val="0"/>
        </w:rPr>
        <w:t xml:space="preserve">Defina cómo sus intervenciones están basadas en evidencia u otras estrategias efectivas para mejorar el rendimiento estudiantil. Sec. 1111(d)(B) </w:t>
      </w:r>
      <w:r w:rsidDel="00000000" w:rsidR="00000000" w:rsidRPr="00000000">
        <w:rPr>
          <w:rtl w:val="0"/>
        </w:rPr>
      </w:r>
    </w:p>
    <w:p w:rsidR="00000000" w:rsidDel="00000000" w:rsidP="00000000" w:rsidRDefault="00000000" w:rsidRPr="00000000" w14:paraId="0000022D">
      <w:pPr>
        <w:spacing w:after="100" w:before="100" w:line="240" w:lineRule="auto"/>
        <w:ind w:left="720" w:firstLine="0"/>
        <w:rPr>
          <w:rFonts w:ascii="Calibri" w:cs="Calibri" w:eastAsia="Calibri" w:hAnsi="Calibri"/>
          <w:sz w:val="24"/>
          <w:szCs w:val="24"/>
        </w:rPr>
      </w:pPr>
      <w:bookmarkStart w:colFirst="0" w:colLast="0" w:name="_heading=h.qlj2b3fuo266" w:id="1"/>
      <w:bookmarkEnd w:id="1"/>
      <w:r w:rsidDel="00000000" w:rsidR="00000000" w:rsidRPr="00000000">
        <w:rPr>
          <w:rtl w:val="0"/>
        </w:rPr>
      </w:r>
    </w:p>
    <w:tbl>
      <w:tblPr>
        <w:tblStyle w:val="Table34"/>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040"/>
        <w:gridCol w:w="1820"/>
        <w:gridCol w:w="1060"/>
        <w:gridCol w:w="1100"/>
        <w:gridCol w:w="1200"/>
        <w:gridCol w:w="1080"/>
        <w:gridCol w:w="2500"/>
        <w:tblGridChange w:id="0">
          <w:tblGrid>
            <w:gridCol w:w="2040"/>
            <w:gridCol w:w="1820"/>
            <w:gridCol w:w="1060"/>
            <w:gridCol w:w="1100"/>
            <w:gridCol w:w="1200"/>
            <w:gridCol w:w="1080"/>
            <w:gridCol w:w="2500"/>
          </w:tblGrid>
        </w:tblGridChange>
      </w:tblGrid>
      <w:tr>
        <w:trPr>
          <w:cantSplit w:val="0"/>
          <w:trHeight w:val="420"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2E">
            <w:pPr>
              <w:widowControl w:val="0"/>
              <w:spacing w:line="240" w:lineRule="auto"/>
              <w:rPr>
                <w:rFonts w:ascii="Calibri" w:cs="Calibri" w:eastAsia="Calibri" w:hAnsi="Calibri"/>
                <w:color w:val="222222"/>
                <w:sz w:val="20"/>
                <w:szCs w:val="20"/>
              </w:rPr>
            </w:pPr>
            <w:r w:rsidDel="00000000" w:rsidR="00000000" w:rsidRPr="00000000">
              <w:rPr>
                <w:rtl w:val="0"/>
              </w:rPr>
            </w:r>
          </w:p>
        </w:tc>
        <w:tc>
          <w:tcPr>
            <w:tcBorders>
              <w:top w:color="000000" w:space="0" w:sz="0" w:val="nil"/>
              <w:lef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2F">
            <w:pPr>
              <w:widowControl w:val="0"/>
              <w:spacing w:line="240" w:lineRule="auto"/>
              <w:rPr>
                <w:rFonts w:ascii="Calibri" w:cs="Calibri" w:eastAsia="Calibri" w:hAnsi="Calibri"/>
                <w:color w:val="222222"/>
                <w:sz w:val="20"/>
                <w:szCs w:val="20"/>
              </w:rPr>
            </w:pPr>
            <w:r w:rsidDel="00000000" w:rsidR="00000000" w:rsidRPr="00000000">
              <w:rPr>
                <w:rtl w:val="0"/>
              </w:rPr>
            </w:r>
          </w:p>
        </w:tc>
        <w:tc>
          <w:tcPr>
            <w:gridSpan w:val="4"/>
            <w:shd w:fill="9fc5e8" w:val="clear"/>
            <w:tcMar>
              <w:top w:w="100.0" w:type="dxa"/>
              <w:left w:w="100.0" w:type="dxa"/>
              <w:bottom w:w="100.0" w:type="dxa"/>
              <w:right w:w="100.0" w:type="dxa"/>
            </w:tcMar>
          </w:tcPr>
          <w:p w:rsidR="00000000" w:rsidDel="00000000" w:rsidP="00000000" w:rsidRDefault="00000000" w:rsidRPr="00000000" w14:paraId="00000230">
            <w:pPr>
              <w:widowControl w:val="0"/>
              <w:spacing w:line="240" w:lineRule="auto"/>
              <w:jc w:val="center"/>
              <w:rPr>
                <w:rFonts w:ascii="Calibri" w:cs="Calibri" w:eastAsia="Calibri" w:hAnsi="Calibri"/>
                <w:color w:val="222222"/>
                <w:sz w:val="20"/>
                <w:szCs w:val="20"/>
              </w:rPr>
            </w:pPr>
            <w:r w:rsidDel="00000000" w:rsidR="00000000" w:rsidRPr="00000000">
              <w:rPr>
                <w:rtl w:val="0"/>
              </w:rPr>
            </w:r>
          </w:p>
        </w:tc>
        <w:tc>
          <w:tcPr>
            <w:vMerge w:val="restart"/>
            <w:shd w:fill="3eb838" w:val="clear"/>
            <w:tcMar>
              <w:top w:w="100.0" w:type="dxa"/>
              <w:left w:w="100.0" w:type="dxa"/>
              <w:bottom w:w="100.0" w:type="dxa"/>
              <w:right w:w="100.0" w:type="dxa"/>
            </w:tcMar>
            <w:vAlign w:val="center"/>
          </w:tcPr>
          <w:p w:rsidR="00000000" w:rsidDel="00000000" w:rsidP="00000000" w:rsidRDefault="00000000" w:rsidRPr="00000000" w14:paraId="00000234">
            <w:pPr>
              <w:spacing w:line="240" w:lineRule="auto"/>
              <w:jc w:val="center"/>
              <w:rPr/>
            </w:pPr>
            <w:r w:rsidDel="00000000" w:rsidR="00000000" w:rsidRPr="00000000">
              <w:rPr>
                <w:rFonts w:ascii="Calibri" w:cs="Calibri" w:eastAsia="Calibri" w:hAnsi="Calibri"/>
                <w:b w:val="1"/>
                <w:bCs w:val="1"/>
                <w:color w:val="222222"/>
                <w:sz w:val="20"/>
                <w:szCs w:val="20"/>
                <w:rtl w:val="0"/>
              </w:rPr>
              <w:t xml:space="preserve">Recurso</w:t>
            </w:r>
            <w:r w:rsidDel="00000000" w:rsidR="00000000" w:rsidRPr="00000000">
              <w:rPr>
                <w:rtl w:val="0"/>
              </w:rPr>
            </w:r>
          </w:p>
          <w:p w:rsidR="00000000" w:rsidDel="00000000" w:rsidP="00000000" w:rsidRDefault="00000000" w:rsidRPr="00000000" w14:paraId="00000235">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b w:val="1"/>
                <w:bCs w:val="1"/>
                <w:color w:val="222222"/>
                <w:sz w:val="20"/>
                <w:szCs w:val="20"/>
                <w:rtl w:val="0"/>
              </w:rPr>
              <w:t xml:space="preserve">(</w:t>
            </w:r>
            <w:r w:rsidDel="00000000" w:rsidR="00000000" w:rsidRPr="00000000">
              <w:rPr>
                <w:rFonts w:ascii="Calibri" w:cs="Calibri" w:eastAsia="Calibri" w:hAnsi="Calibri"/>
                <w:b w:val="1"/>
                <w:bCs w:val="1"/>
                <w:color w:val="222222"/>
                <w:sz w:val="20"/>
                <w:szCs w:val="20"/>
                <w:rtl w:val="0"/>
              </w:rPr>
              <w:t xml:space="preserve">Adjuntar)</w:t>
            </w:r>
            <w:r w:rsidDel="00000000" w:rsidR="00000000" w:rsidRPr="00000000">
              <w:rPr>
                <w:rtl w:val="0"/>
              </w:rPr>
            </w:r>
          </w:p>
        </w:tc>
      </w:tr>
      <w:tr>
        <w:trPr>
          <w:cantSplit w:val="0"/>
          <w:trHeight w:val="420" w:hRule="atLeast"/>
          <w:tblHeader w:val="0"/>
        </w:trPr>
        <w:tc>
          <w:tcPr>
            <w:shd w:fill="92d050" w:val="clear"/>
            <w:tcMar>
              <w:top w:w="100.0" w:type="dxa"/>
              <w:left w:w="100.0" w:type="dxa"/>
              <w:bottom w:w="100.0" w:type="dxa"/>
              <w:right w:w="100.0" w:type="dxa"/>
            </w:tcMar>
          </w:tcPr>
          <w:p w:rsidR="00000000" w:rsidDel="00000000" w:rsidP="00000000" w:rsidRDefault="00000000" w:rsidRPr="00000000" w14:paraId="00000236">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Intervención Basada en Evidencia</w:t>
            </w:r>
            <w:r w:rsidDel="00000000" w:rsidR="00000000" w:rsidRPr="00000000">
              <w:rPr>
                <w:rtl w:val="0"/>
              </w:rPr>
            </w:r>
          </w:p>
        </w:tc>
        <w:tc>
          <w:tcPr>
            <w:shd w:fill="92d050" w:val="clear"/>
            <w:tcMar>
              <w:top w:w="100.0" w:type="dxa"/>
              <w:left w:w="100.0" w:type="dxa"/>
              <w:bottom w:w="100.0" w:type="dxa"/>
              <w:right w:w="100.0" w:type="dxa"/>
            </w:tcMar>
          </w:tcPr>
          <w:p w:rsidR="00000000" w:rsidDel="00000000" w:rsidP="00000000" w:rsidRDefault="00000000" w:rsidRPr="00000000" w14:paraId="00000237">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Lista de Materias: Matemáticas, Lectura u Otras Materias</w:t>
            </w:r>
            <w:r w:rsidDel="00000000" w:rsidR="00000000" w:rsidRPr="00000000">
              <w:rPr>
                <w:rtl w:val="0"/>
              </w:rPr>
            </w:r>
          </w:p>
        </w:tc>
        <w:tc>
          <w:tcPr>
            <w:shd w:fill="92d050" w:val="clear"/>
            <w:tcMar>
              <w:top w:w="100.0" w:type="dxa"/>
              <w:left w:w="100.0" w:type="dxa"/>
              <w:bottom w:w="100.0" w:type="dxa"/>
              <w:right w:w="100.0" w:type="dxa"/>
            </w:tcMar>
          </w:tcPr>
          <w:p w:rsidR="00000000" w:rsidDel="00000000" w:rsidP="00000000" w:rsidRDefault="00000000" w:rsidRPr="00000000" w14:paraId="00000238">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Evidencia Fuerte</w:t>
            </w:r>
            <w:r w:rsidDel="00000000" w:rsidR="00000000" w:rsidRPr="00000000">
              <w:rPr>
                <w:rtl w:val="0"/>
              </w:rPr>
            </w:r>
          </w:p>
        </w:tc>
        <w:tc>
          <w:tcPr>
            <w:shd w:fill="92d050" w:val="clear"/>
            <w:tcMar>
              <w:top w:w="100.0" w:type="dxa"/>
              <w:left w:w="100.0" w:type="dxa"/>
              <w:bottom w:w="100.0" w:type="dxa"/>
              <w:right w:w="100.0" w:type="dxa"/>
            </w:tcMar>
          </w:tcPr>
          <w:p w:rsidR="00000000" w:rsidDel="00000000" w:rsidP="00000000" w:rsidRDefault="00000000" w:rsidRPr="00000000" w14:paraId="00000239">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Evidencia Moderada</w:t>
            </w:r>
            <w:r w:rsidDel="00000000" w:rsidR="00000000" w:rsidRPr="00000000">
              <w:rPr>
                <w:rtl w:val="0"/>
              </w:rPr>
            </w:r>
          </w:p>
        </w:tc>
        <w:tc>
          <w:tcPr>
            <w:shd w:fill="92d050" w:val="clear"/>
            <w:tcMar>
              <w:top w:w="100.0" w:type="dxa"/>
              <w:left w:w="100.0" w:type="dxa"/>
              <w:bottom w:w="100.0" w:type="dxa"/>
              <w:right w:w="100.0" w:type="dxa"/>
            </w:tcMar>
          </w:tcPr>
          <w:p w:rsidR="00000000" w:rsidDel="00000000" w:rsidP="00000000" w:rsidRDefault="00000000" w:rsidRPr="00000000" w14:paraId="0000023A">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Evidencia Prometedora</w:t>
            </w:r>
            <w:r w:rsidDel="00000000" w:rsidR="00000000" w:rsidRPr="00000000">
              <w:rPr>
                <w:rtl w:val="0"/>
              </w:rPr>
            </w:r>
          </w:p>
        </w:tc>
        <w:tc>
          <w:tcPr>
            <w:shd w:fill="92d050" w:val="clear"/>
            <w:tcMar>
              <w:top w:w="100.0" w:type="dxa"/>
              <w:left w:w="100.0" w:type="dxa"/>
              <w:bottom w:w="100.0" w:type="dxa"/>
              <w:right w:w="100.0" w:type="dxa"/>
            </w:tcMar>
          </w:tcPr>
          <w:p w:rsidR="00000000" w:rsidDel="00000000" w:rsidP="00000000" w:rsidRDefault="00000000" w:rsidRPr="00000000" w14:paraId="0000023B">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Evidencia de Justificación </w:t>
            </w:r>
            <w:r w:rsidDel="00000000" w:rsidR="00000000" w:rsidRPr="00000000">
              <w:rPr>
                <w:rtl w:val="0"/>
              </w:rPr>
            </w:r>
          </w:p>
        </w:tc>
        <w:tc>
          <w:tcPr>
            <w:vMerge w:val="continue"/>
            <w:shd w:fill="3eb838" w:val="clear"/>
            <w:tcMar>
              <w:top w:w="100.0" w:type="dxa"/>
              <w:left w:w="100.0" w:type="dxa"/>
              <w:bottom w:w="100.0" w:type="dxa"/>
              <w:right w:w="100.0" w:type="dxa"/>
            </w:tcMar>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222222"/>
                <w:sz w:val="20"/>
                <w:szCs w:val="20"/>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3D">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Reducción del Tamaño de Clase</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3E">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3F">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40">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1">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2">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3">
            <w:pPr>
              <w:widowControl w:val="0"/>
              <w:spacing w:line="240" w:lineRule="auto"/>
              <w:rPr>
                <w:rFonts w:ascii="Calibri" w:cs="Calibri" w:eastAsia="Calibri" w:hAnsi="Calibri"/>
                <w:sz w:val="20"/>
                <w:szCs w:val="20"/>
              </w:rPr>
            </w:pPr>
            <w:hyperlink r:id="rId13">
              <w:r w:rsidDel="00000000" w:rsidR="00000000" w:rsidRPr="00000000">
                <w:rPr>
                  <w:rFonts w:ascii="Calibri" w:cs="Calibri" w:eastAsia="Calibri" w:hAnsi="Calibri"/>
                  <w:color w:val="1155cc"/>
                  <w:sz w:val="20"/>
                  <w:szCs w:val="20"/>
                  <w:u w:val="single"/>
                  <w:rtl w:val="0"/>
                </w:rPr>
                <w:t xml:space="preserve">Reducción del Tamaño de Clase</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44">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Tutorías / Tiempo de Aprendizaje Extendido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5">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47">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8">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9">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A">
            <w:pPr>
              <w:widowControl w:val="0"/>
              <w:spacing w:line="240" w:lineRule="auto"/>
              <w:rPr>
                <w:rFonts w:ascii="Calibri" w:cs="Calibri" w:eastAsia="Calibri" w:hAnsi="Calibri"/>
                <w:sz w:val="20"/>
                <w:szCs w:val="20"/>
              </w:rPr>
            </w:pPr>
            <w:hyperlink r:id="rId14">
              <w:r w:rsidDel="00000000" w:rsidR="00000000" w:rsidRPr="00000000">
                <w:rPr>
                  <w:rFonts w:ascii="Calibri" w:cs="Calibri" w:eastAsia="Calibri" w:hAnsi="Calibri"/>
                  <w:color w:val="1155cc"/>
                  <w:sz w:val="20"/>
                  <w:szCs w:val="20"/>
                  <w:u w:val="single"/>
                  <w:rtl w:val="0"/>
                </w:rPr>
                <w:t xml:space="preserve">Tutoría / Tiempo Extendido</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4B">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Aprendizaje Profesional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C">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D">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4E">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F">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0">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1">
            <w:pPr>
              <w:widowControl w:val="0"/>
              <w:spacing w:line="240" w:lineRule="auto"/>
              <w:rPr>
                <w:rFonts w:ascii="Calibri" w:cs="Calibri" w:eastAsia="Calibri" w:hAnsi="Calibri"/>
                <w:sz w:val="20"/>
                <w:szCs w:val="20"/>
              </w:rPr>
            </w:pPr>
            <w:hyperlink r:id="rId15">
              <w:r w:rsidDel="00000000" w:rsidR="00000000" w:rsidRPr="00000000">
                <w:rPr>
                  <w:rFonts w:ascii="Calibri" w:cs="Calibri" w:eastAsia="Calibri" w:hAnsi="Calibri"/>
                  <w:color w:val="1155cc"/>
                  <w:sz w:val="20"/>
                  <w:szCs w:val="20"/>
                  <w:u w:val="single"/>
                  <w:rtl w:val="0"/>
                </w:rPr>
                <w:t xml:space="preserve">Aprendizaje Profesional Liderado por Docentes</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2">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Renaissance Learning</w:t>
            </w:r>
          </w:p>
        </w:tc>
        <w:tc>
          <w:tcPr>
            <w:tcMar>
              <w:top w:w="100.0" w:type="dxa"/>
              <w:left w:w="100.0" w:type="dxa"/>
              <w:bottom w:w="100.0" w:type="dxa"/>
              <w:right w:w="100.0" w:type="dxa"/>
            </w:tcMar>
          </w:tcPr>
          <w:p w:rsidR="00000000" w:rsidDel="00000000" w:rsidP="00000000" w:rsidRDefault="00000000" w:rsidRPr="00000000" w14:paraId="00000253">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Matemáticas y Lectura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4">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5">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57">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8">
            <w:pPr>
              <w:widowControl w:val="0"/>
              <w:spacing w:line="240" w:lineRule="auto"/>
              <w:rPr>
                <w:rFonts w:ascii="Calibri" w:cs="Calibri" w:eastAsia="Calibri" w:hAnsi="Calibri"/>
                <w:sz w:val="20"/>
                <w:szCs w:val="20"/>
              </w:rPr>
            </w:pPr>
            <w:hyperlink r:id="rId16">
              <w:r w:rsidDel="00000000" w:rsidR="00000000" w:rsidRPr="00000000">
                <w:rPr>
                  <w:rFonts w:ascii="Calibri" w:cs="Calibri" w:eastAsia="Calibri" w:hAnsi="Calibri"/>
                  <w:color w:val="1155cc"/>
                  <w:sz w:val="20"/>
                  <w:szCs w:val="20"/>
                  <w:u w:val="single"/>
                  <w:rtl w:val="0"/>
                </w:rPr>
                <w:t xml:space="preserve">Lectura STAR</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9">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Especialista Líder de Apoyo Instruccional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A">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B">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5C">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D">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E">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F">
            <w:pPr>
              <w:widowControl w:val="0"/>
              <w:rPr>
                <w:rFonts w:ascii="Calibri" w:cs="Calibri" w:eastAsia="Calibri" w:hAnsi="Calibri"/>
                <w:sz w:val="20"/>
                <w:szCs w:val="20"/>
              </w:rPr>
            </w:pPr>
            <w:hyperlink r:id="rId17">
              <w:r w:rsidDel="00000000" w:rsidR="00000000" w:rsidRPr="00000000">
                <w:rPr>
                  <w:rFonts w:ascii="Calibri" w:cs="Calibri" w:eastAsia="Calibri" w:hAnsi="Calibri"/>
                  <w:color w:val="1155cc"/>
                  <w:sz w:val="20"/>
                  <w:szCs w:val="20"/>
                  <w:u w:val="single"/>
                  <w:rtl w:val="0"/>
                </w:rPr>
                <w:t xml:space="preserve">Especialista de Apoyo Instruccional</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0">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EdPuzzle</w:t>
            </w:r>
          </w:p>
        </w:tc>
        <w:tc>
          <w:tcPr>
            <w:tcMar>
              <w:top w:w="100.0" w:type="dxa"/>
              <w:left w:w="100.0" w:type="dxa"/>
              <w:bottom w:w="100.0" w:type="dxa"/>
              <w:right w:w="100.0" w:type="dxa"/>
            </w:tcMar>
          </w:tcPr>
          <w:p w:rsidR="00000000" w:rsidDel="00000000" w:rsidP="00000000" w:rsidRDefault="00000000" w:rsidRPr="00000000" w14:paraId="00000261">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2">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3">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4">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65">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6">
            <w:pPr>
              <w:widowControl w:val="0"/>
              <w:rPr>
                <w:rFonts w:ascii="Calibri" w:cs="Calibri" w:eastAsia="Calibri" w:hAnsi="Calibri"/>
                <w:sz w:val="20"/>
                <w:szCs w:val="20"/>
              </w:rPr>
            </w:pPr>
            <w:hyperlink r:id="rId18">
              <w:r w:rsidDel="00000000" w:rsidR="00000000" w:rsidRPr="00000000">
                <w:rPr>
                  <w:rFonts w:ascii="Calibri" w:cs="Calibri" w:eastAsia="Calibri" w:hAnsi="Calibri"/>
                  <w:color w:val="1155cc"/>
                  <w:sz w:val="20"/>
                  <w:szCs w:val="20"/>
                  <w:u w:val="single"/>
                  <w:rtl w:val="0"/>
                </w:rPr>
                <w:t xml:space="preserve">EdPuzzle</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67">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Gimkit</w:t>
            </w:r>
          </w:p>
        </w:tc>
        <w:tc>
          <w:tcPr>
            <w:shd w:fill="ffffff" w:val="clear"/>
            <w:tcMar>
              <w:top w:w="100.0" w:type="dxa"/>
              <w:left w:w="100.0" w:type="dxa"/>
              <w:bottom w:w="100.0" w:type="dxa"/>
              <w:right w:w="100.0" w:type="dxa"/>
            </w:tcMar>
          </w:tcPr>
          <w:p w:rsidR="00000000" w:rsidDel="00000000" w:rsidP="00000000" w:rsidRDefault="00000000" w:rsidRPr="00000000" w14:paraId="00000268">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69">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6A">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6B">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6C">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6D">
            <w:pPr>
              <w:widowControl w:val="0"/>
              <w:rPr>
                <w:rFonts w:ascii="Calibri" w:cs="Calibri" w:eastAsia="Calibri" w:hAnsi="Calibri"/>
                <w:sz w:val="20"/>
                <w:szCs w:val="20"/>
              </w:rPr>
            </w:pPr>
            <w:hyperlink r:id="rId19">
              <w:r w:rsidDel="00000000" w:rsidR="00000000" w:rsidRPr="00000000">
                <w:rPr>
                  <w:rFonts w:ascii="Calibri" w:cs="Calibri" w:eastAsia="Calibri" w:hAnsi="Calibri"/>
                  <w:color w:val="1155cc"/>
                  <w:sz w:val="20"/>
                  <w:szCs w:val="20"/>
                  <w:u w:val="single"/>
                  <w:rtl w:val="0"/>
                </w:rPr>
                <w:t xml:space="preserve">Ludificación - Gimkit</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6E">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Securly</w:t>
            </w:r>
          </w:p>
        </w:tc>
        <w:tc>
          <w:tcPr>
            <w:shd w:fill="ffffff" w:val="clear"/>
            <w:tcMar>
              <w:top w:w="100.0" w:type="dxa"/>
              <w:left w:w="100.0" w:type="dxa"/>
              <w:bottom w:w="100.0" w:type="dxa"/>
              <w:right w:w="100.0" w:type="dxa"/>
            </w:tcMar>
          </w:tcPr>
          <w:p w:rsidR="00000000" w:rsidDel="00000000" w:rsidP="00000000" w:rsidRDefault="00000000" w:rsidRPr="00000000" w14:paraId="0000026F">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0">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1">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2">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73">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4">
            <w:pPr>
              <w:widowControl w:val="0"/>
              <w:rPr>
                <w:rFonts w:ascii="Calibri" w:cs="Calibri" w:eastAsia="Calibri" w:hAnsi="Calibri"/>
                <w:sz w:val="20"/>
                <w:szCs w:val="20"/>
              </w:rPr>
            </w:pPr>
            <w:hyperlink r:id="rId20">
              <w:r w:rsidDel="00000000" w:rsidR="00000000" w:rsidRPr="00000000">
                <w:rPr>
                  <w:rFonts w:ascii="Calibri" w:cs="Calibri" w:eastAsia="Calibri" w:hAnsi="Calibri"/>
                  <w:color w:val="1155cc"/>
                  <w:sz w:val="20"/>
                  <w:szCs w:val="20"/>
                  <w:u w:val="single"/>
                  <w:rtl w:val="0"/>
                </w:rPr>
                <w:t xml:space="preserve">Securly</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75">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NewsELA</w:t>
            </w:r>
          </w:p>
        </w:tc>
        <w:tc>
          <w:tcPr>
            <w:shd w:fill="ffffff" w:val="clear"/>
            <w:tcMar>
              <w:top w:w="100.0" w:type="dxa"/>
              <w:left w:w="100.0" w:type="dxa"/>
              <w:bottom w:w="100.0" w:type="dxa"/>
              <w:right w:w="100.0" w:type="dxa"/>
            </w:tcMar>
          </w:tcPr>
          <w:p w:rsidR="00000000" w:rsidDel="00000000" w:rsidP="00000000" w:rsidRDefault="00000000" w:rsidRPr="00000000" w14:paraId="00000276">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ELA, </w:t>
            </w:r>
            <w:r w:rsidDel="00000000" w:rsidR="00000000" w:rsidRPr="00000000">
              <w:rPr>
                <w:rFonts w:ascii="Calibri" w:cs="Calibri" w:eastAsia="Calibri" w:hAnsi="Calibri"/>
                <w:sz w:val="20"/>
                <w:szCs w:val="20"/>
                <w:rtl w:val="0"/>
              </w:rPr>
              <w:t xml:space="preserve">Ciencias, EE.SS.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7">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79">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A">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B">
            <w:pPr>
              <w:widowControl w:val="0"/>
              <w:spacing w:line="240" w:lineRule="auto"/>
              <w:rPr>
                <w:rFonts w:ascii="Calibri" w:cs="Calibri" w:eastAsia="Calibri" w:hAnsi="Calibri"/>
                <w:sz w:val="20"/>
                <w:szCs w:val="20"/>
              </w:rPr>
            </w:pPr>
            <w:hyperlink r:id="rId21">
              <w:r w:rsidDel="00000000" w:rsidR="00000000" w:rsidRPr="00000000">
                <w:rPr>
                  <w:rFonts w:ascii="Calibri" w:cs="Calibri" w:eastAsia="Calibri" w:hAnsi="Calibri"/>
                  <w:color w:val="1155cc"/>
                  <w:sz w:val="20"/>
                  <w:szCs w:val="20"/>
                  <w:u w:val="single"/>
                  <w:rtl w:val="0"/>
                </w:rPr>
                <w:t xml:space="preserve">NewsELA</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7C">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Progress Learning</w:t>
            </w:r>
          </w:p>
        </w:tc>
        <w:tc>
          <w:tcPr>
            <w:shd w:fill="ffffff" w:val="clear"/>
            <w:tcMar>
              <w:top w:w="100.0" w:type="dxa"/>
              <w:left w:w="100.0" w:type="dxa"/>
              <w:bottom w:w="100.0" w:type="dxa"/>
              <w:right w:w="100.0" w:type="dxa"/>
            </w:tcMar>
          </w:tcPr>
          <w:p w:rsidR="00000000" w:rsidDel="00000000" w:rsidP="00000000" w:rsidRDefault="00000000" w:rsidRPr="00000000" w14:paraId="0000027D">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ELA, </w:t>
            </w:r>
            <w:r w:rsidDel="00000000" w:rsidR="00000000" w:rsidRPr="00000000">
              <w:rPr>
                <w:rFonts w:ascii="Calibri" w:cs="Calibri" w:eastAsia="Calibri" w:hAnsi="Calibri"/>
                <w:sz w:val="20"/>
                <w:szCs w:val="20"/>
                <w:rtl w:val="0"/>
              </w:rPr>
              <w:t xml:space="preserve">Matemáticas, Ciencias, EE.SS.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E">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F">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81">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2">
            <w:pPr>
              <w:widowControl w:val="0"/>
              <w:spacing w:line="240" w:lineRule="auto"/>
              <w:rPr>
                <w:rFonts w:ascii="Calibri" w:cs="Calibri" w:eastAsia="Calibri" w:hAnsi="Calibri"/>
                <w:sz w:val="20"/>
                <w:szCs w:val="20"/>
              </w:rPr>
            </w:pPr>
            <w:hyperlink r:id="rId22">
              <w:r w:rsidDel="00000000" w:rsidR="00000000" w:rsidRPr="00000000">
                <w:rPr>
                  <w:color w:val="1155cc"/>
                  <w:sz w:val="20"/>
                  <w:szCs w:val="20"/>
                  <w:u w:val="single"/>
                  <w:rtl w:val="0"/>
                </w:rPr>
                <w:t xml:space="preserve">Progress Learning</w:t>
              </w:r>
            </w:hyperlink>
            <w:r w:rsidDel="00000000" w:rsidR="00000000" w:rsidRPr="00000000">
              <w:rPr>
                <w:rFonts w:ascii="Calibri" w:cs="Calibri" w:eastAsia="Calibri" w:hAnsi="Calibri"/>
                <w:sz w:val="20"/>
                <w:szCs w:val="20"/>
                <w:rtl w:val="0"/>
              </w:rPr>
              <w:t xml:space="preserve"> </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83">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Conferencia de Aprendizaje Profundo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4">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Todas las Áreas de Contenido</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86">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7">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8">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9">
            <w:pPr>
              <w:widowControl w:val="0"/>
              <w:spacing w:line="240" w:lineRule="auto"/>
              <w:rPr>
                <w:rFonts w:ascii="Calibri" w:cs="Calibri" w:eastAsia="Calibri" w:hAnsi="Calibri"/>
                <w:sz w:val="20"/>
                <w:szCs w:val="20"/>
              </w:rPr>
            </w:pPr>
            <w:hyperlink r:id="rId23">
              <w:r w:rsidDel="00000000" w:rsidR="00000000" w:rsidRPr="00000000">
                <w:rPr>
                  <w:color w:val="1155cc"/>
                  <w:sz w:val="20"/>
                  <w:szCs w:val="20"/>
                  <w:u w:val="single"/>
                  <w:rtl w:val="0"/>
                </w:rPr>
                <w:t xml:space="preserve">Conferencia de Aprendizaje Profundo</w:t>
              </w:r>
            </w:hyperlink>
            <w:r w:rsidDel="00000000" w:rsidR="00000000" w:rsidRPr="00000000">
              <w:rPr>
                <w:color w:val="1155cc"/>
                <w:sz w:val="20"/>
                <w:szCs w:val="20"/>
                <w:u w:val="single"/>
                <w:rtl w:val="0"/>
              </w:rPr>
              <w:t xml:space="preserve"> </w:t>
            </w:r>
            <w:r w:rsidDel="00000000" w:rsidR="00000000" w:rsidRPr="00000000">
              <w:rPr>
                <w:rtl w:val="0"/>
              </w:rPr>
            </w:r>
          </w:p>
        </w:tc>
      </w:tr>
    </w:tbl>
    <w:p w:rsidR="00000000" w:rsidDel="00000000" w:rsidP="00000000" w:rsidRDefault="00000000" w:rsidRPr="00000000" w14:paraId="0000028A">
      <w:pPr>
        <w:spacing w:after="100" w:before="100" w:lineRule="auto"/>
        <w:ind w:left="0" w:firstLine="0"/>
        <w:jc w:val="left"/>
        <w:rPr>
          <w:sz w:val="24"/>
          <w:szCs w:val="24"/>
        </w:rPr>
      </w:pPr>
      <w:r w:rsidDel="00000000" w:rsidR="00000000" w:rsidRPr="00000000">
        <w:rPr>
          <w:rtl w:val="0"/>
        </w:rPr>
      </w:r>
    </w:p>
    <w:p w:rsidR="00000000" w:rsidDel="00000000" w:rsidP="00000000" w:rsidRDefault="00000000" w:rsidRPr="00000000" w14:paraId="0000028B">
      <w:pPr>
        <w:spacing w:after="100" w:before="100" w:lineRule="auto"/>
        <w:rPr/>
      </w:pPr>
      <w:r w:rsidDel="00000000" w:rsidR="00000000" w:rsidRPr="00000000">
        <w:rPr>
          <w:sz w:val="24"/>
          <w:szCs w:val="24"/>
          <w:rtl w:val="0"/>
        </w:rPr>
        <w:t xml:space="preserve">                                                 </w:t>
      </w:r>
      <w:r w:rsidDel="00000000" w:rsidR="00000000" w:rsidRPr="00000000">
        <w:rPr>
          <w:b w:val="1"/>
          <w:bCs w:val="1"/>
          <w:sz w:val="24"/>
          <w:szCs w:val="24"/>
          <w:rtl w:val="0"/>
        </w:rPr>
        <w:t xml:space="preserve">Matriz del Presupuesto de Título I</w:t>
      </w:r>
      <w:r w:rsidDel="00000000" w:rsidR="00000000" w:rsidRPr="00000000">
        <w:rPr>
          <w:rtl w:val="0"/>
        </w:rPr>
      </w:r>
    </w:p>
    <w:p w:rsidR="00000000" w:rsidDel="00000000" w:rsidP="00000000" w:rsidRDefault="00000000" w:rsidRPr="00000000" w14:paraId="0000028C">
      <w:pPr>
        <w:spacing w:after="100" w:before="100" w:lineRule="auto"/>
        <w:ind w:left="100" w:firstLine="0"/>
        <w:rPr/>
      </w:pPr>
      <w:r w:rsidDel="00000000" w:rsidR="00000000" w:rsidRPr="00000000">
        <w:rPr>
          <w:sz w:val="24"/>
          <w:szCs w:val="24"/>
          <w:rtl w:val="0"/>
        </w:rPr>
        <w:t xml:space="preserve">(</w:t>
      </w:r>
      <w:r w:rsidDel="00000000" w:rsidR="00000000" w:rsidRPr="00000000">
        <w:rPr>
          <w:sz w:val="24"/>
          <w:szCs w:val="24"/>
          <w:rtl w:val="0"/>
        </w:rPr>
        <w:t xml:space="preserve">Enumere todos los gastos incluidos en el Presupuesto de Título I y especifique el número de página de su ubicación en este Plan a Nivel Escolar de Título I. Indique el nivel de evidencia según se detalla en su presupuesto y en la Sección IV de este plan). Esto se agregará después de recibir los fondos remanentes acumulados.</w:t>
      </w:r>
      <w:r w:rsidDel="00000000" w:rsidR="00000000" w:rsidRPr="00000000">
        <w:rPr>
          <w:rtl w:val="0"/>
        </w:rPr>
      </w:r>
    </w:p>
    <w:p w:rsidR="00000000" w:rsidDel="00000000" w:rsidP="00000000" w:rsidRDefault="00000000" w:rsidRPr="00000000" w14:paraId="0000028D">
      <w:pPr>
        <w:spacing w:after="100" w:before="100" w:lineRule="auto"/>
        <w:ind w:left="100" w:firstLine="0"/>
        <w:rPr>
          <w:sz w:val="24"/>
          <w:szCs w:val="24"/>
        </w:rPr>
      </w:pPr>
      <w:r w:rsidDel="00000000" w:rsidR="00000000" w:rsidRPr="00000000">
        <w:rPr>
          <w:rtl w:val="0"/>
        </w:rPr>
      </w:r>
    </w:p>
    <w:tbl>
      <w:tblPr>
        <w:tblStyle w:val="Table3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45"/>
        <w:gridCol w:w="2160"/>
        <w:gridCol w:w="2655"/>
        <w:tblGridChange w:id="0">
          <w:tblGrid>
            <w:gridCol w:w="4545"/>
            <w:gridCol w:w="2160"/>
            <w:gridCol w:w="2655"/>
          </w:tblGrid>
        </w:tblGridChange>
      </w:tblGrid>
      <w:tr>
        <w:trPr>
          <w:cantSplit w:val="0"/>
          <w:trHeight w:val="750" w:hRule="atLeast"/>
          <w:tblHeader w:val="0"/>
        </w:trPr>
        <w:tc>
          <w:tcPr>
            <w:tcMar>
              <w:top w:w="100.0" w:type="dxa"/>
              <w:left w:w="100.0" w:type="dxa"/>
              <w:bottom w:w="100.0" w:type="dxa"/>
              <w:right w:w="100.0" w:type="dxa"/>
            </w:tcMar>
          </w:tcPr>
          <w:p w:rsidR="00000000" w:rsidDel="00000000" w:rsidP="00000000" w:rsidRDefault="00000000" w:rsidRPr="00000000" w14:paraId="0000028E">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Gasto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F">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Página en el Plan Título 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0">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Nivel de Evidencia</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91">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Maestros para Reducción del Tamaño de Clase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2">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93">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Fuerte</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9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Planificación Vertical</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5">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29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Fuerte</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97">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Aprendizaje Profesional</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8">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7, 12, 15-16</w:t>
            </w:r>
          </w:p>
        </w:tc>
        <w:tc>
          <w:tcPr>
            <w:shd w:fill="auto" w:val="clear"/>
            <w:tcMar>
              <w:top w:w="100.0" w:type="dxa"/>
              <w:left w:w="100.0" w:type="dxa"/>
              <w:bottom w:w="100.0" w:type="dxa"/>
              <w:right w:w="100.0" w:type="dxa"/>
            </w:tcMar>
          </w:tcPr>
          <w:p w:rsidR="00000000" w:rsidDel="00000000" w:rsidP="00000000" w:rsidRDefault="00000000" w:rsidRPr="00000000" w14:paraId="00000299">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Fuerte</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9A">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Tutoría / Tiempo Extendido</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B">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3, 6</w:t>
            </w:r>
          </w:p>
        </w:tc>
        <w:tc>
          <w:tcPr>
            <w:shd w:fill="auto" w:val="clear"/>
            <w:tcMar>
              <w:top w:w="100.0" w:type="dxa"/>
              <w:left w:w="100.0" w:type="dxa"/>
              <w:bottom w:w="100.0" w:type="dxa"/>
              <w:right w:w="100.0" w:type="dxa"/>
            </w:tcMar>
          </w:tcPr>
          <w:p w:rsidR="00000000" w:rsidDel="00000000" w:rsidP="00000000" w:rsidRDefault="00000000" w:rsidRPr="00000000" w14:paraId="0000029C">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Fuerte</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9D">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Learning</w:t>
            </w:r>
          </w:p>
        </w:tc>
        <w:tc>
          <w:tcPr>
            <w:shd w:fill="auto" w:val="clear"/>
            <w:tcMar>
              <w:top w:w="100.0" w:type="dxa"/>
              <w:left w:w="100.0" w:type="dxa"/>
              <w:bottom w:w="100.0" w:type="dxa"/>
              <w:right w:w="100.0" w:type="dxa"/>
            </w:tcMar>
          </w:tcPr>
          <w:p w:rsidR="00000000" w:rsidDel="00000000" w:rsidP="00000000" w:rsidRDefault="00000000" w:rsidRPr="00000000" w14:paraId="0000029E">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12-13, 20</w:t>
            </w:r>
          </w:p>
        </w:tc>
        <w:tc>
          <w:tcPr>
            <w:shd w:fill="auto" w:val="clear"/>
            <w:tcMar>
              <w:top w:w="100.0" w:type="dxa"/>
              <w:left w:w="100.0" w:type="dxa"/>
              <w:bottom w:w="100.0" w:type="dxa"/>
              <w:right w:w="100.0" w:type="dxa"/>
            </w:tcMar>
          </w:tcPr>
          <w:p w:rsidR="00000000" w:rsidDel="00000000" w:rsidP="00000000" w:rsidRDefault="00000000" w:rsidRPr="00000000" w14:paraId="0000029F">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Prometedor</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0">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EdPuzzle</w:t>
            </w:r>
          </w:p>
        </w:tc>
        <w:tc>
          <w:tcPr>
            <w:shd w:fill="auto" w:val="clear"/>
            <w:tcMar>
              <w:top w:w="100.0" w:type="dxa"/>
              <w:left w:w="100.0" w:type="dxa"/>
              <w:bottom w:w="100.0" w:type="dxa"/>
              <w:right w:w="100.0" w:type="dxa"/>
            </w:tcMar>
          </w:tcPr>
          <w:p w:rsidR="00000000" w:rsidDel="00000000" w:rsidP="00000000" w:rsidRDefault="00000000" w:rsidRPr="00000000" w14:paraId="000002A1">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A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Prometedor</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3">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Securly</w:t>
            </w:r>
          </w:p>
        </w:tc>
        <w:tc>
          <w:tcPr>
            <w:shd w:fill="auto" w:val="clear"/>
            <w:tcMar>
              <w:top w:w="100.0" w:type="dxa"/>
              <w:left w:w="100.0" w:type="dxa"/>
              <w:bottom w:w="100.0" w:type="dxa"/>
              <w:right w:w="100.0" w:type="dxa"/>
            </w:tcMar>
          </w:tcPr>
          <w:p w:rsidR="00000000" w:rsidDel="00000000" w:rsidP="00000000" w:rsidRDefault="00000000" w:rsidRPr="00000000" w14:paraId="000002A4">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A5">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Prometedor</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Gimkit</w:t>
            </w:r>
          </w:p>
        </w:tc>
        <w:tc>
          <w:tcPr>
            <w:shd w:fill="auto" w:val="clear"/>
            <w:tcMar>
              <w:top w:w="100.0" w:type="dxa"/>
              <w:left w:w="100.0" w:type="dxa"/>
              <w:bottom w:w="100.0" w:type="dxa"/>
              <w:right w:w="100.0" w:type="dxa"/>
            </w:tcMar>
          </w:tcPr>
          <w:p w:rsidR="00000000" w:rsidDel="00000000" w:rsidP="00000000" w:rsidRDefault="00000000" w:rsidRPr="00000000" w14:paraId="000002A7">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A8">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Prometedor</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9">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NewsELA</w:t>
            </w:r>
          </w:p>
        </w:tc>
        <w:tc>
          <w:tcPr>
            <w:shd w:fill="auto" w:val="clear"/>
            <w:tcMar>
              <w:top w:w="100.0" w:type="dxa"/>
              <w:left w:w="100.0" w:type="dxa"/>
              <w:bottom w:w="100.0" w:type="dxa"/>
              <w:right w:w="100.0" w:type="dxa"/>
            </w:tcMar>
          </w:tcPr>
          <w:p w:rsidR="00000000" w:rsidDel="00000000" w:rsidP="00000000" w:rsidRDefault="00000000" w:rsidRPr="00000000" w14:paraId="000002AA">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11, 12</w:t>
            </w:r>
          </w:p>
        </w:tc>
        <w:tc>
          <w:tcPr>
            <w:shd w:fill="auto" w:val="clear"/>
            <w:tcMar>
              <w:top w:w="100.0" w:type="dxa"/>
              <w:left w:w="100.0" w:type="dxa"/>
              <w:bottom w:w="100.0" w:type="dxa"/>
              <w:right w:w="100.0" w:type="dxa"/>
            </w:tcMar>
          </w:tcPr>
          <w:p w:rsidR="00000000" w:rsidDel="00000000" w:rsidP="00000000" w:rsidRDefault="00000000" w:rsidRPr="00000000" w14:paraId="000002AB">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Moderado</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C">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Apoyo de Liderazgo Instruccional</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D">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15, 16</w:t>
            </w:r>
          </w:p>
        </w:tc>
        <w:tc>
          <w:tcPr>
            <w:shd w:fill="auto" w:val="clear"/>
            <w:tcMar>
              <w:top w:w="100.0" w:type="dxa"/>
              <w:left w:w="100.0" w:type="dxa"/>
              <w:bottom w:w="100.0" w:type="dxa"/>
              <w:right w:w="100.0" w:type="dxa"/>
            </w:tcMar>
          </w:tcPr>
          <w:p w:rsidR="00000000" w:rsidDel="00000000" w:rsidP="00000000" w:rsidRDefault="00000000" w:rsidRPr="00000000" w14:paraId="000002AE">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Fuerte</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F">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Libros de Biblioteca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0">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2B1">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Prometedor</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Conferencia de Aprendizaje Profundo</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3">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2B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Fuerte</w:t>
            </w:r>
            <w:r w:rsidDel="00000000" w:rsidR="00000000" w:rsidRPr="00000000">
              <w:rPr>
                <w:rtl w:val="0"/>
              </w:rPr>
            </w:r>
          </w:p>
        </w:tc>
      </w:tr>
    </w:tbl>
    <w:p w:rsidR="00000000" w:rsidDel="00000000" w:rsidP="00000000" w:rsidRDefault="00000000" w:rsidRPr="00000000" w14:paraId="000002B5">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B6">
      <w:pPr>
        <w:spacing w:after="100" w:before="100" w:lineRule="auto"/>
        <w:jc w:val="both"/>
        <w:rPr/>
      </w:pPr>
      <w:r w:rsidDel="00000000" w:rsidR="00000000" w:rsidRPr="00000000">
        <w:rPr>
          <w:sz w:val="24"/>
          <w:szCs w:val="24"/>
          <w:rtl w:val="0"/>
        </w:rPr>
        <w:t xml:space="preserve">**</w:t>
      </w:r>
      <w:r w:rsidDel="00000000" w:rsidR="00000000" w:rsidRPr="00000000">
        <w:rPr>
          <w:sz w:val="24"/>
          <w:szCs w:val="24"/>
          <w:u w:val="single"/>
          <w:rtl w:val="0"/>
        </w:rPr>
        <w:t xml:space="preserve">Deberá volver a presentar su Plan a Nivel Escolar Título I si agrega elementos adicionales a su Presupuesto Remanente que no se incluyeron en el Presupuesto Título I original.</w:t>
      </w:r>
      <w:r w:rsidDel="00000000" w:rsidR="00000000" w:rsidRPr="00000000">
        <w:rPr>
          <w:rtl w:val="0"/>
        </w:rPr>
      </w:r>
    </w:p>
    <w:p w:rsidR="00000000" w:rsidDel="00000000" w:rsidP="00000000" w:rsidRDefault="00000000" w:rsidRPr="00000000" w14:paraId="000002B7">
      <w:pPr>
        <w:spacing w:after="100" w:before="100" w:lineRule="auto"/>
        <w:ind w:left="460" w:hanging="180"/>
        <w:jc w:val="both"/>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2B8">
      <w:pPr>
        <w:spacing w:after="100" w:before="100" w:lineRule="auto"/>
        <w:ind w:left="460" w:hanging="180"/>
        <w:jc w:val="both"/>
        <w:rPr/>
      </w:pPr>
      <w:r w:rsidDel="00000000" w:rsidR="00000000" w:rsidRPr="00000000">
        <w:rPr>
          <w:sz w:val="24"/>
          <w:szCs w:val="24"/>
          <w:rtl w:val="0"/>
        </w:rPr>
        <w:t xml:space="preserve">** </w:t>
      </w:r>
      <w:r w:rsidDel="00000000" w:rsidR="00000000" w:rsidRPr="00000000">
        <w:rPr>
          <w:sz w:val="24"/>
          <w:szCs w:val="24"/>
          <w:rtl w:val="0"/>
        </w:rPr>
        <w:t xml:space="preserve">Agregue sus </w:t>
      </w:r>
      <w:r w:rsidDel="00000000" w:rsidR="00000000" w:rsidRPr="00000000">
        <w:rPr>
          <w:b w:val="1"/>
          <w:bCs w:val="1"/>
          <w:sz w:val="24"/>
          <w:szCs w:val="24"/>
          <w:rtl w:val="0"/>
        </w:rPr>
        <w:t xml:space="preserve">resultados de evaluación </w:t>
      </w:r>
      <w:r w:rsidDel="00000000" w:rsidR="00000000" w:rsidRPr="00000000">
        <w:rPr>
          <w:sz w:val="24"/>
          <w:szCs w:val="24"/>
          <w:rtl w:val="0"/>
        </w:rPr>
        <w:t xml:space="preserve">como un apéndice si no los insertó anteriormente.</w:t>
      </w:r>
      <w:r w:rsidDel="00000000" w:rsidR="00000000" w:rsidRPr="00000000">
        <w:rPr>
          <w:rtl w:val="0"/>
        </w:rPr>
      </w:r>
    </w:p>
    <w:p w:rsidR="00000000" w:rsidDel="00000000" w:rsidP="00000000" w:rsidRDefault="00000000" w:rsidRPr="00000000" w14:paraId="000002B9">
      <w:pPr>
        <w:spacing w:after="100" w:before="100" w:lineRule="auto"/>
        <w:ind w:left="460" w:hanging="18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2BA">
      <w:pPr>
        <w:spacing w:after="100" w:before="100" w:lineRule="auto"/>
        <w:ind w:left="720" w:firstLine="0"/>
        <w:rPr/>
      </w:pPr>
      <w:r w:rsidDel="00000000" w:rsidR="00000000" w:rsidRPr="00000000">
        <w:rPr>
          <w:sz w:val="24"/>
          <w:szCs w:val="24"/>
          <w:rtl w:val="0"/>
        </w:rPr>
        <w:t xml:space="preserve">□ </w:t>
      </w:r>
      <w:r w:rsidDel="00000000" w:rsidR="00000000" w:rsidRPr="00000000">
        <w:rPr>
          <w:sz w:val="24"/>
          <w:szCs w:val="24"/>
          <w:rtl w:val="0"/>
        </w:rPr>
        <w:t xml:space="preserve">Este plan fue revisado y actualizado para el año escolar actual. El contenido del plan se utilizará para presupuestar los fondos del Título I. Se realizará una revisión del plan a medida que se revisen los datos de rendimiento estudiantil a lo largo del año.                         </w:t>
      </w:r>
      <w:r w:rsidDel="00000000" w:rsidR="00000000" w:rsidRPr="00000000">
        <w:rPr>
          <w:rtl w:val="0"/>
        </w:rPr>
      </w:r>
    </w:p>
    <w:p w:rsidR="00000000" w:rsidDel="00000000" w:rsidP="00000000" w:rsidRDefault="00000000" w:rsidRPr="00000000" w14:paraId="000002BB">
      <w:pPr>
        <w:spacing w:after="100" w:before="100" w:lineRule="auto"/>
        <w:ind w:left="720" w:firstLine="0"/>
        <w:rPr>
          <w:sz w:val="24"/>
          <w:szCs w:val="24"/>
        </w:rPr>
      </w:pPr>
      <w:r w:rsidDel="00000000" w:rsidR="00000000" w:rsidRPr="00000000">
        <w:rPr>
          <w:rtl w:val="0"/>
        </w:rPr>
      </w:r>
    </w:p>
    <w:p w:rsidR="00000000" w:rsidDel="00000000" w:rsidP="00000000" w:rsidRDefault="00000000" w:rsidRPr="00000000" w14:paraId="000002BC">
      <w:pPr>
        <w:spacing w:after="100" w:before="100" w:lineRule="auto"/>
        <w:ind w:left="720" w:firstLine="0"/>
        <w:rPr>
          <w:sz w:val="24"/>
          <w:szCs w:val="24"/>
        </w:rPr>
      </w:pPr>
      <w:r w:rsidDel="00000000" w:rsidR="00000000" w:rsidRPr="00000000">
        <w:rPr>
          <w:sz w:val="24"/>
          <w:szCs w:val="24"/>
          <w:rtl w:val="0"/>
        </w:rPr>
        <w:t xml:space="preserve">______________________________</w:t>
        <w:tab/>
        <w:tab/>
        <w:t xml:space="preserve">____________________</w:t>
      </w:r>
    </w:p>
    <w:p w:rsidR="00000000" w:rsidDel="00000000" w:rsidP="00000000" w:rsidRDefault="00000000" w:rsidRPr="00000000" w14:paraId="000002BD">
      <w:pPr>
        <w:ind w:left="720" w:firstLine="0"/>
        <w:rPr/>
      </w:pPr>
      <w:r w:rsidDel="00000000" w:rsidR="00000000" w:rsidRPr="00000000">
        <w:rPr>
          <w:sz w:val="24"/>
          <w:szCs w:val="24"/>
          <w:rtl w:val="0"/>
        </w:rPr>
        <w:t xml:space="preserve">Director/a                                                              Fecha</w:t>
      </w:r>
      <w:r w:rsidDel="00000000" w:rsidR="00000000" w:rsidRPr="00000000">
        <w:rPr>
          <w:rtl w:val="0"/>
        </w:rPr>
      </w:r>
    </w:p>
    <w:p w:rsidR="00000000" w:rsidDel="00000000" w:rsidP="00000000" w:rsidRDefault="00000000" w:rsidRPr="00000000" w14:paraId="000002BE">
      <w:pPr>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2BF">
      <w:pPr>
        <w:ind w:left="720" w:firstLine="0"/>
        <w:rPr>
          <w:sz w:val="24"/>
          <w:szCs w:val="24"/>
        </w:rPr>
      </w:pPr>
      <w:r w:rsidDel="00000000" w:rsidR="00000000" w:rsidRPr="00000000">
        <w:rPr>
          <w:sz w:val="24"/>
          <w:szCs w:val="24"/>
          <w:rtl w:val="0"/>
        </w:rPr>
        <w:t xml:space="preserve">______________________________                ____________________</w:t>
        <w:tab/>
        <w:tab/>
      </w:r>
    </w:p>
    <w:p w:rsidR="00000000" w:rsidDel="00000000" w:rsidP="00000000" w:rsidRDefault="00000000" w:rsidRPr="00000000" w14:paraId="000002C0">
      <w:pPr>
        <w:ind w:left="720" w:firstLine="0"/>
        <w:rPr/>
      </w:pPr>
      <w:r w:rsidDel="00000000" w:rsidR="00000000" w:rsidRPr="00000000">
        <w:rPr>
          <w:sz w:val="24"/>
          <w:szCs w:val="24"/>
          <w:rtl w:val="0"/>
        </w:rPr>
        <w:t xml:space="preserve">Especialista de Título I                                                   Fecha de Aprobación</w:t>
      </w:r>
      <w:r w:rsidDel="00000000" w:rsidR="00000000" w:rsidRPr="00000000">
        <w:rPr>
          <w:rtl w:val="0"/>
        </w:rPr>
      </w:r>
    </w:p>
    <w:p w:rsidR="00000000" w:rsidDel="00000000" w:rsidP="00000000" w:rsidRDefault="00000000" w:rsidRPr="00000000" w14:paraId="000002C1">
      <w:pPr>
        <w:ind w:left="720" w:firstLine="0"/>
        <w:rPr/>
      </w:pPr>
      <w:r w:rsidDel="00000000" w:rsidR="00000000" w:rsidRPr="00000000">
        <w:rPr>
          <w:sz w:val="24"/>
          <w:szCs w:val="24"/>
          <w:rtl w:val="0"/>
        </w:rPr>
        <w:tab/>
        <w:tab/>
        <w:tab/>
        <w:tab/>
        <w:tab/>
        <w:tab/>
        <w:tab/>
        <w:br w:type="textWrapping"/>
        <w:t xml:space="preserve">______________________________</w:t>
        <w:tab/>
        <w:tab/>
        <w:t xml:space="preserve">_____________________</w:t>
        <w:br w:type="textWrapping"/>
        <w:t xml:space="preserve">Director</w:t>
      </w:r>
      <w:r w:rsidDel="00000000" w:rsidR="00000000" w:rsidRPr="00000000">
        <w:rPr>
          <w:sz w:val="24"/>
          <w:szCs w:val="24"/>
          <w:rtl w:val="0"/>
        </w:rPr>
        <w:t xml:space="preserve">/a de Programas Federales                             Fecha</w:t>
      </w:r>
      <w:r w:rsidDel="00000000" w:rsidR="00000000" w:rsidRPr="00000000">
        <w:rPr>
          <w:rtl w:val="0"/>
        </w:rPr>
      </w:r>
    </w:p>
    <w:p w:rsidR="00000000" w:rsidDel="00000000" w:rsidP="00000000" w:rsidRDefault="00000000" w:rsidRPr="00000000" w14:paraId="000002C2">
      <w:pPr>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2C3">
      <w:pPr>
        <w:ind w:left="0" w:firstLine="0"/>
        <w:rPr>
          <w:sz w:val="24"/>
          <w:szCs w:val="24"/>
        </w:rPr>
      </w:pPr>
      <w:r w:rsidDel="00000000" w:rsidR="00000000" w:rsidRPr="00000000">
        <w:rPr>
          <w:rtl w:val="0"/>
        </w:rPr>
      </w:r>
    </w:p>
    <w:p w:rsidR="00000000" w:rsidDel="00000000" w:rsidP="00000000" w:rsidRDefault="00000000" w:rsidRPr="00000000" w14:paraId="000002C4">
      <w:pPr>
        <w:rPr/>
      </w:pPr>
      <w:r w:rsidDel="00000000" w:rsidR="00000000" w:rsidRPr="00000000">
        <w:rPr>
          <w:sz w:val="24"/>
          <w:szCs w:val="24"/>
          <w:rtl w:val="0"/>
        </w:rPr>
        <w:t xml:space="preserve">    </w:t>
        <w:tab/>
        <w:t xml:space="preserve">___________________________                   _______________________</w:t>
        <w:tab/>
        <w:tab/>
      </w:r>
      <w:r w:rsidDel="00000000" w:rsidR="00000000" w:rsidRPr="00000000">
        <w:rPr>
          <w:sz w:val="24"/>
          <w:szCs w:val="24"/>
          <w:rtl w:val="0"/>
        </w:rPr>
        <w:t xml:space="preserve">Superintendente  </w:t>
      </w:r>
      <w:r w:rsidDel="00000000" w:rsidR="00000000" w:rsidRPr="00000000">
        <w:rPr>
          <w:rFonts w:ascii="Calibri" w:cs="Calibri" w:eastAsia="Calibri" w:hAnsi="Calibri"/>
          <w:sz w:val="24"/>
          <w:szCs w:val="24"/>
          <w:rtl w:val="0"/>
        </w:rPr>
        <w:t xml:space="preserve">                                 </w:t>
        <w:tab/>
        <w:tab/>
        <w:tab/>
      </w:r>
      <w:r w:rsidDel="00000000" w:rsidR="00000000" w:rsidRPr="00000000">
        <w:rPr>
          <w:sz w:val="24"/>
          <w:szCs w:val="24"/>
          <w:rtl w:val="0"/>
        </w:rPr>
        <w:t xml:space="preserve">Fecha</w:t>
      </w:r>
      <w:r w:rsidDel="00000000" w:rsidR="00000000" w:rsidRPr="00000000">
        <w:rPr>
          <w:rtl w:val="0"/>
        </w:rPr>
      </w:r>
    </w:p>
    <w:p w:rsidR="00000000" w:rsidDel="00000000" w:rsidP="00000000" w:rsidRDefault="00000000" w:rsidRPr="00000000" w14:paraId="000002C5">
      <w:pPr>
        <w:rPr>
          <w:shd w:fill="fff2cc" w:val="clear"/>
        </w:rPr>
      </w:pPr>
      <w:r w:rsidDel="00000000" w:rsidR="00000000" w:rsidRPr="00000000">
        <w:rPr>
          <w:rtl w:val="0"/>
        </w:rPr>
      </w:r>
    </w:p>
    <w:p w:rsidR="00000000" w:rsidDel="00000000" w:rsidP="00000000" w:rsidRDefault="00000000" w:rsidRPr="00000000" w14:paraId="000002C6">
      <w:pPr>
        <w:rPr>
          <w:shd w:fill="fff2cc" w:val="clear"/>
        </w:rPr>
      </w:pPr>
      <w:r w:rsidDel="00000000" w:rsidR="00000000" w:rsidRPr="00000000">
        <w:rPr>
          <w:shd w:fill="fff2cc" w:val="clear"/>
          <w:rtl w:val="0"/>
        </w:rPr>
        <w:t xml:space="preserve">          </w:t>
      </w:r>
    </w:p>
    <w:p w:rsidR="00000000" w:rsidDel="00000000" w:rsidP="00000000" w:rsidRDefault="00000000" w:rsidRPr="00000000" w14:paraId="000002C7">
      <w:pPr>
        <w:rPr>
          <w:shd w:fill="fff2cc" w:val="clear"/>
        </w:rPr>
      </w:pPr>
      <w:r w:rsidDel="00000000" w:rsidR="00000000" w:rsidRPr="00000000">
        <w:rPr>
          <w:rtl w:val="0"/>
        </w:rPr>
      </w:r>
    </w:p>
    <w:p w:rsidR="00000000" w:rsidDel="00000000" w:rsidP="00000000" w:rsidRDefault="00000000" w:rsidRPr="00000000" w14:paraId="000002C8">
      <w:pPr>
        <w:rPr>
          <w:shd w:fill="fff2cc" w:val="clear"/>
        </w:rPr>
      </w:pPr>
      <w:r w:rsidDel="00000000" w:rsidR="00000000" w:rsidRPr="00000000">
        <w:rPr>
          <w:rtl w:val="0"/>
        </w:rPr>
      </w:r>
    </w:p>
    <w:p w:rsidR="00000000" w:rsidDel="00000000" w:rsidP="00000000" w:rsidRDefault="00000000" w:rsidRPr="00000000" w14:paraId="000002C9">
      <w:pPr>
        <w:rPr>
          <w:shd w:fill="fff2cc" w:val="clear"/>
        </w:rPr>
      </w:pPr>
      <w:r w:rsidDel="00000000" w:rsidR="00000000" w:rsidRPr="00000000">
        <w:rPr>
          <w:rtl w:val="0"/>
        </w:rPr>
      </w:r>
    </w:p>
    <w:sectPr>
      <w:headerReference r:id="rId24" w:type="default"/>
      <w:foot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pPr>
      <w:spacing w:line="240" w:lineRule="auto"/>
    </w:pPr>
    <w:tblPr>
      <w:tblStyleRowBandSize w:val="1"/>
      <w:tblStyleColBandSize w:val="1"/>
    </w:tblPr>
  </w:style>
  <w:style w:type="table" w:styleId="a2" w:customStyle="1">
    <w:basedOn w:val="TableNormal"/>
    <w:pPr>
      <w:spacing w:line="240" w:lineRule="auto"/>
    </w:pPr>
    <w:tblPr>
      <w:tblStyleRowBandSize w:val="1"/>
      <w:tblStyleColBandSize w:val="1"/>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A73503"/>
    <w:pPr>
      <w:ind w:left="720"/>
      <w:contextualSpacing w:val="1"/>
    </w:pPr>
  </w:style>
  <w:style w:type="table" w:styleId="TableGrid">
    <w:name w:val="Table Grid"/>
    <w:basedOn w:val="TableNormal"/>
    <w:uiPriority w:val="39"/>
    <w:rsid w:val="009E74BC"/>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DC01C3"/>
    <w:pPr>
      <w:tabs>
        <w:tab w:val="center" w:pos="4680"/>
        <w:tab w:val="right" w:pos="9360"/>
      </w:tabs>
      <w:spacing w:line="240" w:lineRule="auto"/>
    </w:pPr>
  </w:style>
  <w:style w:type="character" w:styleId="HeaderChar" w:customStyle="1">
    <w:name w:val="Header Char"/>
    <w:basedOn w:val="DefaultParagraphFont"/>
    <w:link w:val="Header"/>
    <w:uiPriority w:val="99"/>
    <w:rsid w:val="00DC01C3"/>
  </w:style>
  <w:style w:type="paragraph" w:styleId="Footer">
    <w:name w:val="footer"/>
    <w:basedOn w:val="Normal"/>
    <w:link w:val="FooterChar"/>
    <w:uiPriority w:val="99"/>
    <w:unhideWhenUsed w:val="1"/>
    <w:rsid w:val="00DC01C3"/>
    <w:pPr>
      <w:tabs>
        <w:tab w:val="center" w:pos="4680"/>
        <w:tab w:val="right" w:pos="9360"/>
      </w:tabs>
      <w:spacing w:line="240" w:lineRule="auto"/>
    </w:pPr>
  </w:style>
  <w:style w:type="character" w:styleId="FooterChar" w:customStyle="1">
    <w:name w:val="Footer Char"/>
    <w:basedOn w:val="DefaultParagraphFont"/>
    <w:link w:val="Footer"/>
    <w:uiPriority w:val="99"/>
    <w:rsid w:val="00DC01C3"/>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5">
    <w:basedOn w:val="TableNormal"/>
    <w:pPr>
      <w:spacing w:line="240" w:lineRule="auto"/>
    </w:pPr>
    <w:tblPr>
      <w:tblStyleRowBandSize w:val="1"/>
      <w:tblStyleColBandSize w:val="1"/>
    </w:tblPr>
  </w:style>
  <w:style w:type="table" w:styleId="Table6">
    <w:basedOn w:val="TableNormal"/>
    <w:pPr>
      <w:spacing w:line="240" w:lineRule="auto"/>
    </w:pPr>
    <w:tblPr>
      <w:tblStyleRowBandSize w:val="1"/>
      <w:tblStyleColBandSize w:val="1"/>
    </w:tblPr>
  </w:style>
  <w:style w:type="table" w:styleId="Table7">
    <w:basedOn w:val="TableNormal"/>
    <w:pPr>
      <w:spacing w:line="240" w:lineRule="auto"/>
    </w:pPr>
    <w:tblPr>
      <w:tblStyleRowBandSize w:val="1"/>
      <w:tblStyleColBandSize w:val="1"/>
    </w:tblPr>
  </w:style>
  <w:style w:type="table" w:styleId="Table8">
    <w:basedOn w:val="TableNormal"/>
    <w:pPr>
      <w:spacing w:line="240" w:lineRule="auto"/>
    </w:pPr>
    <w:tblPr>
      <w:tblStyleRowBandSize w:val="1"/>
      <w:tblStyleColBandSize w:val="1"/>
    </w:tblPr>
  </w:style>
  <w:style w:type="table" w:styleId="Table9">
    <w:basedOn w:val="TableNormal"/>
    <w:pPr>
      <w:spacing w:line="240" w:lineRule="auto"/>
    </w:pPr>
    <w:tblPr>
      <w:tblStyleRowBandSize w:val="1"/>
      <w:tblStyleColBandSize w:val="1"/>
    </w:tblPr>
  </w:style>
  <w:style w:type="table" w:styleId="Table10">
    <w:basedOn w:val="TableNormal"/>
    <w:pPr>
      <w:spacing w:line="240" w:lineRule="auto"/>
    </w:pPr>
    <w:tblPr>
      <w:tblStyleRowBandSize w:val="1"/>
      <w:tblStyleColBandSize w:val="1"/>
    </w:tblPr>
  </w:style>
  <w:style w:type="table" w:styleId="Table11">
    <w:basedOn w:val="TableNormal"/>
    <w:pPr>
      <w:spacing w:line="240" w:lineRule="auto"/>
    </w:pPr>
    <w:tblPr>
      <w:tblStyleRowBandSize w:val="1"/>
      <w:tblStyleColBandSize w:val="1"/>
    </w:tblPr>
  </w:style>
  <w:style w:type="table" w:styleId="Table12">
    <w:basedOn w:val="TableNormal"/>
    <w:pPr>
      <w:spacing w:line="240" w:lineRule="auto"/>
    </w:pPr>
    <w:tblPr>
      <w:tblStyleRowBandSize w:val="1"/>
      <w:tblStyleColBandSize w:val="1"/>
    </w:tblPr>
  </w:style>
  <w:style w:type="table" w:styleId="Table13">
    <w:basedOn w:val="TableNormal"/>
    <w:pPr>
      <w:spacing w:line="240" w:lineRule="auto"/>
    </w:pPr>
    <w:tblPr>
      <w:tblStyleRowBandSize w:val="1"/>
      <w:tblStyleColBandSize w:val="1"/>
    </w:tblPr>
  </w:style>
  <w:style w:type="table" w:styleId="Table14">
    <w:basedOn w:val="TableNormal"/>
    <w:pPr>
      <w:spacing w:line="240" w:lineRule="auto"/>
    </w:pPr>
    <w:tblPr>
      <w:tblStyleRowBandSize w:val="1"/>
      <w:tblStyleColBandSize w:val="1"/>
    </w:tblPr>
  </w:style>
  <w:style w:type="table" w:styleId="Table15">
    <w:basedOn w:val="TableNormal"/>
    <w:pPr>
      <w:spacing w:line="240" w:lineRule="auto"/>
    </w:pPr>
    <w:tblPr>
      <w:tblStyleRowBandSize w:val="1"/>
      <w:tblStyleColBandSize w:val="1"/>
    </w:tblPr>
  </w:style>
  <w:style w:type="table" w:styleId="Table16">
    <w:basedOn w:val="TableNormal"/>
    <w:pPr>
      <w:spacing w:line="240" w:lineRule="auto"/>
    </w:pPr>
    <w:tblPr>
      <w:tblStyleRowBandSize w:val="1"/>
      <w:tblStyleColBandSize w:val="1"/>
    </w:tblPr>
  </w:style>
  <w:style w:type="table" w:styleId="Table17">
    <w:basedOn w:val="TableNormal"/>
    <w:pPr>
      <w:spacing w:line="240" w:lineRule="auto"/>
    </w:pPr>
    <w:tblPr>
      <w:tblStyleRowBandSize w:val="1"/>
      <w:tblStyleColBandSize w:val="1"/>
    </w:tblPr>
  </w:style>
  <w:style w:type="table" w:styleId="Table18">
    <w:basedOn w:val="TableNormal"/>
    <w:pPr>
      <w:spacing w:line="240" w:lineRule="auto"/>
    </w:pPr>
    <w:tblPr>
      <w:tblStyleRowBandSize w:val="1"/>
      <w:tblStyleColBandSize w:val="1"/>
    </w:tblPr>
  </w:style>
  <w:style w:type="table" w:styleId="Table19">
    <w:basedOn w:val="TableNormal"/>
    <w:pPr>
      <w:spacing w:line="240" w:lineRule="auto"/>
    </w:pPr>
    <w:tblPr>
      <w:tblStyleRowBandSize w:val="1"/>
      <w:tblStyleColBandSize w:val="1"/>
    </w:tblPr>
  </w:style>
  <w:style w:type="table" w:styleId="Table20">
    <w:basedOn w:val="TableNormal"/>
    <w:pPr>
      <w:spacing w:line="240" w:lineRule="auto"/>
    </w:pPr>
    <w:tblPr>
      <w:tblStyleRowBandSize w:val="1"/>
      <w:tblStyleColBandSize w:val="1"/>
    </w:tblPr>
  </w:style>
  <w:style w:type="table" w:styleId="Table21">
    <w:basedOn w:val="TableNormal"/>
    <w:pPr>
      <w:spacing w:line="240" w:lineRule="auto"/>
    </w:pPr>
    <w:tblPr>
      <w:tblStyleRowBandSize w:val="1"/>
      <w:tblStyleColBandSize w:val="1"/>
    </w:tblPr>
  </w:style>
  <w:style w:type="table" w:styleId="Table22">
    <w:basedOn w:val="TableNormal"/>
    <w:pPr>
      <w:spacing w:line="240" w:lineRule="auto"/>
    </w:pPr>
    <w:tblPr>
      <w:tblStyleRowBandSize w:val="1"/>
      <w:tblStyleColBandSize w:val="1"/>
    </w:tblPr>
  </w:style>
  <w:style w:type="table" w:styleId="Table23">
    <w:basedOn w:val="TableNormal"/>
    <w:pPr>
      <w:spacing w:line="240" w:lineRule="auto"/>
    </w:pPr>
    <w:tblPr>
      <w:tblStyleRowBandSize w:val="1"/>
      <w:tblStyleColBandSize w:val="1"/>
    </w:tblPr>
  </w:style>
  <w:style w:type="table" w:styleId="Table24">
    <w:basedOn w:val="TableNormal"/>
    <w:pPr>
      <w:spacing w:line="240" w:lineRule="auto"/>
    </w:pPr>
    <w:tblPr>
      <w:tblStyleRowBandSize w:val="1"/>
      <w:tblStyleColBandSize w:val="1"/>
    </w:tblPr>
  </w:style>
  <w:style w:type="table" w:styleId="Table25">
    <w:basedOn w:val="TableNormal"/>
    <w:pPr>
      <w:spacing w:line="240" w:lineRule="auto"/>
    </w:pPr>
    <w:tblPr>
      <w:tblStyleRowBandSize w:val="1"/>
      <w:tblStyleColBandSize w:val="1"/>
    </w:tblPr>
  </w:style>
  <w:style w:type="table" w:styleId="Table26">
    <w:basedOn w:val="TableNormal"/>
    <w:pPr>
      <w:spacing w:line="240" w:lineRule="auto"/>
    </w:pPr>
    <w:tblPr>
      <w:tblStyleRowBandSize w:val="1"/>
      <w:tblStyleColBandSize w:val="1"/>
    </w:tblPr>
  </w:style>
  <w:style w:type="table" w:styleId="Table27">
    <w:basedOn w:val="TableNormal"/>
    <w:pPr>
      <w:spacing w:line="240" w:lineRule="auto"/>
    </w:pPr>
    <w:tblPr>
      <w:tblStyleRowBandSize w:val="1"/>
      <w:tblStyleColBandSize w:val="1"/>
    </w:tblPr>
  </w:style>
  <w:style w:type="table" w:styleId="Table28">
    <w:basedOn w:val="TableNormal"/>
    <w:pPr>
      <w:spacing w:line="240" w:lineRule="auto"/>
    </w:pPr>
    <w:tblPr>
      <w:tblStyleRowBandSize w:val="1"/>
      <w:tblStyleColBandSize w:val="1"/>
    </w:tblPr>
  </w:style>
  <w:style w:type="table" w:styleId="Table29">
    <w:basedOn w:val="TableNormal"/>
    <w:pPr>
      <w:spacing w:line="240" w:lineRule="auto"/>
    </w:pPr>
    <w:tblPr>
      <w:tblStyleRowBandSize w:val="1"/>
      <w:tblStyleColBandSize w:val="1"/>
    </w:tblPr>
  </w:style>
  <w:style w:type="table" w:styleId="Table30">
    <w:basedOn w:val="TableNormal"/>
    <w:pPr>
      <w:spacing w:line="240" w:lineRule="auto"/>
    </w:pPr>
    <w:tblPr>
      <w:tblStyleRowBandSize w:val="1"/>
      <w:tblStyleColBandSize w:val="1"/>
    </w:tblPr>
  </w:style>
  <w:style w:type="table" w:styleId="Table31">
    <w:basedOn w:val="TableNormal"/>
    <w:pPr>
      <w:spacing w:line="240" w:lineRule="auto"/>
    </w:pPr>
    <w:tblPr>
      <w:tblStyleRowBandSize w:val="1"/>
      <w:tblStyleColBandSize w:val="1"/>
    </w:tblPr>
  </w:style>
  <w:style w:type="table" w:styleId="Table32">
    <w:basedOn w:val="TableNormal"/>
    <w:pPr>
      <w:spacing w:line="240" w:lineRule="auto"/>
    </w:pPr>
    <w:tblPr>
      <w:tblStyleRowBandSize w:val="1"/>
      <w:tblStyleColBandSize w:val="1"/>
    </w:tblPr>
  </w:style>
  <w:style w:type="table" w:styleId="Table33">
    <w:basedOn w:val="TableNormal"/>
    <w:pPr>
      <w:spacing w:line="240" w:lineRule="auto"/>
    </w:pPr>
    <w:tblPr>
      <w:tblStyleRowBandSize w:val="1"/>
      <w:tblStyleColBandSize w:val="1"/>
    </w:tblPr>
  </w:style>
  <w:style w:type="table" w:styleId="Table34">
    <w:basedOn w:val="TableNormal"/>
    <w:pPr>
      <w:spacing w:line="240" w:lineRule="auto"/>
    </w:pPr>
    <w:tblPr>
      <w:tblStyleRowBandSize w:val="1"/>
      <w:tblStyleColBandSize w:val="1"/>
    </w:tblPr>
  </w:style>
  <w:style w:type="table" w:styleId="Table35">
    <w:basedOn w:val="TableNormal"/>
    <w:pPr>
      <w:spacing w:line="240" w:lineRule="auto"/>
    </w:pPr>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journals.sagepub.com/doi/10.1177/0013124513495275" TargetMode="External"/><Relationship Id="rId22" Type="http://schemas.openxmlformats.org/officeDocument/2006/relationships/hyperlink" Target="https://progresslearning.com/news-blog/case-study-paulding-county-school-district/" TargetMode="External"/><Relationship Id="rId21" Type="http://schemas.openxmlformats.org/officeDocument/2006/relationships/hyperlink" Target="https://go.newsela.com/rs/628-ZPE-510/images/Newsela-Research-and-Efficacy.pdf" TargetMode="External"/><Relationship Id="rId24" Type="http://schemas.openxmlformats.org/officeDocument/2006/relationships/header" Target="header1.xml"/><Relationship Id="rId23" Type="http://schemas.openxmlformats.org/officeDocument/2006/relationships/hyperlink" Target="https://drive.google.com/file/d/1S47VJzvmUnhS5ETeVJ3t32uro4cAymM_/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hyperlink" Target="https://nepc.colorado.edu/sites/default/files/pb_-_class_size.pdf" TargetMode="External"/><Relationship Id="rId12" Type="http://schemas.openxmlformats.org/officeDocument/2006/relationships/image" Target="media/image6.png"/><Relationship Id="rId15" Type="http://schemas.openxmlformats.org/officeDocument/2006/relationships/hyperlink" Target="https://www.ascd.org/blogs/4-benefits-of-an-active-professional-learning-community" TargetMode="External"/><Relationship Id="rId14" Type="http://schemas.openxmlformats.org/officeDocument/2006/relationships/hyperlink" Target="https://nssa.stanford.edu/briefs/equitable-and-effective" TargetMode="External"/><Relationship Id="rId17" Type="http://schemas.openxmlformats.org/officeDocument/2006/relationships/hyperlink" Target="https://www.researchgate.net/publication/311978475_Instructional_Coaching_as_High-Quality_Professional_Development" TargetMode="External"/><Relationship Id="rId16" Type="http://schemas.openxmlformats.org/officeDocument/2006/relationships/hyperlink" Target="https://www.frontiersin.org/articles/10.3389/feduc.2018.00068/full" TargetMode="External"/><Relationship Id="rId19" Type="http://schemas.openxmlformats.org/officeDocument/2006/relationships/hyperlink" Target="https://www.researchgate.net/publication/348411674_The_effectiveness_of_gamification_to_enhance_students_mastery_on_tenses_viewed_from_students_creativity" TargetMode="External"/><Relationship Id="rId18" Type="http://schemas.openxmlformats.org/officeDocument/2006/relationships/hyperlink" Target="https://www.researchgate.net/publication/341137046_IMPLEMENTATION_OF_EDPUZZLE_TO_IMPROVE_STUDENTS%27_ANALYTICAL_THINKING_SKILL_IN_NARRATIVE_TEX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Q6lXNiclmvurBQU6LssrIMaXVg==">CgMxLjAaHwoBMBIaChgICVIUChJ0YWJsZS5obzR3ZGZzYzlnaGsyCGguZ2pkZ3hzMg5oLnFsajJiM2Z1bzI2NjgAciExejZyUmt1ZENvUVVxVjBIWVphU1dSczUwbUVLZzRtcVg=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2023-05-31T14:21:00Z</dcterms:created>
</cp:coreProperties>
</file>