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FB4B" w14:textId="77777777" w:rsidR="00DB69AE" w:rsidRPr="00BD0BD7" w:rsidRDefault="00DB69AE" w:rsidP="00DB69AE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1AE329FD" w14:textId="77777777" w:rsidR="00DB69AE" w:rsidRPr="00BD0BD7" w:rsidRDefault="00DB69AE" w:rsidP="00DB69AE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17CE9C2A" w14:textId="77777777" w:rsidR="00DB69AE" w:rsidRPr="00BD0BD7" w:rsidRDefault="00DB69AE" w:rsidP="00DB69AE">
      <w:pPr>
        <w:pStyle w:val="BodyText"/>
        <w:rPr>
          <w:b w:val="0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6C49B525" w14:textId="77777777" w:rsidR="00DB69AE" w:rsidRPr="00BD0BD7" w:rsidRDefault="00DB69AE" w:rsidP="00DB69AE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62B74DFE" w14:textId="15D29E11" w:rsidR="00DB69AE" w:rsidRDefault="00A7779B" w:rsidP="00DB69A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Board Work Session</w:t>
      </w:r>
    </w:p>
    <w:p w14:paraId="2D37E55D" w14:textId="4D984285" w:rsidR="00DB69AE" w:rsidRPr="00EE05F9" w:rsidRDefault="00A7779B" w:rsidP="00DB69AE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Tuesday May 26</w:t>
      </w:r>
      <w:r w:rsidR="00DB69AE">
        <w:rPr>
          <w:sz w:val="22"/>
          <w:szCs w:val="22"/>
        </w:rPr>
        <w:t>, 2026</w:t>
      </w:r>
    </w:p>
    <w:p w14:paraId="5466DD54" w14:textId="53BE8773" w:rsidR="00DB69AE" w:rsidRPr="00A7779B" w:rsidRDefault="00DB69AE" w:rsidP="00DB69AE">
      <w:pPr>
        <w:pStyle w:val="BodyText"/>
        <w:rPr>
          <w:sz w:val="22"/>
          <w:szCs w:val="22"/>
        </w:rPr>
      </w:pPr>
      <w:r w:rsidRPr="00A7779B">
        <w:rPr>
          <w:sz w:val="22"/>
          <w:szCs w:val="22"/>
        </w:rPr>
        <w:t xml:space="preserve">5:30 </w:t>
      </w:r>
      <w:r w:rsidR="00A7779B" w:rsidRPr="00A7779B">
        <w:rPr>
          <w:sz w:val="22"/>
          <w:szCs w:val="22"/>
        </w:rPr>
        <w:t>pm</w:t>
      </w:r>
    </w:p>
    <w:p w14:paraId="0945B05E" w14:textId="77777777" w:rsidR="00DB69AE" w:rsidRDefault="00DB69AE" w:rsidP="00DB69AE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518BB940" w14:textId="77777777" w:rsidR="00DB69AE" w:rsidRDefault="00DB69AE" w:rsidP="00DB69AE">
      <w:pPr>
        <w:pStyle w:val="BodyText"/>
        <w:rPr>
          <w:rFonts w:ascii="Century" w:hAnsi="Century"/>
          <w:sz w:val="22"/>
          <w:szCs w:val="22"/>
        </w:rPr>
      </w:pPr>
    </w:p>
    <w:p w14:paraId="784EA171" w14:textId="77777777" w:rsidR="00DB69AE" w:rsidRDefault="00DB69AE" w:rsidP="00DB69AE">
      <w:pPr>
        <w:pStyle w:val="BodyText"/>
        <w:rPr>
          <w:rFonts w:ascii="Century" w:hAnsi="Century"/>
          <w:sz w:val="22"/>
          <w:szCs w:val="22"/>
        </w:rPr>
      </w:pPr>
    </w:p>
    <w:p w14:paraId="7B945A0B" w14:textId="001B5E64" w:rsidR="00DB69AE" w:rsidRPr="00C65D6A" w:rsidRDefault="00DB69AE" w:rsidP="00DB69AE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 xml:space="preserve">Call </w:t>
      </w:r>
      <w:r w:rsidR="00A7779B">
        <w:rPr>
          <w:b w:val="0"/>
          <w:sz w:val="22"/>
          <w:szCs w:val="22"/>
        </w:rPr>
        <w:t>Work Session</w:t>
      </w:r>
      <w:r w:rsidRPr="00C65D6A">
        <w:rPr>
          <w:b w:val="0"/>
          <w:sz w:val="22"/>
          <w:szCs w:val="22"/>
        </w:rPr>
        <w:t xml:space="preserve"> to Order</w:t>
      </w:r>
      <w:r>
        <w:rPr>
          <w:b w:val="0"/>
          <w:sz w:val="22"/>
          <w:szCs w:val="22"/>
        </w:rPr>
        <w:t xml:space="preserve">: </w:t>
      </w:r>
    </w:p>
    <w:p w14:paraId="054F4AB7" w14:textId="77777777" w:rsidR="00DB69AE" w:rsidRPr="00C65D6A" w:rsidRDefault="00DB69AE" w:rsidP="00DB69AE">
      <w:pPr>
        <w:pStyle w:val="BodyText"/>
        <w:jc w:val="left"/>
        <w:rPr>
          <w:b w:val="0"/>
          <w:sz w:val="22"/>
          <w:szCs w:val="22"/>
        </w:rPr>
      </w:pPr>
    </w:p>
    <w:p w14:paraId="4DF2058D" w14:textId="77777777" w:rsidR="00DB69AE" w:rsidRPr="0008784A" w:rsidRDefault="00DB69AE" w:rsidP="00DB69AE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58CBDF78" w14:textId="77777777" w:rsidR="00DB69AE" w:rsidRPr="00C65D6A" w:rsidRDefault="00DB69AE" w:rsidP="00DB69AE">
      <w:pPr>
        <w:pStyle w:val="BodyText"/>
        <w:jc w:val="left"/>
        <w:rPr>
          <w:b w:val="0"/>
          <w:sz w:val="22"/>
          <w:szCs w:val="22"/>
        </w:rPr>
      </w:pPr>
    </w:p>
    <w:p w14:paraId="2048D1FE" w14:textId="77777777" w:rsidR="00DB69AE" w:rsidRPr="00C65D6A" w:rsidRDefault="00DB69AE" w:rsidP="00DB69AE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24ACB71F" w14:textId="77777777" w:rsidR="00DB69AE" w:rsidRPr="00C65D6A" w:rsidRDefault="00DB69AE" w:rsidP="00DB69AE">
      <w:pPr>
        <w:jc w:val="center"/>
        <w:rPr>
          <w:sz w:val="22"/>
          <w:szCs w:val="22"/>
        </w:rPr>
      </w:pPr>
    </w:p>
    <w:p w14:paraId="10F9DC6F" w14:textId="77777777" w:rsidR="00DB69AE" w:rsidRPr="00EA4E60" w:rsidRDefault="00DB69AE" w:rsidP="00DB69AE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5C8A3C54" w14:textId="77777777" w:rsidR="00DB69AE" w:rsidRDefault="00DB69AE" w:rsidP="00DB69AE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3E395096" w14:textId="77777777" w:rsidR="00DB69AE" w:rsidRDefault="00DB69AE" w:rsidP="00DB69AE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</w:p>
    <w:p w14:paraId="37D55DD0" w14:textId="77777777" w:rsidR="00DB69AE" w:rsidRPr="00690448" w:rsidRDefault="00DB69AE" w:rsidP="00DB69AE">
      <w:pPr>
        <w:ind w:left="720"/>
        <w:rPr>
          <w:sz w:val="20"/>
          <w:szCs w:val="20"/>
        </w:rPr>
      </w:pPr>
      <w:r>
        <w:rPr>
          <w:sz w:val="22"/>
          <w:szCs w:val="22"/>
        </w:rPr>
        <w:t>5.</w:t>
      </w:r>
      <w:r w:rsidRPr="00C65D6A">
        <w:rPr>
          <w:sz w:val="22"/>
          <w:szCs w:val="22"/>
        </w:rPr>
        <w:tab/>
      </w:r>
      <w:r w:rsidRPr="0008784A">
        <w:rPr>
          <w:b/>
          <w:bCs/>
          <w:sz w:val="20"/>
          <w:szCs w:val="20"/>
        </w:rPr>
        <w:t>Public Comment</w:t>
      </w:r>
      <w:r w:rsidRPr="00BE0D82">
        <w:rPr>
          <w:sz w:val="20"/>
          <w:szCs w:val="20"/>
        </w:rPr>
        <w:t xml:space="preserve">:  </w:t>
      </w:r>
    </w:p>
    <w:p w14:paraId="0F7CCDCE" w14:textId="77777777" w:rsidR="00DB69AE" w:rsidRDefault="00DB69AE" w:rsidP="00DB69AE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41F01820" w14:textId="77777777" w:rsidR="00DB69AE" w:rsidRDefault="00DB69AE" w:rsidP="00DB69AE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32DA579F" w14:textId="77777777" w:rsidR="00DB69AE" w:rsidRPr="00DA6B98" w:rsidRDefault="00DB69AE" w:rsidP="00DB69AE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7D6039FC" w14:textId="77777777" w:rsidR="00DB69AE" w:rsidRDefault="00DB69AE" w:rsidP="00DB69AE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6F9D86D5" w14:textId="77777777" w:rsidR="00DB69AE" w:rsidRDefault="00DB69AE" w:rsidP="00DB69AE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094A9730" w14:textId="77777777" w:rsidR="00DB69AE" w:rsidRDefault="00DB69AE" w:rsidP="00DB69AE">
      <w:pPr>
        <w:jc w:val="both"/>
        <w:rPr>
          <w:b/>
          <w:bCs/>
          <w:iCs/>
          <w:sz w:val="20"/>
          <w:szCs w:val="20"/>
        </w:rPr>
      </w:pPr>
    </w:p>
    <w:p w14:paraId="580EEE08" w14:textId="669A5FC6" w:rsidR="00DB69AE" w:rsidRDefault="00DB69AE" w:rsidP="00A7779B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A7779B">
        <w:rPr>
          <w:sz w:val="22"/>
          <w:szCs w:val="22"/>
        </w:rPr>
        <w:tab/>
        <w:t xml:space="preserve">6. </w:t>
      </w:r>
      <w:r w:rsidR="00A7779B">
        <w:rPr>
          <w:sz w:val="22"/>
          <w:szCs w:val="22"/>
        </w:rPr>
        <w:tab/>
        <w:t>Work Session:</w:t>
      </w:r>
    </w:p>
    <w:p w14:paraId="65356DD1" w14:textId="774FA429" w:rsidR="00DB69AE" w:rsidRDefault="00A7779B" w:rsidP="00DB69A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1.) Communication</w:t>
      </w:r>
    </w:p>
    <w:p w14:paraId="4DC2D673" w14:textId="77777777" w:rsidR="00DB69AE" w:rsidRPr="0038774C" w:rsidRDefault="00DB69AE" w:rsidP="00DB69AE">
      <w:pPr>
        <w:rPr>
          <w:sz w:val="22"/>
          <w:szCs w:val="22"/>
        </w:rPr>
      </w:pPr>
    </w:p>
    <w:p w14:paraId="46A9D1D1" w14:textId="77777777" w:rsidR="00DB69AE" w:rsidRPr="005212F2" w:rsidRDefault="00DB69AE" w:rsidP="00DB69AE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Board Member Comments:</w:t>
      </w:r>
    </w:p>
    <w:p w14:paraId="7BE3292C" w14:textId="77777777" w:rsidR="00DB69AE" w:rsidRPr="00E8721C" w:rsidRDefault="00DB69AE" w:rsidP="00DB69AE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54AF6C8D" w14:textId="594CEDE7" w:rsidR="00DB69AE" w:rsidRDefault="00A7779B" w:rsidP="00DB69AE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7</w:t>
      </w:r>
      <w:r w:rsidR="00DB69AE">
        <w:rPr>
          <w:sz w:val="22"/>
          <w:szCs w:val="22"/>
        </w:rPr>
        <w:t>.</w:t>
      </w:r>
      <w:r w:rsidR="00DB69AE">
        <w:rPr>
          <w:sz w:val="22"/>
          <w:szCs w:val="22"/>
        </w:rPr>
        <w:tab/>
      </w:r>
      <w:r w:rsidR="00DB69AE" w:rsidRPr="000F2560">
        <w:rPr>
          <w:sz w:val="22"/>
          <w:szCs w:val="22"/>
        </w:rPr>
        <w:t>Adjournment</w:t>
      </w:r>
      <w:r w:rsidR="00DB69AE">
        <w:rPr>
          <w:sz w:val="22"/>
          <w:szCs w:val="22"/>
        </w:rPr>
        <w:t>:</w:t>
      </w:r>
    </w:p>
    <w:p w14:paraId="68E448E4" w14:textId="77777777" w:rsidR="00DB69AE" w:rsidRPr="00450E0B" w:rsidRDefault="00DB69AE" w:rsidP="00DB69AE">
      <w:pPr>
        <w:pStyle w:val="NoSpacing"/>
        <w:ind w:firstLine="720"/>
        <w:rPr>
          <w:b/>
          <w:bCs/>
          <w:sz w:val="22"/>
          <w:szCs w:val="22"/>
        </w:rPr>
      </w:pPr>
    </w:p>
    <w:p w14:paraId="18CD53B5" w14:textId="64C585B3" w:rsidR="00DB69AE" w:rsidRPr="008C1FF6" w:rsidRDefault="00DB69AE" w:rsidP="00DB69AE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>Next Board Meeting:  Regular June 1</w:t>
      </w:r>
      <w:r w:rsidR="00A7779B">
        <w:rPr>
          <w:i/>
          <w:sz w:val="22"/>
          <w:szCs w:val="22"/>
        </w:rPr>
        <w:t>7</w:t>
      </w:r>
      <w:r>
        <w:rPr>
          <w:i/>
          <w:sz w:val="22"/>
          <w:szCs w:val="22"/>
        </w:rPr>
        <w:t>, 2026</w:t>
      </w:r>
    </w:p>
    <w:p w14:paraId="18110A6B" w14:textId="77777777" w:rsidR="00DB69AE" w:rsidRDefault="00DB69AE" w:rsidP="00DB69AE"/>
    <w:p w14:paraId="60C95F2B" w14:textId="77777777" w:rsidR="00DB69AE" w:rsidRPr="007D3E64" w:rsidRDefault="00DB69AE" w:rsidP="00DB69AE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2854EC95" w14:textId="77777777" w:rsidR="00DB69AE" w:rsidRPr="007D3E64" w:rsidRDefault="00DB69AE" w:rsidP="00DB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5D04E28C" w14:textId="77777777" w:rsidR="00DB69AE" w:rsidRPr="007D3E64" w:rsidRDefault="00DB69AE" w:rsidP="00DB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1F740D92" w14:textId="77777777" w:rsidR="00DB69AE" w:rsidRPr="007D3E64" w:rsidRDefault="00DB69AE" w:rsidP="00DB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4239656B" w14:textId="77777777" w:rsidR="00DB69AE" w:rsidRPr="007D3E64" w:rsidRDefault="00DB69AE" w:rsidP="00DB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2EF4895F" w14:textId="77777777" w:rsidR="00DB69AE" w:rsidRPr="007D3E64" w:rsidRDefault="00DB69AE" w:rsidP="00DB69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p w14:paraId="7646D0A2" w14:textId="77777777" w:rsidR="00DB69AE" w:rsidRDefault="00DB69AE" w:rsidP="00DB69AE"/>
    <w:p w14:paraId="111C30CD" w14:textId="77777777" w:rsidR="007D08FE" w:rsidRDefault="007D08FE"/>
    <w:sectPr w:rsidR="007D08FE" w:rsidSect="00DB69AE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6C5"/>
    <w:multiLevelType w:val="hybridMultilevel"/>
    <w:tmpl w:val="EC2E3E1C"/>
    <w:lvl w:ilvl="0" w:tplc="2E68AB3E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263413253">
    <w:abstractNumId w:val="1"/>
  </w:num>
  <w:num w:numId="2" w16cid:durableId="148813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9AE"/>
    <w:rsid w:val="0022206E"/>
    <w:rsid w:val="00261E60"/>
    <w:rsid w:val="002C147B"/>
    <w:rsid w:val="005F31FC"/>
    <w:rsid w:val="007D08FE"/>
    <w:rsid w:val="00915037"/>
    <w:rsid w:val="00A7779B"/>
    <w:rsid w:val="00BE6211"/>
    <w:rsid w:val="00DB69AE"/>
    <w:rsid w:val="00FC5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DC94E85"/>
  <w15:chartTrackingRefBased/>
  <w15:docId w15:val="{3C2BAF02-013D-4F61-BFB1-120F109D7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9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9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9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9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9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9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9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9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9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9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9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9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9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9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9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9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9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9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9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9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9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9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9AE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DB69AE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DB69AE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DB69A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2026-05-14T16:01:00Z</cp:lastPrinted>
  <dcterms:created xsi:type="dcterms:W3CDTF">2026-05-23T21:00:00Z</dcterms:created>
  <dcterms:modified xsi:type="dcterms:W3CDTF">2026-05-23T21:00:00Z</dcterms:modified>
</cp:coreProperties>
</file>