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966788" cy="97887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6788" cy="9788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b w:val="1"/>
          <w:rtl w:val="0"/>
        </w:rPr>
        <w:t xml:space="preserve">Job Title:</w:t>
      </w:r>
      <w:r w:rsidDel="00000000" w:rsidR="00000000" w:rsidRPr="00000000">
        <w:rPr>
          <w:rtl w:val="0"/>
        </w:rPr>
        <w:tab/>
        <w:tab/>
        <w:tab/>
        <w:t xml:space="preserve">Social Emotional Liaison</w:t>
      </w:r>
    </w:p>
    <w:p w:rsidR="00000000" w:rsidDel="00000000" w:rsidP="00000000" w:rsidRDefault="00000000" w:rsidRPr="00000000" w14:paraId="00000004">
      <w:pPr>
        <w:pageBreakBefore w:val="0"/>
        <w:spacing w:line="240" w:lineRule="auto"/>
        <w:rPr/>
      </w:pPr>
      <w:r w:rsidDel="00000000" w:rsidR="00000000" w:rsidRPr="00000000">
        <w:rPr>
          <w:b w:val="1"/>
          <w:rtl w:val="0"/>
        </w:rPr>
        <w:t xml:space="preserve">Reports to:</w:t>
      </w:r>
      <w:r w:rsidDel="00000000" w:rsidR="00000000" w:rsidRPr="00000000">
        <w:rPr>
          <w:rtl w:val="0"/>
        </w:rPr>
        <w:tab/>
        <w:t xml:space="preserve">  </w:t>
        <w:tab/>
        <w:t xml:space="preserve"> </w:t>
        <w:tab/>
        <w:t xml:space="preserve">Principal</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Work Day: </w:t>
        <w:tab/>
        <w:tab/>
      </w:r>
      <w:r w:rsidDel="00000000" w:rsidR="00000000" w:rsidRPr="00000000">
        <w:rPr>
          <w:rtl w:val="0"/>
        </w:rPr>
        <w:t xml:space="preserve"> </w:t>
        <w:tab/>
        <w:t xml:space="preserve">Stipend Pay/ $1,500 per year</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Qualifications:  </w:t>
      </w:r>
    </w:p>
    <w:p w:rsidR="00000000" w:rsidDel="00000000" w:rsidP="00000000" w:rsidRDefault="00000000" w:rsidRPr="00000000" w14:paraId="00000009">
      <w:pPr>
        <w:pageBreakBefore w:val="0"/>
        <w:numPr>
          <w:ilvl w:val="0"/>
          <w:numId w:val="5"/>
        </w:numPr>
        <w:spacing w:line="240" w:lineRule="auto"/>
        <w:ind w:left="720" w:hanging="360"/>
        <w:rPr>
          <w:sz w:val="20"/>
          <w:szCs w:val="20"/>
        </w:rPr>
      </w:pPr>
      <w:r w:rsidDel="00000000" w:rsidR="00000000" w:rsidRPr="00000000">
        <w:rPr>
          <w:sz w:val="20"/>
          <w:szCs w:val="20"/>
          <w:rtl w:val="0"/>
        </w:rPr>
        <w:t xml:space="preserve">Effective communication and presentation skills</w:t>
      </w:r>
    </w:p>
    <w:p w:rsidR="00000000" w:rsidDel="00000000" w:rsidP="00000000" w:rsidRDefault="00000000" w:rsidRPr="00000000" w14:paraId="0000000A">
      <w:pPr>
        <w:pageBreakBefore w:val="0"/>
        <w:numPr>
          <w:ilvl w:val="0"/>
          <w:numId w:val="5"/>
        </w:numPr>
        <w:spacing w:line="240" w:lineRule="auto"/>
        <w:ind w:left="720" w:hanging="360"/>
        <w:rPr>
          <w:sz w:val="20"/>
          <w:szCs w:val="20"/>
        </w:rPr>
      </w:pPr>
      <w:r w:rsidDel="00000000" w:rsidR="00000000" w:rsidRPr="00000000">
        <w:rPr>
          <w:sz w:val="20"/>
          <w:szCs w:val="20"/>
          <w:rtl w:val="0"/>
        </w:rPr>
        <w:t xml:space="preserve">Knowledge of trauma informed practices </w:t>
      </w:r>
    </w:p>
    <w:p w:rsidR="00000000" w:rsidDel="00000000" w:rsidP="00000000" w:rsidRDefault="00000000" w:rsidRPr="00000000" w14:paraId="0000000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 xml:space="preserve">Purpose:  </w:t>
      </w:r>
    </w:p>
    <w:p w:rsidR="00000000" w:rsidDel="00000000" w:rsidP="00000000" w:rsidRDefault="00000000" w:rsidRPr="00000000" w14:paraId="0000000D">
      <w:pPr>
        <w:pageBreakBefore w:val="0"/>
        <w:numPr>
          <w:ilvl w:val="0"/>
          <w:numId w:val="2"/>
        </w:numPr>
        <w:spacing w:line="240" w:lineRule="auto"/>
        <w:ind w:left="720" w:hanging="360"/>
        <w:rPr>
          <w:sz w:val="20"/>
          <w:szCs w:val="20"/>
          <w:u w:val="none"/>
        </w:rPr>
      </w:pPr>
      <w:r w:rsidDel="00000000" w:rsidR="00000000" w:rsidRPr="00000000">
        <w:rPr>
          <w:sz w:val="20"/>
          <w:szCs w:val="20"/>
          <w:rtl w:val="0"/>
        </w:rPr>
        <w:t xml:space="preserve">Lead school-level effort for trauma informed practices</w:t>
      </w:r>
    </w:p>
    <w:p w:rsidR="00000000" w:rsidDel="00000000" w:rsidP="00000000" w:rsidRDefault="00000000" w:rsidRPr="00000000" w14:paraId="0000000E">
      <w:pPr>
        <w:pageBreakBefore w:val="0"/>
        <w:numPr>
          <w:ilvl w:val="0"/>
          <w:numId w:val="2"/>
        </w:numPr>
        <w:spacing w:line="240" w:lineRule="auto"/>
        <w:ind w:left="720" w:hanging="360"/>
        <w:rPr>
          <w:sz w:val="20"/>
          <w:szCs w:val="20"/>
          <w:u w:val="none"/>
        </w:rPr>
      </w:pPr>
      <w:r w:rsidDel="00000000" w:rsidR="00000000" w:rsidRPr="00000000">
        <w:rPr>
          <w:sz w:val="20"/>
          <w:szCs w:val="20"/>
          <w:rtl w:val="0"/>
        </w:rPr>
        <w:t xml:space="preserve">Serve on the district-level trauma informed committee</w:t>
      </w:r>
    </w:p>
    <w:p w:rsidR="00000000" w:rsidDel="00000000" w:rsidP="00000000" w:rsidRDefault="00000000" w:rsidRPr="00000000" w14:paraId="0000000F">
      <w:pPr>
        <w:pageBreakBefore w:val="0"/>
        <w:numPr>
          <w:ilvl w:val="0"/>
          <w:numId w:val="2"/>
        </w:numPr>
        <w:spacing w:line="240" w:lineRule="auto"/>
        <w:ind w:left="720" w:hanging="360"/>
        <w:rPr>
          <w:sz w:val="20"/>
          <w:szCs w:val="20"/>
          <w:u w:val="none"/>
        </w:rPr>
      </w:pPr>
      <w:r w:rsidDel="00000000" w:rsidR="00000000" w:rsidRPr="00000000">
        <w:rPr>
          <w:sz w:val="20"/>
          <w:szCs w:val="20"/>
          <w:rtl w:val="0"/>
        </w:rPr>
        <w:t xml:space="preserve">Provide resources and information learned to the teachers, students, and parents in their building</w:t>
      </w:r>
    </w:p>
    <w:p w:rsidR="00000000" w:rsidDel="00000000" w:rsidP="00000000" w:rsidRDefault="00000000" w:rsidRPr="00000000" w14:paraId="00000010">
      <w:pPr>
        <w:pageBreakBefore w:val="0"/>
        <w:numPr>
          <w:ilvl w:val="0"/>
          <w:numId w:val="2"/>
        </w:numPr>
        <w:spacing w:line="240" w:lineRule="auto"/>
        <w:ind w:left="720" w:hanging="360"/>
        <w:rPr>
          <w:sz w:val="20"/>
          <w:szCs w:val="20"/>
          <w:u w:val="none"/>
        </w:rPr>
      </w:pPr>
      <w:r w:rsidDel="00000000" w:rsidR="00000000" w:rsidRPr="00000000">
        <w:rPr>
          <w:sz w:val="20"/>
          <w:szCs w:val="20"/>
          <w:rtl w:val="0"/>
        </w:rPr>
        <w:t xml:space="preserve">Promote and sustain trauma informed mindsets and practices  </w:t>
      </w:r>
    </w:p>
    <w:p w:rsidR="00000000" w:rsidDel="00000000" w:rsidP="00000000" w:rsidRDefault="00000000" w:rsidRPr="00000000" w14:paraId="0000001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rPr>
          <w:b w:val="1"/>
        </w:rPr>
      </w:pPr>
      <w:r w:rsidDel="00000000" w:rsidR="00000000" w:rsidRPr="00000000">
        <w:rPr>
          <w:rtl w:val="0"/>
        </w:rPr>
        <w:t xml:space="preserve">Expectations:  </w:t>
      </w:r>
      <w:r w:rsidDel="00000000" w:rsidR="00000000" w:rsidRPr="00000000">
        <w:rPr>
          <w:rtl w:val="0"/>
        </w:rPr>
      </w:r>
    </w:p>
    <w:p w:rsidR="00000000" w:rsidDel="00000000" w:rsidP="00000000" w:rsidRDefault="00000000" w:rsidRPr="00000000" w14:paraId="00000013">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Dependable</w:t>
      </w:r>
    </w:p>
    <w:p w:rsidR="00000000" w:rsidDel="00000000" w:rsidP="00000000" w:rsidRDefault="00000000" w:rsidRPr="00000000" w14:paraId="00000014">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Manages time effectively and independently</w:t>
      </w:r>
    </w:p>
    <w:p w:rsidR="00000000" w:rsidDel="00000000" w:rsidP="00000000" w:rsidRDefault="00000000" w:rsidRPr="00000000" w14:paraId="00000015">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Detail-oriented</w:t>
      </w:r>
    </w:p>
    <w:p w:rsidR="00000000" w:rsidDel="00000000" w:rsidP="00000000" w:rsidRDefault="00000000" w:rsidRPr="00000000" w14:paraId="00000016">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Self-Motivated</w:t>
      </w:r>
    </w:p>
    <w:p w:rsidR="00000000" w:rsidDel="00000000" w:rsidP="00000000" w:rsidRDefault="00000000" w:rsidRPr="00000000" w14:paraId="00000017">
      <w:pPr>
        <w:pageBreakBefore w:val="0"/>
        <w:numPr>
          <w:ilvl w:val="0"/>
          <w:numId w:val="4"/>
        </w:numPr>
        <w:spacing w:line="240" w:lineRule="auto"/>
        <w:ind w:left="720" w:hanging="360"/>
        <w:rPr>
          <w:sz w:val="20"/>
          <w:szCs w:val="20"/>
        </w:rPr>
      </w:pPr>
      <w:r w:rsidDel="00000000" w:rsidR="00000000" w:rsidRPr="00000000">
        <w:rPr>
          <w:color w:val="222222"/>
          <w:sz w:val="20"/>
          <w:szCs w:val="20"/>
          <w:highlight w:val="white"/>
          <w:rtl w:val="0"/>
        </w:rPr>
        <w:t xml:space="preserve">Participate in monthly meetings</w:t>
      </w:r>
    </w:p>
    <w:p w:rsidR="00000000" w:rsidDel="00000000" w:rsidP="00000000" w:rsidRDefault="00000000" w:rsidRPr="00000000" w14:paraId="00000018">
      <w:pPr>
        <w:pageBreakBefore w:val="0"/>
        <w:numPr>
          <w:ilvl w:val="0"/>
          <w:numId w:val="4"/>
        </w:numPr>
        <w:spacing w:line="240" w:lineRule="auto"/>
        <w:ind w:left="720" w:hanging="360"/>
        <w:rPr>
          <w:color w:val="222222"/>
          <w:sz w:val="20"/>
          <w:szCs w:val="20"/>
          <w:highlight w:val="white"/>
          <w:u w:val="none"/>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01A">
      <w:pPr>
        <w:spacing w:line="240" w:lineRule="auto"/>
        <w:rPr>
          <w:color w:val="222222"/>
          <w:sz w:val="20"/>
          <w:szCs w:val="20"/>
          <w:highlight w:val="white"/>
        </w:rPr>
      </w:pPr>
      <w:r w:rsidDel="00000000" w:rsidR="00000000" w:rsidRPr="00000000">
        <w:rPr>
          <w:color w:val="222222"/>
          <w:sz w:val="20"/>
          <w:szCs w:val="20"/>
          <w:highlight w:val="white"/>
          <w:rtl w:val="0"/>
        </w:rPr>
        <w:t xml:space="preserve">Responsible for:</w:t>
      </w:r>
    </w:p>
    <w:p w:rsidR="00000000" w:rsidDel="00000000" w:rsidP="00000000" w:rsidRDefault="00000000" w:rsidRPr="00000000" w14:paraId="0000001B">
      <w:pPr>
        <w:numPr>
          <w:ilvl w:val="0"/>
          <w:numId w:val="3"/>
        </w:numPr>
        <w:spacing w:line="240" w:lineRule="auto"/>
        <w:ind w:left="720" w:hanging="360"/>
        <w:rPr>
          <w:color w:val="222222"/>
          <w:sz w:val="20"/>
          <w:szCs w:val="20"/>
          <w:highlight w:val="white"/>
        </w:rPr>
      </w:pPr>
      <w:r w:rsidDel="00000000" w:rsidR="00000000" w:rsidRPr="00000000">
        <w:rPr>
          <w:color w:val="222222"/>
          <w:sz w:val="20"/>
          <w:szCs w:val="20"/>
          <w:highlight w:val="white"/>
          <w:rtl w:val="0"/>
        </w:rPr>
        <w:t xml:space="preserve">Encourage Social &amp; Emotional  Learning curriculum</w:t>
      </w:r>
    </w:p>
    <w:p w:rsidR="00000000" w:rsidDel="00000000" w:rsidP="00000000" w:rsidRDefault="00000000" w:rsidRPr="00000000" w14:paraId="0000001C">
      <w:pPr>
        <w:numPr>
          <w:ilvl w:val="0"/>
          <w:numId w:val="3"/>
        </w:numPr>
        <w:spacing w:line="240" w:lineRule="auto"/>
        <w:ind w:left="720" w:hanging="360"/>
        <w:rPr>
          <w:color w:val="222222"/>
          <w:sz w:val="20"/>
          <w:szCs w:val="20"/>
          <w:highlight w:val="white"/>
          <w:u w:val="none"/>
        </w:rPr>
      </w:pPr>
      <w:r w:rsidDel="00000000" w:rsidR="00000000" w:rsidRPr="00000000">
        <w:rPr>
          <w:color w:val="222222"/>
          <w:sz w:val="20"/>
          <w:szCs w:val="20"/>
          <w:highlight w:val="white"/>
          <w:rtl w:val="0"/>
        </w:rPr>
        <w:t xml:space="preserve">Being the point of contact for the Student Risk Screening Scale (SRSS). This screening requires ACTIVE consent, so the SEL will encourage students to return their signed permission slips.</w:t>
      </w:r>
    </w:p>
    <w:p w:rsidR="00000000" w:rsidDel="00000000" w:rsidP="00000000" w:rsidRDefault="00000000" w:rsidRPr="00000000" w14:paraId="0000001D">
      <w:pPr>
        <w:numPr>
          <w:ilvl w:val="0"/>
          <w:numId w:val="3"/>
        </w:numPr>
        <w:ind w:left="720" w:hanging="360"/>
        <w:rPr>
          <w:color w:val="222222"/>
          <w:sz w:val="18"/>
          <w:szCs w:val="18"/>
          <w:highlight w:val="white"/>
        </w:rPr>
      </w:pPr>
      <w:r w:rsidDel="00000000" w:rsidR="00000000" w:rsidRPr="00000000">
        <w:rPr>
          <w:sz w:val="20"/>
          <w:szCs w:val="20"/>
          <w:rtl w:val="0"/>
        </w:rPr>
        <w:t xml:space="preserve">Encourage and promote student involvement activities- The SEL will encourage student participation in county wide activities, but at the building level. </w:t>
      </w:r>
    </w:p>
    <w:p w:rsidR="00000000" w:rsidDel="00000000" w:rsidP="00000000" w:rsidRDefault="00000000" w:rsidRPr="00000000" w14:paraId="0000001E">
      <w:pPr>
        <w:numPr>
          <w:ilvl w:val="0"/>
          <w:numId w:val="3"/>
        </w:numPr>
        <w:ind w:left="720" w:hanging="360"/>
        <w:rPr>
          <w:sz w:val="18"/>
          <w:szCs w:val="18"/>
        </w:rPr>
      </w:pPr>
      <w:r w:rsidDel="00000000" w:rsidR="00000000" w:rsidRPr="00000000">
        <w:rPr>
          <w:sz w:val="20"/>
          <w:szCs w:val="20"/>
          <w:rtl w:val="0"/>
        </w:rPr>
        <w:t xml:space="preserve">Parent/guardian Involvement- The SEL will promote and encourage parent participation in activities in each of their buildings. Each building will be different, depending on what works best for each age group. The SEL will communicate with administration to ensure district safety policies are followed.</w:t>
      </w:r>
    </w:p>
    <w:p w:rsidR="00000000" w:rsidDel="00000000" w:rsidP="00000000" w:rsidRDefault="00000000" w:rsidRPr="00000000" w14:paraId="0000001F">
      <w:pPr>
        <w:numPr>
          <w:ilvl w:val="0"/>
          <w:numId w:val="3"/>
        </w:numPr>
        <w:ind w:left="720" w:hanging="360"/>
        <w:rPr>
          <w:sz w:val="20"/>
          <w:szCs w:val="20"/>
        </w:rPr>
      </w:pPr>
      <w:r w:rsidDel="00000000" w:rsidR="00000000" w:rsidRPr="00000000">
        <w:rPr>
          <w:sz w:val="20"/>
          <w:szCs w:val="20"/>
          <w:rtl w:val="0"/>
        </w:rPr>
        <w:t xml:space="preserve">Overseeing  the reset rooms- The SEL will communicate with staff in their buildings to ensure reset rooms are areas of comfort for staff. The goal is to provide a space that is both calming and enjoyable that staff will actually use and feel appreciated. </w:t>
      </w:r>
    </w:p>
    <w:p w:rsidR="00000000" w:rsidDel="00000000" w:rsidP="00000000" w:rsidRDefault="00000000" w:rsidRPr="00000000" w14:paraId="00000020">
      <w:pPr>
        <w:numPr>
          <w:ilvl w:val="0"/>
          <w:numId w:val="3"/>
        </w:numPr>
        <w:ind w:left="720" w:hanging="360"/>
        <w:rPr>
          <w:sz w:val="20"/>
          <w:szCs w:val="20"/>
        </w:rPr>
      </w:pPr>
      <w:r w:rsidDel="00000000" w:rsidR="00000000" w:rsidRPr="00000000">
        <w:rPr>
          <w:sz w:val="20"/>
          <w:szCs w:val="20"/>
          <w:rtl w:val="0"/>
        </w:rPr>
        <w:t xml:space="preserve">Overseeing Win-Win Close- The SEL will monitor &amp; oversee the WIn-Win closets in their buildings. Communicate with CSH and/or AWARE to ensure sizes and specific articles are readily available.</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 xml:space="preserve">Language Skills:  </w:t>
      </w:r>
    </w:p>
    <w:p w:rsidR="00000000" w:rsidDel="00000000" w:rsidP="00000000" w:rsidRDefault="00000000" w:rsidRPr="00000000" w14:paraId="00000023">
      <w:pPr>
        <w:pageBreakBefore w:val="0"/>
        <w:numPr>
          <w:ilvl w:val="0"/>
          <w:numId w:val="1"/>
        </w:numPr>
        <w:spacing w:line="240" w:lineRule="auto"/>
        <w:ind w:left="810" w:hanging="360"/>
        <w:rPr>
          <w:sz w:val="20"/>
          <w:szCs w:val="20"/>
          <w:u w:val="none"/>
        </w:rPr>
      </w:pPr>
      <w:r w:rsidDel="00000000" w:rsidR="00000000" w:rsidRPr="00000000">
        <w:rPr>
          <w:sz w:val="20"/>
          <w:szCs w:val="20"/>
          <w:rtl w:val="0"/>
        </w:rPr>
        <w:t xml:space="preserve">Must be able to communicate effectively with all levels of staff, co-workers, customers, supervisors.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