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er+xml" PartName="/word/footer6.xml"/>
  <Override ContentType="application/vnd.openxmlformats-officedocument.wordprocessingml.footer+xml" PartName="/word/footer7.xml"/>
  <Override ContentType="application/vnd.openxmlformats-officedocument.wordprocessingml.footer+xml" PartName="/word/footer5.xml"/>
  <Override ContentType="application/vnd.openxmlformats-officedocument.wordprocessingml.footer+xml" PartName="/word/footer8.xml"/>
  <Override ContentType="application/vnd.openxmlformats-officedocument.wordprocessingml.footer+xml" PartName="/word/footer9.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8.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9.xml"/>
  <Override ContentType="application/vnd.openxmlformats-officedocument.wordprocessingml.header+xml" PartName="/word/header1.xml"/>
  <Override ContentType="application/vnd.openxmlformats-officedocument.wordprocessingml.header+xml" PartName="/word/header4.xml"/>
  <Override ContentType="application/vnd.openxmlformats-officedocument.wordprocessingml.header+xml" PartName="/word/header7.xml"/>
  <Override ContentType="application/vnd.openxmlformats-officedocument.wordprocessingml.header+xml" PartName="/word/header6.xml"/>
  <Override ContentType="application/vnd.openxmlformats-officedocument.wordprocessingml.header+xml" PartName="/word/header5.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color w:val="366091"/>
          <w:sz w:val="52"/>
          <w:szCs w:val="52"/>
        </w:rPr>
      </w:pPr>
      <w:r w:rsidDel="00000000" w:rsidR="00000000" w:rsidRPr="00000000">
        <w:rPr>
          <w:color w:val="366091"/>
          <w:sz w:val="32"/>
          <w:szCs w:val="32"/>
          <w:rtl w:val="0"/>
        </w:rPr>
        <w:t xml:space="preserve">SAILS Statistics 2025 - 2026 Syllabus</w:t>
      </w:r>
      <w:r w:rsidDel="00000000" w:rsidR="00000000" w:rsidRPr="00000000">
        <w:rPr>
          <w:rtl w:val="0"/>
        </w:rPr>
      </w:r>
    </w:p>
    <w:p w:rsidR="00000000" w:rsidDel="00000000" w:rsidP="00000000" w:rsidRDefault="00000000" w:rsidRPr="00000000" w14:paraId="00000002">
      <w:pPr>
        <w:spacing w:after="0" w:line="240" w:lineRule="auto"/>
        <w:rPr>
          <w:color w:val="366091"/>
          <w:sz w:val="32"/>
          <w:szCs w:val="32"/>
        </w:rPr>
      </w:pPr>
      <w:r w:rsidDel="00000000" w:rsidR="00000000" w:rsidRPr="00000000">
        <w:rPr>
          <w:color w:val="366091"/>
          <w:sz w:val="28"/>
          <w:szCs w:val="28"/>
          <w:rtl w:val="0"/>
        </w:rPr>
        <w:t xml:space="preserve">Teacher Name: Laura Nagle</w:t>
        <w:br w:type="textWrapping"/>
        <w:t xml:space="preserve">Email Address: laura.nagle@fcstn.net</w:t>
      </w:r>
      <w:r w:rsidDel="00000000" w:rsidR="00000000" w:rsidRPr="00000000">
        <w:rPr>
          <w:rtl w:val="0"/>
        </w:rPr>
      </w:r>
    </w:p>
    <w:p w:rsidR="00000000" w:rsidDel="00000000" w:rsidP="00000000" w:rsidRDefault="00000000" w:rsidRPr="00000000" w14:paraId="00000003">
      <w:pPr>
        <w:spacing w:after="0" w:line="240" w:lineRule="auto"/>
        <w:rPr>
          <w:b w:val="1"/>
          <w:sz w:val="24"/>
          <w:szCs w:val="24"/>
        </w:rPr>
      </w:pPr>
      <w:r w:rsidDel="00000000" w:rsidR="00000000" w:rsidRPr="00000000">
        <w:rPr>
          <w:color w:val="366091"/>
          <w:sz w:val="28"/>
          <w:szCs w:val="28"/>
          <w:rtl w:val="0"/>
        </w:rPr>
        <w:t xml:space="preserve">Classroom:</w:t>
      </w:r>
      <w:r w:rsidDel="00000000" w:rsidR="00000000" w:rsidRPr="00000000">
        <w:rPr>
          <w:sz w:val="28"/>
          <w:szCs w:val="28"/>
          <w:rtl w:val="0"/>
        </w:rPr>
        <w:t xml:space="preserve"> S235</w:t>
      </w:r>
      <w:r w:rsidDel="00000000" w:rsidR="00000000" w:rsidRPr="00000000">
        <w:rPr>
          <w:rtl w:val="0"/>
        </w:rPr>
      </w:r>
    </w:p>
    <w:p w:rsidR="00000000" w:rsidDel="00000000" w:rsidP="00000000" w:rsidRDefault="00000000" w:rsidRPr="00000000" w14:paraId="00000004">
      <w:pPr>
        <w:spacing w:after="0" w:line="240" w:lineRule="auto"/>
        <w:rPr>
          <w:sz w:val="24"/>
          <w:szCs w:val="24"/>
          <w:highlight w:val="yellow"/>
        </w:rPr>
      </w:pPr>
      <w:r w:rsidDel="00000000" w:rsidR="00000000" w:rsidRPr="00000000">
        <w:rPr>
          <w:rtl w:val="0"/>
        </w:rPr>
      </w:r>
    </w:p>
    <w:p w:rsidR="00000000" w:rsidDel="00000000" w:rsidP="00000000" w:rsidRDefault="00000000" w:rsidRPr="00000000" w14:paraId="00000005">
      <w:pPr>
        <w:spacing w:after="0" w:lineRule="auto"/>
        <w:rPr>
          <w:b w:val="1"/>
          <w:sz w:val="24"/>
          <w:szCs w:val="24"/>
        </w:rPr>
      </w:pPr>
      <w:r w:rsidDel="00000000" w:rsidR="00000000" w:rsidRPr="00000000">
        <w:rPr>
          <w:b w:val="1"/>
          <w:sz w:val="24"/>
          <w:szCs w:val="24"/>
          <w:rtl w:val="0"/>
        </w:rPr>
        <w:t xml:space="preserve">Materials Needed: </w:t>
      </w:r>
    </w:p>
    <w:p w:rsidR="00000000" w:rsidDel="00000000" w:rsidP="00000000" w:rsidRDefault="00000000" w:rsidRPr="00000000" w14:paraId="0000000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Graphing calculator</w:t>
      </w:r>
    </w:p>
    <w:p w:rsidR="00000000" w:rsidDel="00000000" w:rsidP="00000000" w:rsidRDefault="00000000" w:rsidRPr="00000000" w14:paraId="0000000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Ti-83/84 recommended</w:t>
      </w:r>
    </w:p>
    <w:p w:rsidR="00000000" w:rsidDel="00000000" w:rsidP="00000000" w:rsidRDefault="00000000" w:rsidRPr="00000000" w14:paraId="0000000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Calculator provided in class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[Calculator app loaded on student tablet/computer]</w:t>
      </w:r>
    </w:p>
    <w:p w:rsidR="00000000" w:rsidDel="00000000" w:rsidP="00000000" w:rsidRDefault="00000000" w:rsidRPr="00000000" w14:paraId="0000000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SAILS Statistics Formula Sheet                             </w:t>
      </w:r>
    </w:p>
    <w:p w:rsidR="00000000" w:rsidDel="00000000" w:rsidP="00000000" w:rsidRDefault="00000000" w:rsidRPr="00000000" w14:paraId="0000000A">
      <w:pPr>
        <w:keepNext w:val="1"/>
        <w:keepLines w:val="1"/>
        <w:spacing w:after="0" w:lineRule="auto"/>
        <w:rPr>
          <w:b w:val="1"/>
          <w:sz w:val="24"/>
          <w:szCs w:val="24"/>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10080"/>
        </w:tabs>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What is SAILS?</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br w:type="textWrapping"/>
        <w:t xml:space="preserve">General Overview: The Seamless Alignment and Integrated Learning Support (SAILS) program targets students who have not achieved college readiness benchmarks by introducing the college developmental curriculum into the high school senior year. Developed by K-12 teachers and higher-education faculty, SAILS embeds college Learning Support competencies into the high school senior year math course, allowing students to begin their college career prepared for credit-bearing coursework. SAILS utilizes a facilitated hybrid instructional model, combining the professional pedagogical expertise of the certified teacher with dynamic properties of multimedia and digital content. For more information about SAILS, visit </w:t>
      </w:r>
      <w:hyperlink r:id="rId7">
        <w:r w:rsidDel="00000000" w:rsidR="00000000" w:rsidRPr="00000000">
          <w:rPr>
            <w:rFonts w:ascii="Calibri" w:cs="Calibri" w:eastAsia="Calibri" w:hAnsi="Calibri"/>
            <w:b w:val="0"/>
            <w:i w:val="0"/>
            <w:smallCaps w:val="0"/>
            <w:strike w:val="0"/>
            <w:color w:val="0000ff"/>
            <w:sz w:val="22"/>
            <w:szCs w:val="22"/>
            <w:u w:val="single"/>
            <w:shd w:fill="auto" w:val="clear"/>
            <w:vertAlign w:val="baseline"/>
            <w:rtl w:val="0"/>
          </w:rPr>
          <w:t xml:space="preserve">www.tbr.edu/sails</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36"/>
          <w:szCs w:val="36"/>
          <w:u w:val="singl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br w:type="textWrapping"/>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Course Description</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br w:type="textWrapping"/>
        <w:t xml:space="preserve">SAILS Statistics exposes students to statistical concepts with the needed support of reviewing the underlying mathematical concepts. SAILS Statistics helps students prepare for college statistics by aligning high school and college curricula while giving them an Early Postsecondary Opportunity (EPSO) through statewide dual credit, college readiness in mathematics, and high school requirements such as the fourth year required high school math course.</w:t>
        <w:br w:type="textWrapping"/>
        <w:br w:type="textWrapping"/>
      </w:r>
      <w:r w:rsidDel="00000000" w:rsidR="00000000" w:rsidRPr="00000000">
        <w:rPr>
          <w:rFonts w:ascii="Calibri" w:cs="Calibri" w:eastAsia="Calibri" w:hAnsi="Calibri"/>
          <w:b w:val="1"/>
          <w:i w:val="0"/>
          <w:smallCaps w:val="0"/>
          <w:strike w:val="0"/>
          <w:color w:val="000000"/>
          <w:sz w:val="28"/>
          <w:szCs w:val="28"/>
          <w:u w:val="single"/>
          <w:shd w:fill="auto" w:val="clear"/>
          <w:vertAlign w:val="baseline"/>
          <w:rtl w:val="0"/>
        </w:rPr>
        <w:t xml:space="preserve">Course Content – Combination of Modules and Type of Course Credit</w:t>
      </w:r>
      <w:r w:rsidDel="00000000" w:rsidR="00000000" w:rsidRPr="00000000">
        <w:rPr>
          <w:rtl w:val="0"/>
        </w:rPr>
      </w:r>
    </w:p>
    <w:p w:rsidR="00000000" w:rsidDel="00000000" w:rsidP="00000000" w:rsidRDefault="00000000" w:rsidRPr="00000000" w14:paraId="0000000D">
      <w:pPr>
        <w:spacing w:after="0" w:line="240" w:lineRule="auto"/>
        <w:ind w:left="720" w:firstLine="0"/>
        <w:rPr>
          <w:b w:val="1"/>
        </w:rPr>
      </w:pPr>
      <w:r w:rsidDel="00000000" w:rsidR="00000000" w:rsidRPr="00000000">
        <w:rPr>
          <w:rtl w:val="0"/>
        </w:rPr>
      </w:r>
    </w:p>
    <w:p w:rsidR="00000000" w:rsidDel="00000000" w:rsidP="00000000" w:rsidRDefault="00000000" w:rsidRPr="00000000" w14:paraId="0000000E">
      <w:pPr>
        <w:spacing w:after="0" w:line="240" w:lineRule="auto"/>
        <w:rPr>
          <w:b w:val="1"/>
          <w:sz w:val="24"/>
          <w:szCs w:val="24"/>
        </w:rPr>
      </w:pPr>
      <w:r w:rsidDel="00000000" w:rsidR="00000000" w:rsidRPr="00000000">
        <w:rPr>
          <w:b w:val="1"/>
          <w:rtl w:val="0"/>
        </w:rPr>
        <w:t xml:space="preserve">Required: SAILS Statistics = 10 Modules</w:t>
      </w:r>
      <w:r w:rsidDel="00000000" w:rsidR="00000000" w:rsidRPr="00000000">
        <w:rPr>
          <w:rtl w:val="0"/>
        </w:rPr>
      </w:r>
    </w:p>
    <w:p w:rsidR="00000000" w:rsidDel="00000000" w:rsidP="00000000" w:rsidRDefault="00000000" w:rsidRPr="00000000" w14:paraId="0000000F">
      <w:pPr>
        <w:spacing w:after="0" w:line="240" w:lineRule="auto"/>
        <w:rPr>
          <w:b w:val="1"/>
          <w:sz w:val="24"/>
          <w:szCs w:val="24"/>
        </w:rPr>
      </w:pPr>
      <w:r w:rsidDel="00000000" w:rsidR="00000000" w:rsidRPr="00000000">
        <w:rPr>
          <w:rtl w:val="0"/>
        </w:rPr>
        <w:t xml:space="preserve">Module 1 – Gathering Data</w:t>
      </w:r>
      <w:r w:rsidDel="00000000" w:rsidR="00000000" w:rsidRPr="00000000">
        <w:rPr>
          <w:rtl w:val="0"/>
        </w:rPr>
      </w:r>
    </w:p>
    <w:p w:rsidR="00000000" w:rsidDel="00000000" w:rsidP="00000000" w:rsidRDefault="00000000" w:rsidRPr="00000000" w14:paraId="00000010">
      <w:pPr>
        <w:spacing w:after="0" w:line="240" w:lineRule="auto"/>
        <w:rPr>
          <w:b w:val="1"/>
          <w:sz w:val="24"/>
          <w:szCs w:val="24"/>
        </w:rPr>
      </w:pPr>
      <w:r w:rsidDel="00000000" w:rsidR="00000000" w:rsidRPr="00000000">
        <w:rPr>
          <w:rtl w:val="0"/>
        </w:rPr>
        <w:t xml:space="preserve">Module 2 – Preparing for Statistics</w:t>
      </w:r>
      <w:r w:rsidDel="00000000" w:rsidR="00000000" w:rsidRPr="00000000">
        <w:rPr>
          <w:rtl w:val="0"/>
        </w:rPr>
      </w:r>
    </w:p>
    <w:p w:rsidR="00000000" w:rsidDel="00000000" w:rsidP="00000000" w:rsidRDefault="00000000" w:rsidRPr="00000000" w14:paraId="00000011">
      <w:pPr>
        <w:spacing w:after="0" w:line="240" w:lineRule="auto"/>
        <w:rPr>
          <w:b w:val="1"/>
          <w:sz w:val="24"/>
          <w:szCs w:val="24"/>
        </w:rPr>
      </w:pPr>
      <w:r w:rsidDel="00000000" w:rsidR="00000000" w:rsidRPr="00000000">
        <w:rPr>
          <w:rtl w:val="0"/>
        </w:rPr>
        <w:t xml:space="preserve">Module 3 – Describing Data</w:t>
      </w:r>
      <w:r w:rsidDel="00000000" w:rsidR="00000000" w:rsidRPr="00000000">
        <w:rPr>
          <w:rtl w:val="0"/>
        </w:rPr>
      </w:r>
    </w:p>
    <w:p w:rsidR="00000000" w:rsidDel="00000000" w:rsidP="00000000" w:rsidRDefault="00000000" w:rsidRPr="00000000" w14:paraId="00000012">
      <w:pPr>
        <w:spacing w:after="0" w:line="240" w:lineRule="auto"/>
        <w:rPr>
          <w:b w:val="1"/>
          <w:sz w:val="24"/>
          <w:szCs w:val="24"/>
        </w:rPr>
      </w:pPr>
      <w:r w:rsidDel="00000000" w:rsidR="00000000" w:rsidRPr="00000000">
        <w:rPr>
          <w:rtl w:val="0"/>
        </w:rPr>
        <w:t xml:space="preserve">Module 4 – Organizing 7 Displaying Data</w:t>
      </w:r>
      <w:r w:rsidDel="00000000" w:rsidR="00000000" w:rsidRPr="00000000">
        <w:rPr>
          <w:rtl w:val="0"/>
        </w:rPr>
      </w:r>
    </w:p>
    <w:p w:rsidR="00000000" w:rsidDel="00000000" w:rsidP="00000000" w:rsidRDefault="00000000" w:rsidRPr="00000000" w14:paraId="00000013">
      <w:pPr>
        <w:spacing w:after="0" w:line="240" w:lineRule="auto"/>
        <w:rPr>
          <w:b w:val="1"/>
          <w:sz w:val="24"/>
          <w:szCs w:val="24"/>
        </w:rPr>
      </w:pPr>
      <w:r w:rsidDel="00000000" w:rsidR="00000000" w:rsidRPr="00000000">
        <w:rPr>
          <w:rtl w:val="0"/>
        </w:rPr>
        <w:t xml:space="preserve">Module 5 – Probability</w:t>
      </w:r>
      <w:r w:rsidDel="00000000" w:rsidR="00000000" w:rsidRPr="00000000">
        <w:rPr>
          <w:rtl w:val="0"/>
        </w:rPr>
      </w:r>
    </w:p>
    <w:p w:rsidR="00000000" w:rsidDel="00000000" w:rsidP="00000000" w:rsidRDefault="00000000" w:rsidRPr="00000000" w14:paraId="00000014">
      <w:pPr>
        <w:spacing w:after="0" w:line="240" w:lineRule="auto"/>
        <w:rPr>
          <w:b w:val="1"/>
          <w:sz w:val="24"/>
          <w:szCs w:val="24"/>
        </w:rPr>
      </w:pPr>
      <w:r w:rsidDel="00000000" w:rsidR="00000000" w:rsidRPr="00000000">
        <w:rPr>
          <w:rtl w:val="0"/>
        </w:rPr>
        <w:t xml:space="preserve">Module 6 – Discrete Random Variables</w:t>
      </w:r>
      <w:r w:rsidDel="00000000" w:rsidR="00000000" w:rsidRPr="00000000">
        <w:rPr>
          <w:rtl w:val="0"/>
        </w:rPr>
      </w:r>
    </w:p>
    <w:p w:rsidR="00000000" w:rsidDel="00000000" w:rsidP="00000000" w:rsidRDefault="00000000" w:rsidRPr="00000000" w14:paraId="00000015">
      <w:pPr>
        <w:spacing w:after="0" w:line="240" w:lineRule="auto"/>
        <w:rPr>
          <w:b w:val="1"/>
          <w:sz w:val="24"/>
          <w:szCs w:val="24"/>
        </w:rPr>
      </w:pPr>
      <w:r w:rsidDel="00000000" w:rsidR="00000000" w:rsidRPr="00000000">
        <w:rPr>
          <w:rtl w:val="0"/>
        </w:rPr>
        <w:t xml:space="preserve">Module 7 – Normal Distribution</w:t>
      </w:r>
      <w:r w:rsidDel="00000000" w:rsidR="00000000" w:rsidRPr="00000000">
        <w:rPr>
          <w:rtl w:val="0"/>
        </w:rPr>
      </w:r>
    </w:p>
    <w:p w:rsidR="00000000" w:rsidDel="00000000" w:rsidP="00000000" w:rsidRDefault="00000000" w:rsidRPr="00000000" w14:paraId="00000016">
      <w:pPr>
        <w:spacing w:after="0" w:line="240" w:lineRule="auto"/>
        <w:rPr>
          <w:b w:val="1"/>
          <w:sz w:val="24"/>
          <w:szCs w:val="24"/>
        </w:rPr>
      </w:pPr>
      <w:r w:rsidDel="00000000" w:rsidR="00000000" w:rsidRPr="00000000">
        <w:rPr>
          <w:rtl w:val="0"/>
        </w:rPr>
        <w:t xml:space="preserve">Module 8 – Confidence Intervals</w:t>
      </w:r>
      <w:r w:rsidDel="00000000" w:rsidR="00000000" w:rsidRPr="00000000">
        <w:rPr>
          <w:rtl w:val="0"/>
        </w:rPr>
      </w:r>
    </w:p>
    <w:p w:rsidR="00000000" w:rsidDel="00000000" w:rsidP="00000000" w:rsidRDefault="00000000" w:rsidRPr="00000000" w14:paraId="00000017">
      <w:pPr>
        <w:spacing w:after="0" w:line="240" w:lineRule="auto"/>
        <w:rPr>
          <w:b w:val="1"/>
          <w:sz w:val="24"/>
          <w:szCs w:val="24"/>
        </w:rPr>
      </w:pPr>
      <w:r w:rsidDel="00000000" w:rsidR="00000000" w:rsidRPr="00000000">
        <w:rPr>
          <w:rtl w:val="0"/>
        </w:rPr>
        <w:t xml:space="preserve">Module 9 – Hypothesis Testing</w:t>
      </w:r>
      <w:r w:rsidDel="00000000" w:rsidR="00000000" w:rsidRPr="00000000">
        <w:rPr>
          <w:rtl w:val="0"/>
        </w:rPr>
      </w:r>
    </w:p>
    <w:p w:rsidR="00000000" w:rsidDel="00000000" w:rsidP="00000000" w:rsidRDefault="00000000" w:rsidRPr="00000000" w14:paraId="00000018">
      <w:pPr>
        <w:spacing w:after="0" w:line="240" w:lineRule="auto"/>
        <w:rPr/>
      </w:pPr>
      <w:r w:rsidDel="00000000" w:rsidR="00000000" w:rsidRPr="00000000">
        <w:rPr>
          <w:rtl w:val="0"/>
        </w:rPr>
        <w:t xml:space="preserve">Module 10 – Correlation &amp; Regression</w:t>
        <w:br w:type="textWrapping"/>
      </w:r>
    </w:p>
    <w:p w:rsidR="00000000" w:rsidDel="00000000" w:rsidP="00000000" w:rsidRDefault="00000000" w:rsidRPr="00000000" w14:paraId="00000019">
      <w:pPr>
        <w:spacing w:after="0" w:line="240" w:lineRule="auto"/>
        <w:ind w:left="720" w:firstLine="0"/>
        <w:rPr/>
      </w:pPr>
      <w:r w:rsidDel="00000000" w:rsidR="00000000" w:rsidRPr="00000000">
        <w:rPr>
          <w:rtl w:val="0"/>
        </w:rPr>
        <w:t xml:space="preserve">*Students that complete the SAILS Statistics modules will be able to take Introductory Statistics or Math for General Studies at TN’s community colleges and some public or private universities in TN without additional remediation.</w:t>
      </w:r>
    </w:p>
    <w:p w:rsidR="00000000" w:rsidDel="00000000" w:rsidP="00000000" w:rsidRDefault="00000000" w:rsidRPr="00000000" w14:paraId="0000001A">
      <w:pPr>
        <w:spacing w:after="0" w:line="240" w:lineRule="auto"/>
        <w:rPr/>
      </w:pPr>
      <w:r w:rsidDel="00000000" w:rsidR="00000000" w:rsidRPr="00000000">
        <w:rPr>
          <w:rtl w:val="0"/>
        </w:rPr>
      </w:r>
    </w:p>
    <w:p w:rsidR="00000000" w:rsidDel="00000000" w:rsidP="00000000" w:rsidRDefault="00000000" w:rsidRPr="00000000" w14:paraId="0000001B">
      <w:pPr>
        <w:spacing w:after="0" w:line="240" w:lineRule="auto"/>
        <w:rPr>
          <w:b w:val="1"/>
          <w:sz w:val="24"/>
          <w:szCs w:val="24"/>
        </w:rPr>
      </w:pPr>
      <w:r w:rsidDel="00000000" w:rsidR="00000000" w:rsidRPr="00000000">
        <w:rPr>
          <w:b w:val="1"/>
          <w:rtl w:val="0"/>
        </w:rPr>
        <w:t xml:space="preserve">Optional: SAILS Algebra = 5 modules</w:t>
      </w: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1"/>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Module 1 – Real Numbers</w:t>
      </w: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Module 2 – Operations with Algebraic Expressions</w:t>
      </w: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1"/>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Module 3 – Equations, Formulas, &amp; Proportions</w:t>
      </w: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1"/>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Module 4 – Linear Graphing </w:t>
      </w: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Module 5 – Inequalities &amp; Systems</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*Students that complete the SAILS Statistics and SAILS Algebra modules will be able to take several additional math courses at TN’s community colleges without additional remediation.</w:t>
        <w:br w:type="textWrapping"/>
        <w:t xml:space="preserve">Visit </w:t>
      </w:r>
      <w:hyperlink r:id="rId8">
        <w:r w:rsidDel="00000000" w:rsidR="00000000" w:rsidRPr="00000000">
          <w:rPr>
            <w:rFonts w:ascii="Calibri" w:cs="Calibri" w:eastAsia="Calibri" w:hAnsi="Calibri"/>
            <w:b w:val="0"/>
            <w:i w:val="0"/>
            <w:smallCaps w:val="0"/>
            <w:strike w:val="0"/>
            <w:color w:val="0000ff"/>
            <w:sz w:val="22"/>
            <w:szCs w:val="22"/>
            <w:u w:val="single"/>
            <w:shd w:fill="auto" w:val="clear"/>
            <w:vertAlign w:val="baseline"/>
            <w:rtl w:val="0"/>
          </w:rPr>
          <w:t xml:space="preserve">www.tbr.edu/sails</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for a complete list of schools accepting SAILS Statistics.</w:t>
        <w:br w:type="textWrapping"/>
      </w:r>
    </w:p>
    <w:p w:rsidR="00000000" w:rsidDel="00000000" w:rsidP="00000000" w:rsidRDefault="00000000" w:rsidRPr="00000000" w14:paraId="00000023">
      <w:pPr>
        <w:spacing w:after="0" w:line="240" w:lineRule="auto"/>
        <w:rPr>
          <w:b w:val="1"/>
          <w:i w:val="1"/>
          <w:sz w:val="24"/>
          <w:szCs w:val="24"/>
        </w:rPr>
      </w:pPr>
      <w:r w:rsidDel="00000000" w:rsidR="00000000" w:rsidRPr="00000000">
        <w:rPr>
          <w:rtl w:val="0"/>
        </w:rPr>
        <w:br w:type="textWrapping"/>
      </w:r>
      <w:r w:rsidDel="00000000" w:rsidR="00000000" w:rsidRPr="00000000">
        <w:rPr>
          <w:b w:val="1"/>
          <w:rtl w:val="0"/>
        </w:rPr>
        <w:t xml:space="preserve">Optional: SAILS TCAT = 3 modules</w:t>
      </w: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1"/>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Module 1 – Real Numbers</w:t>
      </w: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1"/>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Module 2 – Expressions &amp; Problem Solving</w:t>
      </w: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Module 3 – Geometry &amp; Trigonometry </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1"/>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*Students that complete the SAILS Statistics and SAILS TCAT or SAILS Statistics and SAILS Algebra modules will not be required to take additional math remediation at TN’s TCATS.</w:t>
      </w: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8"/>
          <w:szCs w:val="28"/>
          <w:u w:val="singl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8"/>
          <w:szCs w:val="28"/>
          <w:u w:val="single"/>
          <w:shd w:fill="auto" w:val="clear"/>
          <w:vertAlign w:val="baseline"/>
        </w:rPr>
      </w:pPr>
      <w:r w:rsidDel="00000000" w:rsidR="00000000" w:rsidRPr="00000000">
        <w:rPr>
          <w:rtl w:val="0"/>
        </w:rPr>
      </w:r>
    </w:p>
    <w:p w:rsidR="00000000" w:rsidDel="00000000" w:rsidP="00000000" w:rsidRDefault="00000000" w:rsidRPr="00000000" w14:paraId="0000002B">
      <w:pPr>
        <w:spacing w:after="0" w:line="240" w:lineRule="auto"/>
        <w:rPr>
          <w:sz w:val="24"/>
          <w:szCs w:val="24"/>
        </w:rPr>
      </w:pPr>
      <w:r w:rsidDel="00000000" w:rsidR="00000000" w:rsidRPr="00000000">
        <w:rPr>
          <w:b w:val="1"/>
          <w:sz w:val="28"/>
          <w:szCs w:val="28"/>
          <w:u w:val="single"/>
          <w:rtl w:val="0"/>
        </w:rPr>
        <w:t xml:space="preserve">Homework, Quizzes, and Module Testing Policy</w:t>
      </w:r>
      <w:r w:rsidDel="00000000" w:rsidR="00000000" w:rsidRPr="00000000">
        <w:rPr>
          <w:sz w:val="24"/>
          <w:szCs w:val="24"/>
          <w:rtl w:val="0"/>
        </w:rPr>
        <w:t xml:space="preserve"> </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All homework, quizzes, module tests, and any required activities must be completed by the scheduled due dates. Students may work ahead and complete early when approved by the classroom teacher. </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All homework, quizzes, and module tests are completed in Pearson Publishing MyLabs Math - </w:t>
      </w:r>
      <w:hyperlink r:id="rId9">
        <w:r w:rsidDel="00000000" w:rsidR="00000000" w:rsidRPr="00000000">
          <w:rPr>
            <w:rFonts w:ascii="Calibri" w:cs="Calibri" w:eastAsia="Calibri" w:hAnsi="Calibri"/>
            <w:b w:val="0"/>
            <w:i w:val="0"/>
            <w:smallCaps w:val="0"/>
            <w:strike w:val="0"/>
            <w:color w:val="0000ff"/>
            <w:sz w:val="22"/>
            <w:szCs w:val="22"/>
            <w:u w:val="single"/>
            <w:shd w:fill="auto" w:val="clear"/>
            <w:vertAlign w:val="baseline"/>
            <w:rtl w:val="0"/>
          </w:rPr>
          <w:t xml:space="preserve">https://mlm.pearson.com/northamerica/</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and make up the majority of the course grade. However, along with Pearson online assignments, resources and study materials, there may be other class activities and teacher led learning opportunities throughout the term.</w:t>
      </w:r>
    </w:p>
    <w:p w:rsidR="00000000" w:rsidDel="00000000" w:rsidP="00000000" w:rsidRDefault="00000000" w:rsidRPr="00000000" w14:paraId="0000002F">
      <w:pPr>
        <w:keepNext w:val="1"/>
        <w:keepLines w:val="1"/>
        <w:spacing w:after="0" w:lineRule="auto"/>
        <w:rPr/>
      </w:pPr>
      <w:r w:rsidDel="00000000" w:rsidR="00000000" w:rsidRPr="00000000">
        <w:rPr>
          <w:rtl w:val="0"/>
        </w:rPr>
      </w:r>
    </w:p>
    <w:p w:rsidR="00000000" w:rsidDel="00000000" w:rsidP="00000000" w:rsidRDefault="00000000" w:rsidRPr="00000000" w14:paraId="00000030">
      <w:pPr>
        <w:tabs>
          <w:tab w:val="right" w:leader="none" w:pos="10080"/>
        </w:tabs>
        <w:spacing w:after="0" w:line="240" w:lineRule="auto"/>
        <w:rPr>
          <w:b w:val="1"/>
          <w:sz w:val="24"/>
          <w:szCs w:val="24"/>
        </w:rPr>
      </w:pPr>
      <w:r w:rsidDel="00000000" w:rsidR="00000000" w:rsidRPr="00000000">
        <w:rPr>
          <w:b w:val="1"/>
          <w:sz w:val="24"/>
          <w:szCs w:val="24"/>
          <w:rtl w:val="0"/>
        </w:rPr>
        <w:t xml:space="preserve">Homework Assignments</w:t>
      </w:r>
    </w:p>
    <w:p w:rsidR="00000000" w:rsidDel="00000000" w:rsidP="00000000" w:rsidRDefault="00000000" w:rsidRPr="00000000" w14:paraId="0000003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Minimum Passing Score = 90%</w:t>
      </w:r>
    </w:p>
    <w:p w:rsidR="00000000" w:rsidDel="00000000" w:rsidP="00000000" w:rsidRDefault="00000000" w:rsidRPr="00000000" w14:paraId="0000003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 order to score 100%, each video must be opened and viewed.</w:t>
      </w:r>
    </w:p>
    <w:p w:rsidR="00000000" w:rsidDel="00000000" w:rsidP="00000000" w:rsidRDefault="00000000" w:rsidRPr="00000000" w14:paraId="0000003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Assignment score update is available as you work through the assignment.</w:t>
      </w:r>
    </w:p>
    <w:p w:rsidR="00000000" w:rsidDel="00000000" w:rsidP="00000000" w:rsidRDefault="00000000" w:rsidRPr="00000000" w14:paraId="0000003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Three attempts are given per problem, then a similar problem is offered. </w:t>
      </w:r>
    </w:p>
    <w:p w:rsidR="00000000" w:rsidDel="00000000" w:rsidP="00000000" w:rsidRDefault="00000000" w:rsidRPr="00000000" w14:paraId="0000003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Question Helps Available: </w:t>
      </w:r>
    </w:p>
    <w:p w:rsidR="00000000" w:rsidDel="00000000" w:rsidP="00000000" w:rsidRDefault="00000000" w:rsidRPr="00000000" w14:paraId="00000036">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40" w:lineRule="auto"/>
        <w:ind w:left="90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Assigned Media:</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Links to relevant content video that is included in each assignment.</w:t>
      </w:r>
    </w:p>
    <w:p w:rsidR="00000000" w:rsidDel="00000000" w:rsidP="00000000" w:rsidRDefault="00000000" w:rsidRPr="00000000" w14:paraId="00000037">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40" w:lineRule="auto"/>
        <w:ind w:left="90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Help Me Solve This</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Walks through the problem, requiring student input along the way. After completing Help Me Solve This, the student will get a different problem to work through.</w:t>
      </w:r>
    </w:p>
    <w:p w:rsidR="00000000" w:rsidDel="00000000" w:rsidP="00000000" w:rsidRDefault="00000000" w:rsidRPr="00000000" w14:paraId="00000038">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40" w:lineRule="auto"/>
        <w:ind w:left="900" w:right="0" w:hanging="360"/>
        <w:jc w:val="left"/>
        <w:rPr>
          <w:rFonts w:ascii="Calibri" w:cs="Calibri" w:eastAsia="Calibri" w:hAnsi="Calibri"/>
          <w:b w:val="0"/>
          <w:i w:val="0"/>
          <w:smallCaps w:val="0"/>
          <w:strike w:val="0"/>
          <w:color w:val="000000"/>
          <w:sz w:val="22"/>
          <w:szCs w:val="22"/>
          <w:u w:val="none"/>
          <w:shd w:fill="auto" w:val="clear"/>
          <w:vertAlign w:val="baseline"/>
        </w:rPr>
        <w:sectPr>
          <w:headerReference r:id="rId10" w:type="default"/>
          <w:headerReference r:id="rId11" w:type="first"/>
          <w:headerReference r:id="rId12" w:type="even"/>
          <w:footerReference r:id="rId13" w:type="default"/>
          <w:footerReference r:id="rId14" w:type="first"/>
          <w:footerReference r:id="rId15" w:type="even"/>
          <w:pgSz w:h="15840" w:w="12240" w:orient="portrait"/>
          <w:pgMar w:bottom="1008" w:top="1008" w:left="1008" w:right="1008" w:header="720" w:footer="720"/>
          <w:pgNumType w:start="1"/>
          <w:titlePg w:val="1"/>
        </w:sect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View an Example: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A similar problem is provided without required student input. After completing View an Example, the student will be provided the problem to complete using the example. </w:t>
      </w:r>
    </w:p>
    <w:p w:rsidR="00000000" w:rsidDel="00000000" w:rsidP="00000000" w:rsidRDefault="00000000" w:rsidRPr="00000000" w14:paraId="0000003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DO NOT</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attempt to work on homework through the gradebook</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 the work will not be saved.</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All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assignments must be entered through the Assignments menu on the left navigation bar</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to have any work saved for a grade.  Always check out what is coming next.</w:t>
      </w:r>
    </w:p>
    <w:p w:rsidR="00000000" w:rsidDel="00000000" w:rsidP="00000000" w:rsidRDefault="00000000" w:rsidRPr="00000000" w14:paraId="0000003A">
      <w:pPr>
        <w:tabs>
          <w:tab w:val="right" w:leader="none" w:pos="10080"/>
        </w:tabs>
        <w:spacing w:after="0" w:line="240" w:lineRule="auto"/>
        <w:rPr>
          <w:sz w:val="24"/>
          <w:szCs w:val="24"/>
        </w:rPr>
      </w:pPr>
      <w:r w:rsidDel="00000000" w:rsidR="00000000" w:rsidRPr="00000000">
        <w:rPr>
          <w:rtl w:val="0"/>
        </w:rPr>
      </w:r>
    </w:p>
    <w:p w:rsidR="00000000" w:rsidDel="00000000" w:rsidP="00000000" w:rsidRDefault="00000000" w:rsidRPr="00000000" w14:paraId="0000003B">
      <w:pPr>
        <w:tabs>
          <w:tab w:val="right" w:leader="none" w:pos="10080"/>
        </w:tabs>
        <w:spacing w:after="0" w:line="240" w:lineRule="auto"/>
        <w:rPr>
          <w:b w:val="1"/>
          <w:sz w:val="24"/>
          <w:szCs w:val="24"/>
        </w:rPr>
      </w:pPr>
      <w:r w:rsidDel="00000000" w:rsidR="00000000" w:rsidRPr="00000000">
        <w:rPr>
          <w:b w:val="1"/>
          <w:sz w:val="24"/>
          <w:szCs w:val="24"/>
          <w:rtl w:val="0"/>
        </w:rPr>
        <w:t xml:space="preserve">Quiz Assignments (includes Review for Test Assignments)</w:t>
      </w:r>
    </w:p>
    <w:p w:rsidR="00000000" w:rsidDel="00000000" w:rsidP="00000000" w:rsidRDefault="00000000" w:rsidRPr="00000000" w14:paraId="0000003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Minimum Passing Score = 75%</w:t>
      </w:r>
    </w:p>
    <w:p w:rsidR="00000000" w:rsidDel="00000000" w:rsidP="00000000" w:rsidRDefault="00000000" w:rsidRPr="00000000" w14:paraId="0000003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One attempt per question</w:t>
      </w:r>
    </w:p>
    <w:p w:rsidR="00000000" w:rsidDel="00000000" w:rsidP="00000000" w:rsidRDefault="00000000" w:rsidRPr="00000000" w14:paraId="0000003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Scores and each Quiz can be reviewed in the gradebook after submitting.</w:t>
      </w:r>
    </w:p>
    <w:p w:rsidR="00000000" w:rsidDel="00000000" w:rsidP="00000000" w:rsidRDefault="00000000" w:rsidRPr="00000000" w14:paraId="0000003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No Question Helps available</w:t>
      </w:r>
    </w:p>
    <w:p w:rsidR="00000000" w:rsidDel="00000000" w:rsidP="00000000" w:rsidRDefault="00000000" w:rsidRPr="00000000" w14:paraId="0000004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Attempts limited to five </w:t>
      </w:r>
      <w:r w:rsidDel="00000000" w:rsidR="00000000" w:rsidRPr="00000000">
        <w:rPr>
          <w:rFonts w:ascii="Calibri" w:cs="Calibri" w:eastAsia="Calibri" w:hAnsi="Calibri"/>
          <w:b w:val="1"/>
          <w:i w:val="0"/>
          <w:smallCaps w:val="0"/>
          <w:strike w:val="0"/>
          <w:color w:val="000000"/>
          <w:sz w:val="22"/>
          <w:szCs w:val="22"/>
          <w:highlight w:val="yellow"/>
          <w:u w:val="none"/>
          <w:vertAlign w:val="baseline"/>
          <w:rtl w:val="0"/>
        </w:rPr>
        <w:t xml:space="preserve">[teacher may grant more attempts]</w:t>
      </w:r>
      <w:r w:rsidDel="00000000" w:rsidR="00000000" w:rsidRPr="00000000">
        <w:rPr>
          <w:rtl w:val="0"/>
        </w:rPr>
      </w:r>
    </w:p>
    <w:p w:rsidR="00000000" w:rsidDel="00000000" w:rsidP="00000000" w:rsidRDefault="00000000" w:rsidRPr="00000000" w14:paraId="00000041">
      <w:pPr>
        <w:tabs>
          <w:tab w:val="right" w:leader="none" w:pos="10080"/>
        </w:tabs>
        <w:spacing w:after="0" w:line="240" w:lineRule="auto"/>
        <w:rPr>
          <w:sz w:val="24"/>
          <w:szCs w:val="24"/>
        </w:rPr>
      </w:pPr>
      <w:r w:rsidDel="00000000" w:rsidR="00000000" w:rsidRPr="00000000">
        <w:rPr>
          <w:rtl w:val="0"/>
        </w:rPr>
      </w:r>
    </w:p>
    <w:p w:rsidR="00000000" w:rsidDel="00000000" w:rsidP="00000000" w:rsidRDefault="00000000" w:rsidRPr="00000000" w14:paraId="00000042">
      <w:pPr>
        <w:tabs>
          <w:tab w:val="right" w:leader="none" w:pos="10080"/>
        </w:tabs>
        <w:spacing w:after="0" w:line="240" w:lineRule="auto"/>
        <w:rPr>
          <w:b w:val="1"/>
          <w:sz w:val="24"/>
          <w:szCs w:val="24"/>
        </w:rPr>
      </w:pPr>
      <w:r w:rsidDel="00000000" w:rsidR="00000000" w:rsidRPr="00000000">
        <w:rPr>
          <w:b w:val="1"/>
          <w:sz w:val="24"/>
          <w:szCs w:val="24"/>
          <w:rtl w:val="0"/>
        </w:rPr>
        <w:t xml:space="preserve">Module Tests</w:t>
      </w:r>
    </w:p>
    <w:p w:rsidR="00000000" w:rsidDel="00000000" w:rsidP="00000000" w:rsidRDefault="00000000" w:rsidRPr="00000000" w14:paraId="0000004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Minimum Passing Score = 75%</w:t>
      </w:r>
    </w:p>
    <w:p w:rsidR="00000000" w:rsidDel="00000000" w:rsidP="00000000" w:rsidRDefault="00000000" w:rsidRPr="00000000" w14:paraId="0000004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One attempt per question</w:t>
      </w:r>
    </w:p>
    <w:p w:rsidR="00000000" w:rsidDel="00000000" w:rsidP="00000000" w:rsidRDefault="00000000" w:rsidRPr="00000000" w14:paraId="0000004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Scores provided after submitting.</w:t>
      </w:r>
    </w:p>
    <w:p w:rsidR="00000000" w:rsidDel="00000000" w:rsidP="00000000" w:rsidRDefault="00000000" w:rsidRPr="00000000" w14:paraId="0000004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Students cannot review Module Tests from their gradebook.</w:t>
      </w:r>
    </w:p>
    <w:p w:rsidR="00000000" w:rsidDel="00000000" w:rsidP="00000000" w:rsidRDefault="00000000" w:rsidRPr="00000000" w14:paraId="0000004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No Question Helps available</w:t>
      </w:r>
    </w:p>
    <w:p w:rsidR="00000000" w:rsidDel="00000000" w:rsidP="00000000" w:rsidRDefault="00000000" w:rsidRPr="00000000" w14:paraId="0000004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Remediation homework must be assigned as needed </w:t>
      </w:r>
    </w:p>
    <w:p w:rsidR="00000000" w:rsidDel="00000000" w:rsidP="00000000" w:rsidRDefault="00000000" w:rsidRPr="00000000" w14:paraId="0000004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Can only be taken with a SAILS Instructor or Field Coordinator. All tests are password protected.</w:t>
      </w:r>
    </w:p>
    <w:p w:rsidR="00000000" w:rsidDel="00000000" w:rsidP="00000000" w:rsidRDefault="00000000" w:rsidRPr="00000000" w14:paraId="0000004A">
      <w:pPr>
        <w:tabs>
          <w:tab w:val="right" w:leader="none" w:pos="10080"/>
        </w:tabs>
        <w:spacing w:after="0" w:line="240" w:lineRule="auto"/>
        <w:rPr>
          <w:b w:val="1"/>
          <w:sz w:val="28"/>
          <w:szCs w:val="28"/>
          <w:u w:val="single"/>
        </w:rPr>
      </w:pPr>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single"/>
          <w:shd w:fill="auto" w:val="clear"/>
          <w:vertAlign w:val="baseline"/>
          <w:rtl w:val="0"/>
        </w:rPr>
        <w:t xml:space="preserve">Academic Integrity Statement</w:t>
      </w:r>
      <w:r w:rsidDel="00000000" w:rsidR="00000000" w:rsidRPr="00000000">
        <w:rPr>
          <w:rFonts w:ascii="Calibri" w:cs="Calibri" w:eastAsia="Calibri" w:hAnsi="Calibri"/>
          <w:b w:val="0"/>
          <w:i w:val="0"/>
          <w:smallCaps w:val="0"/>
          <w:strike w:val="0"/>
          <w:color w:val="000000"/>
          <w:sz w:val="22"/>
          <w:szCs w:val="22"/>
          <w:u w:val="singl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br w:type="textWrapping"/>
        <w:t xml:space="preserve">We have promised higher education institutions that our SAILS completers were held to the standards of a college course. Violations of academic integrity undermine the validity of our program and the SAILS course itself. We must be able to guarantee that students demonstrated mastery of the skills through a proctored test. This is the single most important piece of our course. Without it, the SAILS course is not valid, and we do not have actual student success.  </w:t>
        <w:br w:type="textWrapping"/>
        <w:br w:type="textWrapping"/>
      </w:r>
      <w:r w:rsidDel="00000000" w:rsidR="00000000" w:rsidRPr="00000000">
        <w:rPr>
          <w:rFonts w:ascii="Calibri" w:cs="Calibri" w:eastAsia="Calibri" w:hAnsi="Calibri"/>
          <w:b w:val="1"/>
          <w:i w:val="0"/>
          <w:smallCaps w:val="0"/>
          <w:strike w:val="0"/>
          <w:color w:val="000000"/>
          <w:sz w:val="22"/>
          <w:szCs w:val="22"/>
          <w:u w:val="single"/>
          <w:shd w:fill="auto" w:val="clear"/>
          <w:vertAlign w:val="baseline"/>
          <w:rtl w:val="0"/>
        </w:rPr>
        <w:t xml:space="preserve">Course Integrity Statement</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br w:type="textWrapping"/>
        <w:t xml:space="preserve">We must maintain the integrity of the course in order to maintain the college standards. We must not change anything about the way the course is delivered to the students. This is the second most important piece of our course.</w:t>
      </w:r>
    </w:p>
    <w:p w:rsidR="00000000" w:rsidDel="00000000" w:rsidP="00000000" w:rsidRDefault="00000000" w:rsidRPr="00000000" w14:paraId="0000004C">
      <w:pPr>
        <w:spacing w:after="0" w:line="240" w:lineRule="auto"/>
        <w:rPr>
          <w:sz w:val="24"/>
          <w:szCs w:val="24"/>
        </w:rPr>
      </w:pPr>
      <w:r w:rsidDel="00000000" w:rsidR="00000000" w:rsidRPr="00000000">
        <w:rPr>
          <w:color w:val="000000"/>
          <w:rtl w:val="0"/>
        </w:rPr>
        <w:t xml:space="preserve"> </w:t>
      </w:r>
      <w:r w:rsidDel="00000000" w:rsidR="00000000" w:rsidRPr="00000000">
        <w:rPr>
          <w:sz w:val="24"/>
          <w:szCs w:val="24"/>
          <w:rtl w:val="0"/>
        </w:rPr>
        <w:t xml:space="preserve"> </w:t>
      </w:r>
    </w:p>
    <w:p w:rsidR="00000000" w:rsidDel="00000000" w:rsidP="00000000" w:rsidRDefault="00000000" w:rsidRPr="00000000" w14:paraId="0000004D">
      <w:pPr>
        <w:spacing w:after="0" w:line="240" w:lineRule="auto"/>
        <w:rPr/>
      </w:pPr>
      <w:r w:rsidDel="00000000" w:rsidR="00000000" w:rsidRPr="00000000">
        <w:rPr>
          <w:rtl w:val="0"/>
        </w:rPr>
      </w:r>
    </w:p>
    <w:p w:rsidR="00000000" w:rsidDel="00000000" w:rsidP="00000000" w:rsidRDefault="00000000" w:rsidRPr="00000000" w14:paraId="0000004E">
      <w:pPr>
        <w:spacing w:after="0" w:line="240" w:lineRule="auto"/>
        <w:rPr>
          <w:b w:val="1"/>
          <w:sz w:val="28"/>
          <w:szCs w:val="28"/>
          <w:u w:val="single"/>
        </w:rPr>
      </w:pPr>
      <w:r w:rsidDel="00000000" w:rsidR="00000000" w:rsidRPr="00000000">
        <w:rPr>
          <w:b w:val="1"/>
          <w:sz w:val="28"/>
          <w:szCs w:val="28"/>
          <w:u w:val="single"/>
          <w:rtl w:val="0"/>
        </w:rPr>
        <w:t xml:space="preserve">Statewide Dual Credit Challenge Exam </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highlight w:val="yellow"/>
          <w:u w:val="none"/>
          <w:vertAlign w:val="baseline"/>
          <w:rtl w:val="0"/>
        </w:rPr>
        <w:t xml:space="preserve">[This section only applies to schools offering SAILS Statistics as SDC Introductory Statistics]</w:t>
      </w:r>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highlight w:val="yellow"/>
          <w:u w:val="none"/>
          <w:vertAlign w:val="baseline"/>
        </w:rPr>
      </w:pPr>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All students enrolled in SAILS statistics are required to take the Introductory Statistics Statewide Dual Credit challenge exam. The exam is 50 multiple-choice questions. Students will have 150 minutes to complete the exam. Students that get 70% of the questions correct will earn college credit for Math 1530, Introductory Statistics. </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Challenge Exam Date: </w:t>
      </w:r>
      <w:r w:rsidDel="00000000" w:rsidR="00000000" w:rsidRPr="00000000">
        <w:rPr>
          <w:rFonts w:ascii="Calibri" w:cs="Calibri" w:eastAsia="Calibri" w:hAnsi="Calibri"/>
          <w:b w:val="1"/>
          <w:i w:val="0"/>
          <w:smallCaps w:val="0"/>
          <w:strike w:val="0"/>
          <w:color w:val="000000"/>
          <w:sz w:val="22"/>
          <w:szCs w:val="22"/>
          <w:highlight w:val="yellow"/>
          <w:u w:val="none"/>
          <w:vertAlign w:val="baseline"/>
          <w:rtl w:val="0"/>
        </w:rPr>
        <w:t xml:space="preserve">[Fill in exam date for your class/term]</w:t>
      </w: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2"/>
          <w:szCs w:val="22"/>
          <w:highlight w:val="lightGray"/>
          <w:u w:val="none"/>
          <w:vertAlign w:val="baseline"/>
        </w:rPr>
      </w:pPr>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56">
      <w:pPr>
        <w:tabs>
          <w:tab w:val="right" w:leader="none" w:pos="10080"/>
        </w:tabs>
        <w:spacing w:after="0" w:line="240" w:lineRule="auto"/>
        <w:rPr>
          <w:b w:val="1"/>
          <w:sz w:val="28"/>
          <w:szCs w:val="28"/>
          <w:u w:val="single"/>
        </w:rPr>
      </w:pPr>
      <w:r w:rsidDel="00000000" w:rsidR="00000000" w:rsidRPr="00000000">
        <w:rPr>
          <w:b w:val="1"/>
          <w:sz w:val="28"/>
          <w:szCs w:val="28"/>
          <w:u w:val="single"/>
          <w:rtl w:val="0"/>
        </w:rPr>
        <w:t xml:space="preserve">Classroom Technology Policy</w:t>
      </w:r>
      <w:r w:rsidDel="00000000" w:rsidR="00000000" w:rsidRPr="00000000">
        <w:rPr>
          <w:highlight w:val="lightGray"/>
          <w:rtl w:val="0"/>
        </w:rPr>
        <w:t xml:space="preserve"> </w:t>
      </w:r>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highlight w:val="yellow"/>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Cell phone use and use of social media and online games can only be used during class with permission and during class activities in which the teacher has chosen to use a technology </w:t>
      </w:r>
      <w:r w:rsidDel="00000000" w:rsidR="00000000" w:rsidRPr="00000000">
        <w:rPr>
          <w:sz w:val="24"/>
          <w:szCs w:val="24"/>
          <w:rtl w:val="0"/>
        </w:rPr>
        <w:t xml:space="preserve">as a resource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Cell phones are distracting all the time and especially during class when trying to complete statistics. </w:t>
      </w:r>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highlight w:val="yellow"/>
        </w:rPr>
      </w:pPr>
      <w:r w:rsidDel="00000000" w:rsidR="00000000" w:rsidRPr="00000000">
        <w:rPr>
          <w:rtl w:val="0"/>
        </w:rPr>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sz w:val="28"/>
          <w:szCs w:val="28"/>
          <w:highlight w:val="lightGray"/>
          <w:u w:val="single"/>
        </w:rPr>
      </w:pPr>
      <w:r w:rsidDel="00000000" w:rsidR="00000000" w:rsidRPr="00000000">
        <w:rPr>
          <w:b w:val="1"/>
          <w:sz w:val="28"/>
          <w:szCs w:val="28"/>
          <w:u w:val="single"/>
          <w:rtl w:val="0"/>
        </w:rPr>
        <w:t xml:space="preserve">Classroom Rules</w:t>
      </w:r>
      <w:r w:rsidDel="00000000" w:rsidR="00000000" w:rsidRPr="00000000">
        <w:rPr>
          <w:i w:val="1"/>
          <w:sz w:val="28"/>
          <w:szCs w:val="28"/>
          <w:highlight w:val="lightGray"/>
          <w:u w:val="single"/>
          <w:rtl w:val="0"/>
        </w:rPr>
        <w:t xml:space="preserve"> </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B">
      <w:pPr>
        <w:spacing w:after="0" w:line="259" w:lineRule="auto"/>
        <w:ind w:left="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Classroom Expectations:</w:t>
      </w:r>
      <w:r w:rsidDel="00000000" w:rsidR="00000000" w:rsidRPr="00000000">
        <w:rPr>
          <w:rtl w:val="0"/>
        </w:rPr>
      </w:r>
    </w:p>
    <w:p w:rsidR="00000000" w:rsidDel="00000000" w:rsidP="00000000" w:rsidRDefault="00000000" w:rsidRPr="00000000" w14:paraId="0000005C">
      <w:pPr>
        <w:numPr>
          <w:ilvl w:val="0"/>
          <w:numId w:val="1"/>
        </w:numPr>
        <w:spacing w:after="0" w:line="259" w:lineRule="auto"/>
        <w:ind w:left="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Use a pencil (</w:t>
      </w:r>
      <w:r w:rsidDel="00000000" w:rsidR="00000000" w:rsidRPr="00000000">
        <w:rPr>
          <w:rFonts w:ascii="Times New Roman" w:cs="Times New Roman" w:eastAsia="Times New Roman" w:hAnsi="Times New Roman"/>
          <w:b w:val="1"/>
          <w:sz w:val="24"/>
          <w:szCs w:val="24"/>
          <w:rtl w:val="0"/>
        </w:rPr>
        <w:t xml:space="preserve">NO INK)!!!</w:t>
      </w:r>
      <w:r w:rsidDel="00000000" w:rsidR="00000000" w:rsidRPr="00000000">
        <w:rPr>
          <w:rtl w:val="0"/>
        </w:rPr>
      </w:r>
    </w:p>
    <w:p w:rsidR="00000000" w:rsidDel="00000000" w:rsidP="00000000" w:rsidRDefault="00000000" w:rsidRPr="00000000" w14:paraId="0000005D">
      <w:pPr>
        <w:numPr>
          <w:ilvl w:val="0"/>
          <w:numId w:val="1"/>
        </w:numPr>
        <w:spacing w:after="0" w:line="259" w:lineRule="auto"/>
        <w:ind w:left="2"/>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Cell phones are to be placed in the phone holder in the front of the classroom.</w:t>
      </w:r>
    </w:p>
    <w:p w:rsidR="00000000" w:rsidDel="00000000" w:rsidP="00000000" w:rsidRDefault="00000000" w:rsidRPr="00000000" w14:paraId="0000005E">
      <w:pPr>
        <w:numPr>
          <w:ilvl w:val="0"/>
          <w:numId w:val="1"/>
        </w:numPr>
        <w:spacing w:after="0" w:line="259" w:lineRule="auto"/>
        <w:ind w:left="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 not sit on the tops of desks!</w:t>
      </w:r>
    </w:p>
    <w:p w:rsidR="00000000" w:rsidDel="00000000" w:rsidP="00000000" w:rsidRDefault="00000000" w:rsidRPr="00000000" w14:paraId="0000005F">
      <w:pPr>
        <w:numPr>
          <w:ilvl w:val="0"/>
          <w:numId w:val="1"/>
        </w:numPr>
        <w:spacing w:after="0" w:line="259" w:lineRule="auto"/>
        <w:ind w:left="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should bring with you all materials necessary for class.</w:t>
      </w:r>
    </w:p>
    <w:p w:rsidR="00000000" w:rsidDel="00000000" w:rsidP="00000000" w:rsidRDefault="00000000" w:rsidRPr="00000000" w14:paraId="00000060">
      <w:pPr>
        <w:numPr>
          <w:ilvl w:val="0"/>
          <w:numId w:val="1"/>
        </w:numPr>
        <w:spacing w:after="0" w:line="259" w:lineRule="auto"/>
        <w:ind w:left="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should be in the classroom prepared to start when the bell rings.</w:t>
      </w:r>
    </w:p>
    <w:p w:rsidR="00000000" w:rsidDel="00000000" w:rsidP="00000000" w:rsidRDefault="00000000" w:rsidRPr="00000000" w14:paraId="00000061">
      <w:pPr>
        <w:numPr>
          <w:ilvl w:val="0"/>
          <w:numId w:val="1"/>
        </w:numPr>
        <w:spacing w:after="0" w:line="259" w:lineRule="auto"/>
        <w:ind w:left="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should </w:t>
      </w:r>
      <w:r w:rsidDel="00000000" w:rsidR="00000000" w:rsidRPr="00000000">
        <w:rPr>
          <w:rFonts w:ascii="Times New Roman" w:cs="Times New Roman" w:eastAsia="Times New Roman" w:hAnsi="Times New Roman"/>
          <w:b w:val="1"/>
          <w:sz w:val="24"/>
          <w:szCs w:val="24"/>
          <w:rtl w:val="0"/>
        </w:rPr>
        <w:t xml:space="preserve">show respect</w:t>
      </w:r>
      <w:r w:rsidDel="00000000" w:rsidR="00000000" w:rsidRPr="00000000">
        <w:rPr>
          <w:rFonts w:ascii="Times New Roman" w:cs="Times New Roman" w:eastAsia="Times New Roman" w:hAnsi="Times New Roman"/>
          <w:sz w:val="24"/>
          <w:szCs w:val="24"/>
          <w:rtl w:val="0"/>
        </w:rPr>
        <w:t xml:space="preserve"> for others, including the teacher, at all times.</w:t>
      </w:r>
    </w:p>
    <w:p w:rsidR="00000000" w:rsidDel="00000000" w:rsidP="00000000" w:rsidRDefault="00000000" w:rsidRPr="00000000" w14:paraId="00000062">
      <w:pPr>
        <w:numPr>
          <w:ilvl w:val="0"/>
          <w:numId w:val="1"/>
        </w:numPr>
        <w:spacing w:after="0" w:line="259" w:lineRule="auto"/>
        <w:ind w:left="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should work only on material pertaining to this class.</w:t>
      </w:r>
    </w:p>
    <w:p w:rsidR="00000000" w:rsidDel="00000000" w:rsidP="00000000" w:rsidRDefault="00000000" w:rsidRPr="00000000" w14:paraId="00000063">
      <w:pPr>
        <w:numPr>
          <w:ilvl w:val="0"/>
          <w:numId w:val="1"/>
        </w:numPr>
        <w:spacing w:after="0" w:line="259" w:lineRule="auto"/>
        <w:ind w:left="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should sit quietly when there are announcements, or when someone comes to the door.</w:t>
      </w:r>
    </w:p>
    <w:p w:rsidR="00000000" w:rsidDel="00000000" w:rsidP="00000000" w:rsidRDefault="00000000" w:rsidRPr="00000000" w14:paraId="00000064">
      <w:pPr>
        <w:numPr>
          <w:ilvl w:val="0"/>
          <w:numId w:val="1"/>
        </w:numPr>
        <w:spacing w:after="0" w:line="259" w:lineRule="auto"/>
        <w:ind w:left="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should dispose of any food or drinks in the proper place.  (This is a privilege!  If this becomes a problem, food and drinks will not be allowed!!!)</w:t>
      </w:r>
    </w:p>
    <w:p w:rsidR="00000000" w:rsidDel="00000000" w:rsidP="00000000" w:rsidRDefault="00000000" w:rsidRPr="00000000" w14:paraId="00000065">
      <w:pPr>
        <w:spacing w:after="0" w:line="259" w:lineRule="auto"/>
        <w:ind w:left="2"/>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67">
      <w:pPr>
        <w:spacing w:after="0" w:line="259" w:lineRule="auto"/>
        <w:ind w:left="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have read the classroom policies and procedures for Mrs. Laura Nagle’s SAIL’s Statistics class.</w:t>
      </w:r>
    </w:p>
    <w:p w:rsidR="00000000" w:rsidDel="00000000" w:rsidP="00000000" w:rsidRDefault="00000000" w:rsidRPr="00000000" w14:paraId="00000068">
      <w:pPr>
        <w:spacing w:after="0" w:line="259" w:lineRule="auto"/>
        <w:ind w:left="2"/>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9">
      <w:pPr>
        <w:spacing w:after="0" w:line="259" w:lineRule="auto"/>
        <w:ind w:left="2"/>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A">
      <w:pPr>
        <w:spacing w:after="0" w:line="259" w:lineRule="auto"/>
        <w:ind w:left="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 Signature:  ________________________________       Date:  _______________</w:t>
      </w:r>
    </w:p>
    <w:p w:rsidR="00000000" w:rsidDel="00000000" w:rsidP="00000000" w:rsidRDefault="00000000" w:rsidRPr="00000000" w14:paraId="0000006B">
      <w:pPr>
        <w:spacing w:after="0" w:line="259" w:lineRule="auto"/>
        <w:ind w:left="2"/>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C">
      <w:pPr>
        <w:spacing w:after="0" w:line="259" w:lineRule="auto"/>
        <w:ind w:left="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Parent Signature:  _________________________________       Date:  _______________</w:t>
      </w:r>
    </w:p>
    <w:p w:rsidR="00000000" w:rsidDel="00000000" w:rsidP="00000000" w:rsidRDefault="00000000" w:rsidRPr="00000000" w14:paraId="0000006D">
      <w:pPr>
        <w:spacing w:after="0" w:line="259" w:lineRule="auto"/>
        <w:ind w:hanging="2"/>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ectPr>
          <w:type w:val="continuous"/>
          <w:pgSz w:h="15840" w:w="12240" w:orient="portrait"/>
          <w:pgMar w:bottom="1008" w:top="1008" w:left="1008" w:right="1008" w:header="720" w:footer="720"/>
          <w:titlePg w:val="1"/>
        </w:sectPr>
      </w:pPr>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sectPr>
          <w:headerReference r:id="rId16" w:type="default"/>
          <w:headerReference r:id="rId17" w:type="first"/>
          <w:headerReference r:id="rId18" w:type="even"/>
          <w:footerReference r:id="rId19" w:type="default"/>
          <w:footerReference r:id="rId20" w:type="first"/>
          <w:footerReference r:id="rId21" w:type="even"/>
          <w:type w:val="continuous"/>
          <w:pgSz w:h="15840" w:w="12240" w:orient="portrait"/>
          <w:pgMar w:bottom="1008" w:top="540" w:left="1008" w:right="1008" w:header="720" w:footer="720"/>
          <w:titlePg w:val="1"/>
        </w:sectPr>
      </w:pPr>
      <w:r w:rsidDel="00000000" w:rsidR="00000000" w:rsidRPr="00000000">
        <w:rPr>
          <w:rtl w:val="0"/>
        </w:rPr>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highlight w:val="lightGray"/>
          <w:u w:val="none"/>
          <w:vertAlign w:val="baseline"/>
        </w:rPr>
      </w:pPr>
      <w:r w:rsidDel="00000000" w:rsidR="00000000" w:rsidRPr="00000000">
        <w:rPr>
          <w:rtl w:val="0"/>
        </w:rPr>
      </w:r>
    </w:p>
    <w:sectPr>
      <w:headerReference r:id="rId22" w:type="default"/>
      <w:headerReference r:id="rId23" w:type="first"/>
      <w:headerReference r:id="rId24" w:type="even"/>
      <w:footerReference r:id="rId25" w:type="default"/>
      <w:footerReference r:id="rId26" w:type="first"/>
      <w:footerReference r:id="rId27" w:type="even"/>
      <w:type w:val="continuous"/>
      <w:pgSz w:h="15840" w:w="12240" w:orient="portrait"/>
      <w:pgMar w:bottom="1008" w:top="540" w:left="1008" w:right="1008" w:header="720" w:footer="72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Georgia"/>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bl>
    <w:tblPr>
      <w:tblStyle w:val="Table10"/>
      <w:tblW w:w="4740.0" w:type="dxa"/>
      <w:jc w:val="left"/>
      <w:tblInd w:w="-115.0" w:type="dxa"/>
      <w:tblLayout w:type="fixed"/>
      <w:tblLook w:val="0600"/>
    </w:tblPr>
    <w:tblGrid>
      <w:gridCol w:w="1580"/>
      <w:gridCol w:w="1580"/>
      <w:gridCol w:w="1580"/>
      <w:tblGridChange w:id="0">
        <w:tblGrid>
          <w:gridCol w:w="1580"/>
          <w:gridCol w:w="1580"/>
          <w:gridCol w:w="1580"/>
        </w:tblGrid>
      </w:tblGridChange>
    </w:tblGrid>
    <w:tr>
      <w:trPr>
        <w:cantSplit w:val="0"/>
        <w:trHeight w:val="300" w:hRule="atLeast"/>
        <w:tblHeader w:val="0"/>
      </w:trPr>
      <w:tc>
        <w:tcPr/>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115"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115"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bl>
    <w:tblPr>
      <w:tblStyle w:val="Table11"/>
      <w:tblW w:w="4740.0" w:type="dxa"/>
      <w:jc w:val="left"/>
      <w:tblInd w:w="-115.0" w:type="dxa"/>
      <w:tblLayout w:type="fixed"/>
      <w:tblLook w:val="0600"/>
    </w:tblPr>
    <w:tblGrid>
      <w:gridCol w:w="1580"/>
      <w:gridCol w:w="1580"/>
      <w:gridCol w:w="1580"/>
      <w:tblGridChange w:id="0">
        <w:tblGrid>
          <w:gridCol w:w="1580"/>
          <w:gridCol w:w="1580"/>
          <w:gridCol w:w="1580"/>
        </w:tblGrid>
      </w:tblGridChange>
    </w:tblGrid>
    <w:tr>
      <w:trPr>
        <w:cantSplit w:val="0"/>
        <w:trHeight w:val="300" w:hRule="atLeast"/>
        <w:tblHeader w:val="0"/>
      </w:trPr>
      <w:tc>
        <w:tcPr/>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115"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115"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bl>
    <w:tblPr>
      <w:tblStyle w:val="Table12"/>
      <w:tblW w:w="4740.0" w:type="dxa"/>
      <w:jc w:val="left"/>
      <w:tblInd w:w="-115.0" w:type="dxa"/>
      <w:tblLayout w:type="fixed"/>
      <w:tblLook w:val="0600"/>
    </w:tblPr>
    <w:tblGrid>
      <w:gridCol w:w="1580"/>
      <w:gridCol w:w="1580"/>
      <w:gridCol w:w="1580"/>
      <w:tblGridChange w:id="0">
        <w:tblGrid>
          <w:gridCol w:w="1580"/>
          <w:gridCol w:w="1580"/>
          <w:gridCol w:w="1580"/>
        </w:tblGrid>
      </w:tblGridChange>
    </w:tblGrid>
    <w:tr>
      <w:trPr>
        <w:cantSplit w:val="0"/>
        <w:trHeight w:val="300" w:hRule="atLeast"/>
        <w:tblHeader w:val="0"/>
      </w:trPr>
      <w:tc>
        <w:tcPr/>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115"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115"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bl>
    <w:tblPr>
      <w:tblStyle w:val="Table13"/>
      <w:tblW w:w="10215.0" w:type="dxa"/>
      <w:jc w:val="left"/>
      <w:tblInd w:w="-115.0" w:type="dxa"/>
      <w:tblLayout w:type="fixed"/>
      <w:tblLook w:val="0600"/>
    </w:tblPr>
    <w:tblGrid>
      <w:gridCol w:w="3405"/>
      <w:gridCol w:w="3405"/>
      <w:gridCol w:w="3405"/>
      <w:tblGridChange w:id="0">
        <w:tblGrid>
          <w:gridCol w:w="3405"/>
          <w:gridCol w:w="3405"/>
          <w:gridCol w:w="3405"/>
        </w:tblGrid>
      </w:tblGridChange>
    </w:tblGrid>
    <w:tr>
      <w:trPr>
        <w:cantSplit w:val="0"/>
        <w:trHeight w:val="300" w:hRule="atLeast"/>
        <w:tblHeader w:val="0"/>
      </w:trPr>
      <w:tc>
        <w:tcPr/>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115"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115"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bl>
    <w:tblPr>
      <w:tblStyle w:val="Table14"/>
      <w:tblW w:w="10215.0" w:type="dxa"/>
      <w:jc w:val="left"/>
      <w:tblInd w:w="-115.0" w:type="dxa"/>
      <w:tblLayout w:type="fixed"/>
      <w:tblLook w:val="0600"/>
    </w:tblPr>
    <w:tblGrid>
      <w:gridCol w:w="3405"/>
      <w:gridCol w:w="3405"/>
      <w:gridCol w:w="3405"/>
      <w:tblGridChange w:id="0">
        <w:tblGrid>
          <w:gridCol w:w="3405"/>
          <w:gridCol w:w="3405"/>
          <w:gridCol w:w="3405"/>
        </w:tblGrid>
      </w:tblGridChange>
    </w:tblGrid>
    <w:tr>
      <w:trPr>
        <w:cantSplit w:val="0"/>
        <w:trHeight w:val="300" w:hRule="atLeast"/>
        <w:tblHeader w:val="0"/>
      </w:trPr>
      <w:tc>
        <w:tcPr/>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115"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115"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bl>
    <w:tblPr>
      <w:tblStyle w:val="Table15"/>
      <w:tblW w:w="10215.0" w:type="dxa"/>
      <w:jc w:val="left"/>
      <w:tblInd w:w="-115.0" w:type="dxa"/>
      <w:tblLayout w:type="fixed"/>
      <w:tblLook w:val="0600"/>
    </w:tblPr>
    <w:tblGrid>
      <w:gridCol w:w="3405"/>
      <w:gridCol w:w="3405"/>
      <w:gridCol w:w="3405"/>
      <w:tblGridChange w:id="0">
        <w:tblGrid>
          <w:gridCol w:w="3405"/>
          <w:gridCol w:w="3405"/>
          <w:gridCol w:w="3405"/>
        </w:tblGrid>
      </w:tblGridChange>
    </w:tblGrid>
    <w:tr>
      <w:trPr>
        <w:cantSplit w:val="0"/>
        <w:trHeight w:val="300" w:hRule="atLeast"/>
        <w:tblHeader w:val="0"/>
      </w:trPr>
      <w:tc>
        <w:tcPr/>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115"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115"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bl>
    <w:tblPr>
      <w:tblStyle w:val="Table16"/>
      <w:tblW w:w="10215.0" w:type="dxa"/>
      <w:jc w:val="left"/>
      <w:tblInd w:w="-115.0" w:type="dxa"/>
      <w:tblLayout w:type="fixed"/>
      <w:tblLook w:val="0600"/>
    </w:tblPr>
    <w:tblGrid>
      <w:gridCol w:w="3405"/>
      <w:gridCol w:w="3405"/>
      <w:gridCol w:w="3405"/>
      <w:tblGridChange w:id="0">
        <w:tblGrid>
          <w:gridCol w:w="3405"/>
          <w:gridCol w:w="3405"/>
          <w:gridCol w:w="3405"/>
        </w:tblGrid>
      </w:tblGridChange>
    </w:tblGrid>
    <w:tr>
      <w:trPr>
        <w:cantSplit w:val="0"/>
        <w:trHeight w:val="300" w:hRule="atLeast"/>
        <w:tblHeader w:val="0"/>
      </w:trPr>
      <w:tc>
        <w:tcPr/>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115"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115"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bl>
    <w:tblPr>
      <w:tblStyle w:val="Table17"/>
      <w:tblW w:w="10215.0" w:type="dxa"/>
      <w:jc w:val="left"/>
      <w:tblInd w:w="-115.0" w:type="dxa"/>
      <w:tblLayout w:type="fixed"/>
      <w:tblLook w:val="0600"/>
    </w:tblPr>
    <w:tblGrid>
      <w:gridCol w:w="3405"/>
      <w:gridCol w:w="3405"/>
      <w:gridCol w:w="3405"/>
      <w:tblGridChange w:id="0">
        <w:tblGrid>
          <w:gridCol w:w="3405"/>
          <w:gridCol w:w="3405"/>
          <w:gridCol w:w="3405"/>
        </w:tblGrid>
      </w:tblGridChange>
    </w:tblGrid>
    <w:tr>
      <w:trPr>
        <w:cantSplit w:val="0"/>
        <w:trHeight w:val="300" w:hRule="atLeast"/>
        <w:tblHeader w:val="0"/>
      </w:trPr>
      <w:tc>
        <w:tcPr/>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115"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115"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bl>
    <w:tblPr>
      <w:tblStyle w:val="Table18"/>
      <w:tblW w:w="10215.0" w:type="dxa"/>
      <w:jc w:val="left"/>
      <w:tblInd w:w="-115.0" w:type="dxa"/>
      <w:tblLayout w:type="fixed"/>
      <w:tblLook w:val="0600"/>
    </w:tblPr>
    <w:tblGrid>
      <w:gridCol w:w="3405"/>
      <w:gridCol w:w="3405"/>
      <w:gridCol w:w="3405"/>
      <w:tblGridChange w:id="0">
        <w:tblGrid>
          <w:gridCol w:w="3405"/>
          <w:gridCol w:w="3405"/>
          <w:gridCol w:w="3405"/>
        </w:tblGrid>
      </w:tblGridChange>
    </w:tblGrid>
    <w:tr>
      <w:trPr>
        <w:cantSplit w:val="0"/>
        <w:trHeight w:val="300" w:hRule="atLeast"/>
        <w:tblHeader w:val="0"/>
      </w:trPr>
      <w:tc>
        <w:tcPr/>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115"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115"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
        <w:szCs w:val="22"/>
        <w:highlight w:val="lightGray"/>
        <w:u w:val="none"/>
        <w:vertAlign w:val="baseline"/>
      </w:rPr>
    </w:pPr>
    <w:r w:rsidDel="00000000" w:rsidR="00000000" w:rsidRPr="00000000">
      <w:rPr>
        <w:rtl w:val="0"/>
      </w:rPr>
    </w:r>
  </w:p>
  <w:tbl>
    <w:tblPr>
      <w:tblStyle w:val="Table1"/>
      <w:tblW w:w="4740.0" w:type="dxa"/>
      <w:jc w:val="left"/>
      <w:tblInd w:w="-115.0" w:type="dxa"/>
      <w:tblLayout w:type="fixed"/>
      <w:tblLook w:val="0600"/>
    </w:tblPr>
    <w:tblGrid>
      <w:gridCol w:w="1580"/>
      <w:gridCol w:w="1580"/>
      <w:gridCol w:w="1580"/>
      <w:tblGridChange w:id="0">
        <w:tblGrid>
          <w:gridCol w:w="1580"/>
          <w:gridCol w:w="1580"/>
          <w:gridCol w:w="1580"/>
        </w:tblGrid>
      </w:tblGridChange>
    </w:tblGrid>
    <w:tr>
      <w:trPr>
        <w:cantSplit w:val="0"/>
        <w:trHeight w:val="300" w:hRule="atLeast"/>
        <w:tblHeader w:val="0"/>
      </w:trPr>
      <w:tc>
        <w:tcPr/>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115"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115"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bl>
    <w:tblPr>
      <w:tblStyle w:val="Table2"/>
      <w:tblW w:w="4740.0" w:type="dxa"/>
      <w:jc w:val="left"/>
      <w:tblInd w:w="-115.0" w:type="dxa"/>
      <w:tblLayout w:type="fixed"/>
      <w:tblLook w:val="0600"/>
    </w:tblPr>
    <w:tblGrid>
      <w:gridCol w:w="1580"/>
      <w:gridCol w:w="1580"/>
      <w:gridCol w:w="1580"/>
      <w:tblGridChange w:id="0">
        <w:tblGrid>
          <w:gridCol w:w="1580"/>
          <w:gridCol w:w="1580"/>
          <w:gridCol w:w="1580"/>
        </w:tblGrid>
      </w:tblGridChange>
    </w:tblGrid>
    <w:tr>
      <w:trPr>
        <w:cantSplit w:val="0"/>
        <w:trHeight w:val="300" w:hRule="atLeast"/>
        <w:tblHeader w:val="0"/>
      </w:trPr>
      <w:tc>
        <w:tcPr/>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115"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115"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bl>
    <w:tblPr>
      <w:tblStyle w:val="Table3"/>
      <w:tblW w:w="4740.0" w:type="dxa"/>
      <w:jc w:val="left"/>
      <w:tblInd w:w="-115.0" w:type="dxa"/>
      <w:tblLayout w:type="fixed"/>
      <w:tblLook w:val="0600"/>
    </w:tblPr>
    <w:tblGrid>
      <w:gridCol w:w="1580"/>
      <w:gridCol w:w="1580"/>
      <w:gridCol w:w="1580"/>
      <w:tblGridChange w:id="0">
        <w:tblGrid>
          <w:gridCol w:w="1580"/>
          <w:gridCol w:w="1580"/>
          <w:gridCol w:w="1580"/>
        </w:tblGrid>
      </w:tblGridChange>
    </w:tblGrid>
    <w:tr>
      <w:trPr>
        <w:cantSplit w:val="0"/>
        <w:trHeight w:val="300" w:hRule="atLeast"/>
        <w:tblHeader w:val="0"/>
      </w:trPr>
      <w:tc>
        <w:tcPr/>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115"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115"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bl>
    <w:tblPr>
      <w:tblStyle w:val="Table4"/>
      <w:tblW w:w="10215.0" w:type="dxa"/>
      <w:jc w:val="left"/>
      <w:tblInd w:w="-115.0" w:type="dxa"/>
      <w:tblLayout w:type="fixed"/>
      <w:tblLook w:val="0600"/>
    </w:tblPr>
    <w:tblGrid>
      <w:gridCol w:w="3405"/>
      <w:gridCol w:w="3405"/>
      <w:gridCol w:w="3405"/>
      <w:tblGridChange w:id="0">
        <w:tblGrid>
          <w:gridCol w:w="3405"/>
          <w:gridCol w:w="3405"/>
          <w:gridCol w:w="3405"/>
        </w:tblGrid>
      </w:tblGridChange>
    </w:tblGrid>
    <w:tr>
      <w:trPr>
        <w:cantSplit w:val="0"/>
        <w:trHeight w:val="300" w:hRule="atLeast"/>
        <w:tblHeader w:val="0"/>
      </w:trPr>
      <w:tc>
        <w:tcPr/>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115"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115"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bl>
    <w:tblPr>
      <w:tblStyle w:val="Table5"/>
      <w:tblW w:w="10215.0" w:type="dxa"/>
      <w:jc w:val="left"/>
      <w:tblInd w:w="-115.0" w:type="dxa"/>
      <w:tblLayout w:type="fixed"/>
      <w:tblLook w:val="0600"/>
    </w:tblPr>
    <w:tblGrid>
      <w:gridCol w:w="3405"/>
      <w:gridCol w:w="3405"/>
      <w:gridCol w:w="3405"/>
      <w:tblGridChange w:id="0">
        <w:tblGrid>
          <w:gridCol w:w="3405"/>
          <w:gridCol w:w="3405"/>
          <w:gridCol w:w="3405"/>
        </w:tblGrid>
      </w:tblGridChange>
    </w:tblGrid>
    <w:tr>
      <w:trPr>
        <w:cantSplit w:val="0"/>
        <w:trHeight w:val="300" w:hRule="atLeast"/>
        <w:tblHeader w:val="0"/>
      </w:trPr>
      <w:tc>
        <w:tcPr/>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115"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115"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bl>
    <w:tblPr>
      <w:tblStyle w:val="Table6"/>
      <w:tblW w:w="10215.0" w:type="dxa"/>
      <w:jc w:val="left"/>
      <w:tblInd w:w="-115.0" w:type="dxa"/>
      <w:tblLayout w:type="fixed"/>
      <w:tblLook w:val="0600"/>
    </w:tblPr>
    <w:tblGrid>
      <w:gridCol w:w="3405"/>
      <w:gridCol w:w="3405"/>
      <w:gridCol w:w="3405"/>
      <w:tblGridChange w:id="0">
        <w:tblGrid>
          <w:gridCol w:w="3405"/>
          <w:gridCol w:w="3405"/>
          <w:gridCol w:w="3405"/>
        </w:tblGrid>
      </w:tblGridChange>
    </w:tblGrid>
    <w:tr>
      <w:trPr>
        <w:cantSplit w:val="0"/>
        <w:trHeight w:val="300" w:hRule="atLeast"/>
        <w:tblHeader w:val="0"/>
      </w:trPr>
      <w:tc>
        <w:tcPr/>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115"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115"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bl>
    <w:tblPr>
      <w:tblStyle w:val="Table7"/>
      <w:tblW w:w="10215.0" w:type="dxa"/>
      <w:jc w:val="left"/>
      <w:tblInd w:w="-115.0" w:type="dxa"/>
      <w:tblLayout w:type="fixed"/>
      <w:tblLook w:val="0600"/>
    </w:tblPr>
    <w:tblGrid>
      <w:gridCol w:w="3405"/>
      <w:gridCol w:w="3405"/>
      <w:gridCol w:w="3405"/>
      <w:tblGridChange w:id="0">
        <w:tblGrid>
          <w:gridCol w:w="3405"/>
          <w:gridCol w:w="3405"/>
          <w:gridCol w:w="3405"/>
        </w:tblGrid>
      </w:tblGridChange>
    </w:tblGrid>
    <w:tr>
      <w:trPr>
        <w:cantSplit w:val="0"/>
        <w:trHeight w:val="300" w:hRule="atLeast"/>
        <w:tblHeader w:val="0"/>
      </w:trPr>
      <w:tc>
        <w:tcPr/>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115"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115"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8.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bl>
    <w:tblPr>
      <w:tblStyle w:val="Table8"/>
      <w:tblW w:w="10215.0" w:type="dxa"/>
      <w:jc w:val="left"/>
      <w:tblInd w:w="-115.0" w:type="dxa"/>
      <w:tblLayout w:type="fixed"/>
      <w:tblLook w:val="0600"/>
    </w:tblPr>
    <w:tblGrid>
      <w:gridCol w:w="3405"/>
      <w:gridCol w:w="3405"/>
      <w:gridCol w:w="3405"/>
      <w:tblGridChange w:id="0">
        <w:tblGrid>
          <w:gridCol w:w="3405"/>
          <w:gridCol w:w="3405"/>
          <w:gridCol w:w="3405"/>
        </w:tblGrid>
      </w:tblGridChange>
    </w:tblGrid>
    <w:tr>
      <w:trPr>
        <w:cantSplit w:val="0"/>
        <w:trHeight w:val="300" w:hRule="atLeast"/>
        <w:tblHeader w:val="0"/>
      </w:trPr>
      <w:tc>
        <w:tcPr/>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115"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115"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9.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bl>
    <w:tblPr>
      <w:tblStyle w:val="Table9"/>
      <w:tblW w:w="10215.0" w:type="dxa"/>
      <w:jc w:val="left"/>
      <w:tblInd w:w="-115.0" w:type="dxa"/>
      <w:tblLayout w:type="fixed"/>
      <w:tblLook w:val="0600"/>
    </w:tblPr>
    <w:tblGrid>
      <w:gridCol w:w="3405"/>
      <w:gridCol w:w="3405"/>
      <w:gridCol w:w="3405"/>
      <w:tblGridChange w:id="0">
        <w:tblGrid>
          <w:gridCol w:w="3405"/>
          <w:gridCol w:w="3405"/>
          <w:gridCol w:w="3405"/>
        </w:tblGrid>
      </w:tblGridChange>
    </w:tblGrid>
    <w:tr>
      <w:trPr>
        <w:cantSplit w:val="0"/>
        <w:trHeight w:val="300" w:hRule="atLeast"/>
        <w:tblHeader w:val="0"/>
      </w:trPr>
      <w:tc>
        <w:tcPr/>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115"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115"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spacing w:after="0" w:before="240" w:lineRule="auto"/>
    </w:pPr>
    <w:rPr>
      <w:rFonts w:ascii="Cambria" w:cs="Cambria" w:eastAsia="Cambria" w:hAnsi="Cambria"/>
      <w:color w:val="366091"/>
      <w:sz w:val="32"/>
      <w:szCs w:val="32"/>
    </w:rPr>
  </w:style>
  <w:style w:type="paragraph" w:styleId="Heading2">
    <w:name w:val="heading 2"/>
    <w:basedOn w:val="Normal"/>
    <w:next w:val="Normal"/>
    <w:pPr>
      <w:keepNext w:val="1"/>
      <w:keepLines w:val="1"/>
      <w:spacing w:after="0" w:before="40" w:lineRule="auto"/>
    </w:pPr>
    <w:rPr>
      <w:rFonts w:ascii="Cambria" w:cs="Cambria" w:eastAsia="Cambria" w:hAnsi="Cambria"/>
      <w:color w:val="366091"/>
      <w:sz w:val="26"/>
      <w:szCs w:val="2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paragraph" w:styleId="Heading1">
    <w:name w:val="heading 1"/>
    <w:basedOn w:val="Normal"/>
    <w:next w:val="Normal"/>
    <w:link w:val="Heading1Char"/>
    <w:uiPriority w:val="9"/>
    <w:qFormat w:val="1"/>
    <w:pPr>
      <w:keepNext w:val="1"/>
      <w:keepLines w:val="1"/>
      <w:spacing w:after="0" w:before="240"/>
      <w:outlineLvl w:val="0"/>
    </w:pPr>
    <w:rPr>
      <w:rFonts w:asciiTheme="majorHAnsi" w:cstheme="majorBidi" w:eastAsiaTheme="majorEastAsia" w:hAnsiTheme="majorHAnsi"/>
      <w:color w:val="365f91" w:themeColor="accent1" w:themeShade="0000BF"/>
      <w:sz w:val="32"/>
      <w:szCs w:val="32"/>
    </w:rPr>
  </w:style>
  <w:style w:type="paragraph" w:styleId="Heading2">
    <w:name w:val="heading 2"/>
    <w:basedOn w:val="Normal"/>
    <w:next w:val="Normal"/>
    <w:link w:val="Heading2Char"/>
    <w:uiPriority w:val="9"/>
    <w:unhideWhenUsed w:val="1"/>
    <w:qFormat w:val="1"/>
    <w:pPr>
      <w:keepNext w:val="1"/>
      <w:keepLines w:val="1"/>
      <w:spacing w:after="0" w:before="40"/>
      <w:outlineLvl w:val="1"/>
    </w:pPr>
    <w:rPr>
      <w:rFonts w:asciiTheme="majorHAnsi" w:cstheme="majorBidi" w:eastAsiaTheme="majorEastAsia" w:hAnsiTheme="majorHAnsi"/>
      <w:color w:val="365f91" w:themeColor="accent1" w:themeShade="0000BF"/>
      <w:sz w:val="26"/>
      <w:szCs w:val="2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alloonText">
    <w:name w:val="Balloon Text"/>
    <w:basedOn w:val="Normal"/>
    <w:link w:val="BalloonTextChar"/>
    <w:uiPriority w:val="99"/>
    <w:semiHidden w:val="1"/>
    <w:unhideWhenUsed w:val="1"/>
    <w:rsid w:val="00877037"/>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877037"/>
    <w:rPr>
      <w:rFonts w:ascii="Tahoma" w:cs="Tahoma" w:hAnsi="Tahoma"/>
      <w:sz w:val="16"/>
      <w:szCs w:val="16"/>
    </w:rPr>
  </w:style>
  <w:style w:type="paragraph" w:styleId="ListParagraph">
    <w:name w:val="List Paragraph"/>
    <w:basedOn w:val="Normal"/>
    <w:uiPriority w:val="34"/>
    <w:qFormat w:val="1"/>
    <w:rsid w:val="00362919"/>
    <w:pPr>
      <w:ind w:left="720"/>
      <w:contextualSpacing w:val="1"/>
    </w:pPr>
  </w:style>
  <w:style w:type="character" w:styleId="apple-converted-space" w:customStyle="1">
    <w:name w:val="apple-converted-space"/>
    <w:basedOn w:val="DefaultParagraphFont"/>
    <w:rsid w:val="001F223D"/>
  </w:style>
  <w:style w:type="character" w:styleId="xbe" w:customStyle="1">
    <w:name w:val="_xbe"/>
    <w:basedOn w:val="DefaultParagraphFont"/>
    <w:rsid w:val="001F223D"/>
  </w:style>
  <w:style w:type="paragraph" w:styleId="paragraph" w:customStyle="1">
    <w:name w:val="paragraph"/>
    <w:basedOn w:val="Normal"/>
    <w:rsid w:val="001F223D"/>
    <w:pPr>
      <w:spacing w:after="100" w:afterAutospacing="1" w:before="100" w:beforeAutospacing="1" w:line="240" w:lineRule="auto"/>
    </w:pPr>
    <w:rPr>
      <w:rFonts w:ascii="Times New Roman" w:cs="Times New Roman" w:eastAsia="Times New Roman" w:hAnsi="Times New Roman"/>
      <w:sz w:val="24"/>
      <w:szCs w:val="24"/>
    </w:rPr>
  </w:style>
  <w:style w:type="character" w:styleId="normaltextrun" w:customStyle="1">
    <w:name w:val="normaltextrun"/>
    <w:basedOn w:val="DefaultParagraphFont"/>
    <w:rsid w:val="001F223D"/>
  </w:style>
  <w:style w:type="character" w:styleId="spellingerror" w:customStyle="1">
    <w:name w:val="spellingerror"/>
    <w:basedOn w:val="DefaultParagraphFont"/>
    <w:rsid w:val="001F223D"/>
  </w:style>
  <w:style w:type="character" w:styleId="eop" w:customStyle="1">
    <w:name w:val="eop"/>
    <w:basedOn w:val="DefaultParagraphFont"/>
    <w:rsid w:val="001F223D"/>
  </w:style>
  <w:style w:type="character" w:styleId="Hyperlink">
    <w:name w:val="Hyperlink"/>
    <w:basedOn w:val="DefaultParagraphFont"/>
    <w:uiPriority w:val="99"/>
    <w:unhideWhenUsed w:val="1"/>
    <w:rsid w:val="00894587"/>
    <w:rPr>
      <w:color w:val="0000ff" w:themeColor="hyperlink"/>
      <w:u w:val="single"/>
    </w:rPr>
  </w:style>
  <w:style w:type="character" w:styleId="UnresolvedMention1" w:customStyle="1">
    <w:name w:val="Unresolved Mention1"/>
    <w:basedOn w:val="DefaultParagraphFont"/>
    <w:uiPriority w:val="99"/>
    <w:semiHidden w:val="1"/>
    <w:unhideWhenUsed w:val="1"/>
    <w:rsid w:val="00894587"/>
    <w:rPr>
      <w:color w:val="605e5c"/>
      <w:shd w:color="auto" w:fill="e1dfdd" w:val="clear"/>
    </w:rPr>
  </w:style>
  <w:style w:type="paragraph" w:styleId="NormalWeb">
    <w:name w:val="Normal (Web)"/>
    <w:basedOn w:val="Normal"/>
    <w:uiPriority w:val="99"/>
    <w:unhideWhenUsed w:val="1"/>
    <w:rsid w:val="00617599"/>
    <w:pPr>
      <w:spacing w:after="100" w:afterAutospacing="1" w:before="100" w:beforeAutospacing="1" w:line="240" w:lineRule="auto"/>
    </w:pPr>
    <w:rPr>
      <w:rFonts w:ascii="Times New Roman" w:cs="Times New Roman" w:eastAsia="Times New Roman" w:hAnsi="Times New Roman"/>
      <w:sz w:val="24"/>
      <w:szCs w:val="24"/>
    </w:rPr>
  </w:style>
  <w:style w:type="paragraph" w:styleId="Header">
    <w:name w:val="header"/>
    <w:basedOn w:val="Normal"/>
    <w:link w:val="HeaderChar"/>
    <w:uiPriority w:val="99"/>
    <w:unhideWhenUsed w:val="1"/>
    <w:rsid w:val="00EB5BA5"/>
    <w:pPr>
      <w:tabs>
        <w:tab w:val="center" w:pos="4680"/>
        <w:tab w:val="right" w:pos="9360"/>
      </w:tabs>
      <w:spacing w:after="0" w:line="240" w:lineRule="auto"/>
    </w:pPr>
  </w:style>
  <w:style w:type="character" w:styleId="HeaderChar" w:customStyle="1">
    <w:name w:val="Header Char"/>
    <w:basedOn w:val="DefaultParagraphFont"/>
    <w:link w:val="Header"/>
    <w:uiPriority w:val="99"/>
    <w:rsid w:val="00EB5BA5"/>
  </w:style>
  <w:style w:type="paragraph" w:styleId="Footer">
    <w:name w:val="footer"/>
    <w:basedOn w:val="Normal"/>
    <w:link w:val="FooterChar"/>
    <w:uiPriority w:val="99"/>
    <w:unhideWhenUsed w:val="1"/>
    <w:rsid w:val="00EB5BA5"/>
    <w:pPr>
      <w:tabs>
        <w:tab w:val="center" w:pos="4680"/>
        <w:tab w:val="right" w:pos="9360"/>
      </w:tabs>
      <w:spacing w:after="0" w:line="240" w:lineRule="auto"/>
    </w:pPr>
  </w:style>
  <w:style w:type="character" w:styleId="FooterChar" w:customStyle="1">
    <w:name w:val="Footer Char"/>
    <w:basedOn w:val="DefaultParagraphFont"/>
    <w:link w:val="Footer"/>
    <w:uiPriority w:val="99"/>
    <w:rsid w:val="00EB5BA5"/>
  </w:style>
  <w:style w:type="character" w:styleId="CommentReference">
    <w:name w:val="annotation reference"/>
    <w:basedOn w:val="DefaultParagraphFont"/>
    <w:uiPriority w:val="99"/>
    <w:semiHidden w:val="1"/>
    <w:unhideWhenUsed w:val="1"/>
    <w:rsid w:val="007F003F"/>
    <w:rPr>
      <w:sz w:val="16"/>
      <w:szCs w:val="16"/>
    </w:rPr>
  </w:style>
  <w:style w:type="paragraph" w:styleId="CommentText">
    <w:name w:val="annotation text"/>
    <w:basedOn w:val="Normal"/>
    <w:link w:val="CommentTextChar"/>
    <w:uiPriority w:val="99"/>
    <w:unhideWhenUsed w:val="1"/>
    <w:rsid w:val="007F003F"/>
    <w:pPr>
      <w:spacing w:line="240" w:lineRule="auto"/>
    </w:pPr>
    <w:rPr>
      <w:sz w:val="20"/>
      <w:szCs w:val="20"/>
    </w:rPr>
  </w:style>
  <w:style w:type="character" w:styleId="CommentTextChar" w:customStyle="1">
    <w:name w:val="Comment Text Char"/>
    <w:basedOn w:val="DefaultParagraphFont"/>
    <w:link w:val="CommentText"/>
    <w:uiPriority w:val="99"/>
    <w:rsid w:val="007F003F"/>
    <w:rPr>
      <w:sz w:val="20"/>
      <w:szCs w:val="20"/>
    </w:rPr>
  </w:style>
  <w:style w:type="paragraph" w:styleId="CommentSubject">
    <w:name w:val="annotation subject"/>
    <w:basedOn w:val="CommentText"/>
    <w:next w:val="CommentText"/>
    <w:link w:val="CommentSubjectChar"/>
    <w:uiPriority w:val="99"/>
    <w:semiHidden w:val="1"/>
    <w:unhideWhenUsed w:val="1"/>
    <w:rsid w:val="007F003F"/>
    <w:rPr>
      <w:b w:val="1"/>
      <w:bCs w:val="1"/>
    </w:rPr>
  </w:style>
  <w:style w:type="character" w:styleId="CommentSubjectChar" w:customStyle="1">
    <w:name w:val="Comment Subject Char"/>
    <w:basedOn w:val="CommentTextChar"/>
    <w:link w:val="CommentSubject"/>
    <w:uiPriority w:val="99"/>
    <w:semiHidden w:val="1"/>
    <w:rsid w:val="007F003F"/>
    <w:rPr>
      <w:b w:val="1"/>
      <w:bCs w:val="1"/>
      <w:sz w:val="20"/>
      <w:szCs w:val="20"/>
    </w:rPr>
  </w:style>
  <w:style w:type="paragraph" w:styleId="Revision">
    <w:name w:val="Revision"/>
    <w:hidden w:val="1"/>
    <w:uiPriority w:val="99"/>
    <w:semiHidden w:val="1"/>
    <w:rsid w:val="005B1AA2"/>
    <w:pPr>
      <w:spacing w:after="0" w:line="240" w:lineRule="auto"/>
    </w:pPr>
  </w:style>
  <w:style w:type="character" w:styleId="UnresolvedMention">
    <w:name w:val="Unresolved Mention"/>
    <w:basedOn w:val="DefaultParagraphFont"/>
    <w:uiPriority w:val="99"/>
    <w:semiHidden w:val="1"/>
    <w:unhideWhenUsed w:val="1"/>
    <w:rsid w:val="005A1A43"/>
    <w:rPr>
      <w:color w:val="605e5c"/>
      <w:shd w:color="auto" w:fill="e1dfdd" w:val="clear"/>
    </w:rPr>
  </w:style>
  <w:style w:type="character" w:styleId="FollowedHyperlink">
    <w:name w:val="FollowedHyperlink"/>
    <w:basedOn w:val="DefaultParagraphFont"/>
    <w:uiPriority w:val="99"/>
    <w:semiHidden w:val="1"/>
    <w:unhideWhenUsed w:val="1"/>
    <w:rsid w:val="00F9723B"/>
    <w:rPr>
      <w:color w:val="800080" w:themeColor="followedHyperlink"/>
      <w:u w:val="single"/>
    </w:rPr>
  </w:style>
  <w:style w:type="table" w:styleId="TableGrid">
    <w:name w:val="Table Grid"/>
    <w:basedOn w:val="TableNormal"/>
    <w:uiPriority w:val="59"/>
    <w:rsid w:val="0065363E"/>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Bibliography">
    <w:name w:val="Bibliography"/>
    <w:basedOn w:val="Normal"/>
    <w:next w:val="Normal"/>
    <w:uiPriority w:val="37"/>
    <w:unhideWhenUsed w:val="1"/>
    <w:rsid w:val="00E81B95"/>
  </w:style>
  <w:style w:type="character" w:styleId="Heading1Char" w:customStyle="1">
    <w:name w:val="Heading 1 Char"/>
    <w:basedOn w:val="DefaultParagraphFont"/>
    <w:link w:val="Heading1"/>
    <w:uiPriority w:val="9"/>
    <w:rPr>
      <w:rFonts w:asciiTheme="majorHAnsi" w:cstheme="majorBidi" w:eastAsiaTheme="majorEastAsia" w:hAnsiTheme="majorHAnsi"/>
      <w:color w:val="365f91" w:themeColor="accent1" w:themeShade="0000BF"/>
      <w:sz w:val="32"/>
      <w:szCs w:val="32"/>
    </w:rPr>
  </w:style>
  <w:style w:type="character" w:styleId="Heading2Char" w:customStyle="1">
    <w:name w:val="Heading 2 Char"/>
    <w:basedOn w:val="DefaultParagraphFont"/>
    <w:link w:val="Heading2"/>
    <w:uiPriority w:val="9"/>
    <w:rPr>
      <w:rFonts w:asciiTheme="majorHAnsi" w:cstheme="majorBidi" w:eastAsiaTheme="majorEastAsia" w:hAnsiTheme="majorHAnsi"/>
      <w:color w:val="365f91" w:themeColor="accent1" w:themeShade="0000BF"/>
      <w:sz w:val="26"/>
      <w:szCs w:val="26"/>
    </w:rPr>
  </w:style>
  <w:style w:type="paragraph" w:styleId="NoSpacing">
    <w:name w:val="No Spacing"/>
    <w:uiPriority w:val="1"/>
    <w:qFormat w:val="1"/>
    <w:pPr>
      <w:spacing w:after="0" w:line="240" w:lineRule="auto"/>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 w:type="table" w:styleId="Table18">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footer" Target="footer6.xml"/><Relationship Id="rId22" Type="http://schemas.openxmlformats.org/officeDocument/2006/relationships/header" Target="header8.xml"/><Relationship Id="rId21" Type="http://schemas.openxmlformats.org/officeDocument/2006/relationships/footer" Target="footer4.xml"/><Relationship Id="rId24" Type="http://schemas.openxmlformats.org/officeDocument/2006/relationships/header" Target="header7.xml"/><Relationship Id="rId23" Type="http://schemas.openxmlformats.org/officeDocument/2006/relationships/header" Target="header9.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mlm.pearson.com/northamerica/" TargetMode="External"/><Relationship Id="rId26" Type="http://schemas.openxmlformats.org/officeDocument/2006/relationships/footer" Target="footer9.xml"/><Relationship Id="rId25" Type="http://schemas.openxmlformats.org/officeDocument/2006/relationships/footer" Target="footer8.xml"/><Relationship Id="rId27" Type="http://schemas.openxmlformats.org/officeDocument/2006/relationships/footer" Target="footer7.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livetbr.sharepoint.com/sites/SAILSAdmin/Shared%20Documents/Math/Statistics/Course%20Information/www.tbr.edu/sails" TargetMode="External"/><Relationship Id="rId8" Type="http://schemas.openxmlformats.org/officeDocument/2006/relationships/hyperlink" Target="http://www.tbr.edu/sails" TargetMode="External"/><Relationship Id="rId11" Type="http://schemas.openxmlformats.org/officeDocument/2006/relationships/header" Target="header3.xml"/><Relationship Id="rId10" Type="http://schemas.openxmlformats.org/officeDocument/2006/relationships/header" Target="header2.xml"/><Relationship Id="rId13" Type="http://schemas.openxmlformats.org/officeDocument/2006/relationships/footer" Target="footer2.xml"/><Relationship Id="rId12" Type="http://schemas.openxmlformats.org/officeDocument/2006/relationships/header" Target="header1.xml"/><Relationship Id="rId15" Type="http://schemas.openxmlformats.org/officeDocument/2006/relationships/footer" Target="footer1.xml"/><Relationship Id="rId14" Type="http://schemas.openxmlformats.org/officeDocument/2006/relationships/footer" Target="footer3.xml"/><Relationship Id="rId17" Type="http://schemas.openxmlformats.org/officeDocument/2006/relationships/header" Target="header6.xml"/><Relationship Id="rId16" Type="http://schemas.openxmlformats.org/officeDocument/2006/relationships/header" Target="header5.xml"/><Relationship Id="rId19" Type="http://schemas.openxmlformats.org/officeDocument/2006/relationships/footer" Target="footer5.xml"/><Relationship Id="rId18" Type="http://schemas.openxmlformats.org/officeDocument/2006/relationships/header" Target="header4.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M7f7Iw7k9wqEwJbA8zerg8fzYA==">CgMxLjA4AHIhMUNTTUdZMXdFN0RFRjE0N19jTW5SQ1llRGtMYUp5WXd1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2024-07-03T11:11:00Z</dcterms:created>
  <dc:creator>Michael Mellons</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0x0101001C2075290F9F5743BD2BD24A1BDE1A97</vt:lpwstr>
  </property>
  <property fmtid="{D5CDD505-2E9C-101B-9397-08002B2CF9AE}" pid="3" name="xd_Signature">
    <vt:bool>false</vt:bool>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MediaServiceImageTags">
    <vt:lpwstr/>
  </property>
</Properties>
</file>