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5699" w14:textId="57291E90" w:rsidR="00A27CD0" w:rsidRPr="00E76A23" w:rsidRDefault="00A27CD0" w:rsidP="00B94203">
      <w:pPr>
        <w:ind w:left="1440" w:right="1300"/>
        <w:jc w:val="center"/>
        <w:rPr>
          <w:b/>
          <w:sz w:val="28"/>
        </w:rPr>
      </w:pPr>
      <w:r w:rsidRPr="00E76A23">
        <w:rPr>
          <w:b/>
          <w:sz w:val="28"/>
        </w:rPr>
        <w:t>Instructional Video Design Worksheet</w:t>
      </w:r>
    </w:p>
    <w:p w14:paraId="5EBBE3B4" w14:textId="77777777" w:rsidR="00A27CD0" w:rsidRPr="00E76A23" w:rsidRDefault="00A27CD0" w:rsidP="00A27CD0">
      <w:pPr>
        <w:rPr>
          <w:sz w:val="20"/>
          <w:szCs w:val="20"/>
        </w:rPr>
      </w:pPr>
      <w:r w:rsidRPr="00E76A23">
        <w:rPr>
          <w:sz w:val="20"/>
          <w:szCs w:val="20"/>
        </w:rPr>
        <w:t xml:space="preserve">One worksheet per video.  If creating a micro-video series, use one worksheet for each video in the series.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5453"/>
      </w:tblGrid>
      <w:tr w:rsidR="00A27CD0" w:rsidRPr="00E76A23" w14:paraId="7AC89BD2" w14:textId="77777777" w:rsidTr="00336A6D">
        <w:trPr>
          <w:trHeight w:val="908"/>
        </w:trPr>
        <w:tc>
          <w:tcPr>
            <w:tcW w:w="10905" w:type="dxa"/>
            <w:gridSpan w:val="2"/>
          </w:tcPr>
          <w:p w14:paraId="574367DF" w14:textId="77777777" w:rsidR="00A27CD0" w:rsidRPr="00E76A23" w:rsidRDefault="00A27CD0" w:rsidP="00336A6D">
            <w:pPr>
              <w:spacing w:after="200" w:line="276" w:lineRule="auto"/>
              <w:rPr>
                <w:rFonts w:ascii="Calibri" w:eastAsia="Times New Roman" w:hAnsi="Calibri" w:cs="Times New Roman"/>
                <w:b/>
                <w:sz w:val="14"/>
              </w:rPr>
            </w:pPr>
            <w:r w:rsidRPr="00E76A23">
              <w:rPr>
                <w:rFonts w:ascii="Calibri" w:eastAsia="Times New Roman" w:hAnsi="Calibri" w:cs="Times New Roman"/>
                <w:b/>
              </w:rPr>
              <w:t>Title of Video and Topic:</w:t>
            </w:r>
          </w:p>
          <w:p w14:paraId="4FF4BB77" w14:textId="57370E3B" w:rsidR="00A27CD0" w:rsidRPr="00E76A23" w:rsidRDefault="00A27CD0" w:rsidP="00336A6D">
            <w:pPr>
              <w:spacing w:after="200" w:line="276" w:lineRule="auto"/>
              <w:rPr>
                <w:rFonts w:ascii="Calibri" w:eastAsia="Times New Roman" w:hAnsi="Calibri" w:cs="Times New Roman"/>
              </w:rPr>
            </w:pPr>
            <w:r w:rsidRPr="00E76A23">
              <w:rPr>
                <w:rFonts w:ascii="Calibri" w:eastAsia="Times New Roman" w:hAnsi="Calibri" w:cs="Times New Roman"/>
              </w:rPr>
              <w:t>___ Micro-video Series    __</w:t>
            </w:r>
            <w:r w:rsidR="00194575">
              <w:rPr>
                <w:rFonts w:ascii="Calibri" w:eastAsia="Times New Roman" w:hAnsi="Calibri" w:cs="Times New Roman"/>
              </w:rPr>
              <w:t>X</w:t>
            </w:r>
            <w:r w:rsidRPr="00E76A23">
              <w:rPr>
                <w:rFonts w:ascii="Calibri" w:eastAsia="Times New Roman" w:hAnsi="Calibri" w:cs="Times New Roman"/>
              </w:rPr>
              <w:t>_Tutorial    ___Training    ___Screencast    ___Presentation/Lecture</w:t>
            </w:r>
          </w:p>
        </w:tc>
      </w:tr>
      <w:tr w:rsidR="00A27CD0" w:rsidRPr="00E76A23" w14:paraId="37398A4A" w14:textId="77777777" w:rsidTr="00336A6D">
        <w:trPr>
          <w:trHeight w:val="476"/>
        </w:trPr>
        <w:tc>
          <w:tcPr>
            <w:tcW w:w="10905" w:type="dxa"/>
            <w:gridSpan w:val="2"/>
          </w:tcPr>
          <w:p w14:paraId="7D0EAE16" w14:textId="5F55CBE3" w:rsidR="00A27CD0" w:rsidRPr="00E76A23"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Grade or Target Age Group Level:</w:t>
            </w:r>
            <w:r w:rsidR="00194575">
              <w:rPr>
                <w:rFonts w:ascii="Calibri" w:eastAsia="Times New Roman" w:hAnsi="Calibri" w:cs="Times New Roman"/>
                <w:b/>
              </w:rPr>
              <w:t xml:space="preserve"> Middle School Grades 6-8</w:t>
            </w:r>
          </w:p>
        </w:tc>
      </w:tr>
      <w:tr w:rsidR="00A27CD0" w:rsidRPr="00E76A23" w14:paraId="4A203C32" w14:textId="77777777" w:rsidTr="00336A6D">
        <w:trPr>
          <w:trHeight w:val="494"/>
        </w:trPr>
        <w:tc>
          <w:tcPr>
            <w:tcW w:w="10905" w:type="dxa"/>
            <w:gridSpan w:val="2"/>
          </w:tcPr>
          <w:p w14:paraId="43AC0290" w14:textId="77777777" w:rsidR="00A27CD0"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 xml:space="preserve">Video Duration </w:t>
            </w:r>
            <w:r w:rsidRPr="00E76A23">
              <w:rPr>
                <w:rFonts w:ascii="Calibri" w:eastAsia="Times New Roman" w:hAnsi="Calibri" w:cs="Times New Roman"/>
                <w:i/>
              </w:rPr>
              <w:t>(Maximum 5 minutes, if creating a micro-video series, series must not exceed 5 minutes)</w:t>
            </w:r>
            <w:r w:rsidRPr="00E76A23">
              <w:rPr>
                <w:rFonts w:ascii="Calibri" w:eastAsia="Times New Roman" w:hAnsi="Calibri" w:cs="Times New Roman"/>
                <w:b/>
              </w:rPr>
              <w:t xml:space="preserve">: </w:t>
            </w:r>
          </w:p>
          <w:p w14:paraId="357AFBF2" w14:textId="058E0F1E" w:rsidR="00D91E69" w:rsidRPr="00E76A23" w:rsidRDefault="00D91E69" w:rsidP="00336A6D">
            <w:pPr>
              <w:spacing w:after="200" w:line="276" w:lineRule="auto"/>
              <w:rPr>
                <w:rFonts w:ascii="Calibri" w:eastAsia="Times New Roman" w:hAnsi="Calibri" w:cs="Times New Roman"/>
                <w:b/>
              </w:rPr>
            </w:pPr>
            <w:r>
              <w:rPr>
                <w:rFonts w:ascii="Calibri" w:eastAsia="Times New Roman" w:hAnsi="Calibri" w:cs="Times New Roman"/>
                <w:b/>
              </w:rPr>
              <w:t>1 minute 47 seconds</w:t>
            </w:r>
          </w:p>
        </w:tc>
      </w:tr>
      <w:tr w:rsidR="00A27CD0" w:rsidRPr="00E76A23" w14:paraId="3810E393" w14:textId="77777777" w:rsidTr="00336A6D">
        <w:trPr>
          <w:trHeight w:val="935"/>
        </w:trPr>
        <w:tc>
          <w:tcPr>
            <w:tcW w:w="10905" w:type="dxa"/>
            <w:gridSpan w:val="2"/>
          </w:tcPr>
          <w:p w14:paraId="51B2165E" w14:textId="3B662D4F" w:rsidR="00A27CD0" w:rsidRPr="00E76A23"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 xml:space="preserve">FCCLA Integration </w:t>
            </w:r>
            <w:r w:rsidRPr="00E76A23">
              <w:rPr>
                <w:rFonts w:ascii="Calibri" w:eastAsia="Times New Roman" w:hAnsi="Calibri" w:cs="Times New Roman"/>
                <w:i/>
              </w:rPr>
              <w:t>(National Programs, Competitive Events, Meetings/Events, if applicable)</w:t>
            </w:r>
            <w:r w:rsidRPr="00E76A23">
              <w:rPr>
                <w:rFonts w:ascii="Calibri" w:eastAsia="Times New Roman" w:hAnsi="Calibri" w:cs="Times New Roman"/>
                <w:b/>
              </w:rPr>
              <w:t>:</w:t>
            </w:r>
            <w:r w:rsidR="00C66369">
              <w:rPr>
                <w:rFonts w:ascii="Calibri" w:eastAsia="Times New Roman" w:hAnsi="Calibri" w:cs="Times New Roman"/>
                <w:b/>
              </w:rPr>
              <w:t xml:space="preserve"> National Program – Families First</w:t>
            </w:r>
            <w:r w:rsidR="0010087D">
              <w:rPr>
                <w:rFonts w:ascii="Calibri" w:eastAsia="Times New Roman" w:hAnsi="Calibri" w:cs="Times New Roman"/>
                <w:b/>
              </w:rPr>
              <w:t xml:space="preserve"> and during our FCCLA coursework and standards which are included in this video.  </w:t>
            </w:r>
            <w:r w:rsidR="0010087D" w:rsidRPr="0010087D">
              <w:rPr>
                <w:rFonts w:ascii="Calibri" w:eastAsia="Times New Roman" w:hAnsi="Calibri" w:cs="Times New Roman"/>
                <w:b/>
              </w:rPr>
              <w:t>We study types of development and ages and stages of children aged from birth through 5. These types of development include physical, social, emotional, and cognitive development. When studying these topics, students learn about and identify appropriate toys and activities that will promote each type of development for each age group. Age groups include infants (0 to 12 months), toddlers (1 to 3 years), and preschoolers (3 to 5 years).</w:t>
            </w:r>
          </w:p>
        </w:tc>
      </w:tr>
      <w:tr w:rsidR="00A27CD0" w:rsidRPr="00E76A23" w14:paraId="6186FD81" w14:textId="77777777" w:rsidTr="0010087D">
        <w:trPr>
          <w:trHeight w:val="881"/>
        </w:trPr>
        <w:tc>
          <w:tcPr>
            <w:tcW w:w="10905" w:type="dxa"/>
            <w:gridSpan w:val="2"/>
          </w:tcPr>
          <w:p w14:paraId="7B5AB2B7" w14:textId="648A2A63" w:rsidR="00A27CD0" w:rsidRPr="00E76A23"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Video Learning Objective(s):</w:t>
            </w:r>
            <w:r w:rsidR="00C66369">
              <w:rPr>
                <w:rFonts w:ascii="Calibri" w:eastAsia="Times New Roman" w:hAnsi="Calibri" w:cs="Times New Roman"/>
                <w:b/>
              </w:rPr>
              <w:t xml:space="preserve"> Middle school students will be introduced to cognitive development of toddlers</w:t>
            </w:r>
            <w:r w:rsidR="006A7812">
              <w:rPr>
                <w:rFonts w:ascii="Calibri" w:eastAsia="Times New Roman" w:hAnsi="Calibri" w:cs="Times New Roman"/>
                <w:b/>
              </w:rPr>
              <w:t xml:space="preserve"> and </w:t>
            </w:r>
            <w:r w:rsidR="00B43983">
              <w:rPr>
                <w:rFonts w:ascii="Calibri" w:eastAsia="Times New Roman" w:hAnsi="Calibri" w:cs="Times New Roman"/>
                <w:b/>
              </w:rPr>
              <w:t xml:space="preserve">how to promote this </w:t>
            </w:r>
            <w:r w:rsidR="00214EC2">
              <w:rPr>
                <w:rFonts w:ascii="Calibri" w:eastAsia="Times New Roman" w:hAnsi="Calibri" w:cs="Times New Roman"/>
                <w:b/>
              </w:rPr>
              <w:t>type of development in children age</w:t>
            </w:r>
            <w:r w:rsidR="00423C71">
              <w:rPr>
                <w:rFonts w:ascii="Calibri" w:eastAsia="Times New Roman" w:hAnsi="Calibri" w:cs="Times New Roman"/>
                <w:b/>
              </w:rPr>
              <w:t>d</w:t>
            </w:r>
            <w:r w:rsidR="00214EC2">
              <w:rPr>
                <w:rFonts w:ascii="Calibri" w:eastAsia="Times New Roman" w:hAnsi="Calibri" w:cs="Times New Roman"/>
                <w:b/>
              </w:rPr>
              <w:t xml:space="preserve"> 1 to 2 years old.</w:t>
            </w:r>
          </w:p>
        </w:tc>
      </w:tr>
      <w:tr w:rsidR="00A27CD0" w:rsidRPr="00E76A23" w14:paraId="47E38AC7" w14:textId="77777777" w:rsidTr="00336A6D">
        <w:trPr>
          <w:trHeight w:val="1385"/>
        </w:trPr>
        <w:tc>
          <w:tcPr>
            <w:tcW w:w="10905" w:type="dxa"/>
            <w:gridSpan w:val="2"/>
          </w:tcPr>
          <w:p w14:paraId="12B834C7" w14:textId="77777777" w:rsidR="00A27CD0"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National Family and Consumer Sciences Standards (or others as appropriate):</w:t>
            </w:r>
          </w:p>
          <w:p w14:paraId="3FCD73E2" w14:textId="7B283854" w:rsidR="00A27CD0" w:rsidRPr="00E76A23" w:rsidRDefault="00C312FE" w:rsidP="00C312FE">
            <w:pPr>
              <w:spacing w:after="200" w:line="276" w:lineRule="auto"/>
              <w:rPr>
                <w:rFonts w:ascii="Calibri" w:eastAsia="Times New Roman" w:hAnsi="Calibri" w:cs="Times New Roman"/>
                <w:b/>
              </w:rPr>
            </w:pPr>
            <w:r>
              <w:rPr>
                <w:rFonts w:ascii="Calibri" w:eastAsia="Times New Roman" w:hAnsi="Calibri" w:cs="Times New Roman"/>
                <w:b/>
              </w:rPr>
              <w:t xml:space="preserve">Standard 4.3 - </w:t>
            </w:r>
            <w:r w:rsidRPr="009628B6">
              <w:rPr>
                <w:rFonts w:ascii="Calibri" w:eastAsia="Times New Roman" w:hAnsi="Calibri" w:cs="Times New Roman"/>
                <w:b/>
              </w:rPr>
              <w:t>Demonstrate integration of curriculum and instruction to meet developmental needs and interests of children, youth and adults, considering gender, ethnicity, geographical, cultural, and global influences.</w:t>
            </w:r>
          </w:p>
        </w:tc>
      </w:tr>
      <w:tr w:rsidR="00A27CD0" w:rsidRPr="00E76A23" w14:paraId="366F7FD2" w14:textId="77777777" w:rsidTr="00336A6D">
        <w:trPr>
          <w:trHeight w:val="368"/>
        </w:trPr>
        <w:tc>
          <w:tcPr>
            <w:tcW w:w="10905" w:type="dxa"/>
            <w:gridSpan w:val="2"/>
          </w:tcPr>
          <w:p w14:paraId="7F4FE0C9" w14:textId="77777777" w:rsidR="00A27CD0" w:rsidRPr="00E76A23" w:rsidRDefault="00A27CD0" w:rsidP="00336A6D">
            <w:pPr>
              <w:spacing w:after="200" w:line="276" w:lineRule="auto"/>
              <w:rPr>
                <w:rFonts w:ascii="Calibri" w:eastAsia="Times New Roman" w:hAnsi="Calibri" w:cs="Times New Roman"/>
                <w:b/>
                <w:sz w:val="20"/>
              </w:rPr>
            </w:pPr>
            <w:r w:rsidRPr="00E76A23">
              <w:rPr>
                <w:rFonts w:ascii="Calibri" w:eastAsia="Times New Roman" w:hAnsi="Calibri" w:cs="Times New Roman"/>
                <w:b/>
              </w:rPr>
              <w:t>Career Readiness Practices (Select all that apply):</w:t>
            </w:r>
          </w:p>
        </w:tc>
      </w:tr>
      <w:tr w:rsidR="00A27CD0" w:rsidRPr="00E76A23" w14:paraId="3D69C327" w14:textId="77777777" w:rsidTr="00336A6D">
        <w:trPr>
          <w:trHeight w:val="2357"/>
        </w:trPr>
        <w:tc>
          <w:tcPr>
            <w:tcW w:w="5452" w:type="dxa"/>
          </w:tcPr>
          <w:p w14:paraId="6E877E6B" w14:textId="77777777" w:rsidR="00A27CD0" w:rsidRPr="00E76A23" w:rsidRDefault="00A27CD0" w:rsidP="00A27CD0">
            <w:pPr>
              <w:pStyle w:val="NoSpacing"/>
              <w:numPr>
                <w:ilvl w:val="0"/>
                <w:numId w:val="1"/>
              </w:numPr>
              <w:rPr>
                <w:sz w:val="20"/>
              </w:rPr>
            </w:pPr>
            <w:r w:rsidRPr="00E76A23">
              <w:rPr>
                <w:sz w:val="20"/>
              </w:rPr>
              <w:t>Act as a responsible and contributing citizen and employee</w:t>
            </w:r>
          </w:p>
          <w:p w14:paraId="5F09B49F" w14:textId="6C55F85F" w:rsidR="00A27CD0" w:rsidRPr="00E76A23" w:rsidRDefault="00C312FE" w:rsidP="00C312FE">
            <w:pPr>
              <w:pStyle w:val="NoSpacing"/>
              <w:ind w:left="360"/>
              <w:rPr>
                <w:sz w:val="20"/>
              </w:rPr>
            </w:pPr>
            <w:r>
              <w:rPr>
                <w:sz w:val="20"/>
              </w:rPr>
              <w:t xml:space="preserve">X </w:t>
            </w:r>
            <w:r w:rsidR="00A27CD0" w:rsidRPr="00E76A23">
              <w:rPr>
                <w:sz w:val="20"/>
              </w:rPr>
              <w:t>Apply appropriate academic and technical skills</w:t>
            </w:r>
          </w:p>
          <w:p w14:paraId="12632B61" w14:textId="77777777" w:rsidR="00A27CD0" w:rsidRPr="00E76A23" w:rsidRDefault="00A27CD0" w:rsidP="00A27CD0">
            <w:pPr>
              <w:pStyle w:val="NoSpacing"/>
              <w:numPr>
                <w:ilvl w:val="0"/>
                <w:numId w:val="1"/>
              </w:numPr>
              <w:rPr>
                <w:sz w:val="20"/>
              </w:rPr>
            </w:pPr>
            <w:r w:rsidRPr="00E76A23">
              <w:rPr>
                <w:sz w:val="20"/>
              </w:rPr>
              <w:t>Attend to personal health and financial well-being</w:t>
            </w:r>
          </w:p>
          <w:p w14:paraId="0183E622" w14:textId="4C50A344" w:rsidR="00A27CD0" w:rsidRPr="00E76A23" w:rsidRDefault="00C312FE" w:rsidP="00C312FE">
            <w:pPr>
              <w:pStyle w:val="NoSpacing"/>
              <w:ind w:left="360"/>
              <w:rPr>
                <w:sz w:val="20"/>
              </w:rPr>
            </w:pPr>
            <w:r>
              <w:rPr>
                <w:sz w:val="20"/>
              </w:rPr>
              <w:t xml:space="preserve">X </w:t>
            </w:r>
            <w:r w:rsidR="00A27CD0" w:rsidRPr="00E76A23">
              <w:rPr>
                <w:sz w:val="20"/>
              </w:rPr>
              <w:t>Communicate clearly and effectively and with reason</w:t>
            </w:r>
          </w:p>
          <w:p w14:paraId="3C205B2D" w14:textId="77777777" w:rsidR="00A27CD0" w:rsidRPr="00E76A23" w:rsidRDefault="00A27CD0" w:rsidP="00A27CD0">
            <w:pPr>
              <w:pStyle w:val="NoSpacing"/>
              <w:numPr>
                <w:ilvl w:val="0"/>
                <w:numId w:val="1"/>
              </w:numPr>
              <w:rPr>
                <w:sz w:val="20"/>
              </w:rPr>
            </w:pPr>
            <w:r w:rsidRPr="00E76A23">
              <w:rPr>
                <w:sz w:val="20"/>
              </w:rPr>
              <w:t>Consider the environmental, social and economic impacts of decisions</w:t>
            </w:r>
          </w:p>
          <w:p w14:paraId="4056A95C" w14:textId="1CA291B2" w:rsidR="00A27CD0" w:rsidRPr="00E76A23" w:rsidRDefault="00C312FE" w:rsidP="00C312FE">
            <w:pPr>
              <w:pStyle w:val="NoSpacing"/>
              <w:ind w:left="360"/>
              <w:rPr>
                <w:sz w:val="20"/>
              </w:rPr>
            </w:pPr>
            <w:r>
              <w:rPr>
                <w:sz w:val="20"/>
              </w:rPr>
              <w:t xml:space="preserve">X </w:t>
            </w:r>
            <w:r w:rsidR="00A27CD0" w:rsidRPr="00E76A23">
              <w:rPr>
                <w:sz w:val="20"/>
              </w:rPr>
              <w:t>Demonstrate creativity and innovation</w:t>
            </w:r>
          </w:p>
          <w:p w14:paraId="57AC15D2" w14:textId="323097B8" w:rsidR="00A27CD0" w:rsidRPr="00E76A23" w:rsidRDefault="00C312FE" w:rsidP="00C312FE">
            <w:pPr>
              <w:pStyle w:val="NoSpacing"/>
              <w:ind w:left="360"/>
              <w:rPr>
                <w:rFonts w:ascii="Times New Roman" w:eastAsia="Times New Roman" w:hAnsi="Times New Roman" w:cs="Times New Roman"/>
                <w:noProof/>
                <w:color w:val="000000"/>
                <w:kern w:val="28"/>
                <w:sz w:val="20"/>
                <w:szCs w:val="20"/>
              </w:rPr>
            </w:pPr>
            <w:r>
              <w:rPr>
                <w:sz w:val="20"/>
              </w:rPr>
              <w:t xml:space="preserve">X </w:t>
            </w:r>
            <w:r w:rsidR="00A27CD0" w:rsidRPr="00E76A23">
              <w:rPr>
                <w:sz w:val="20"/>
              </w:rPr>
              <w:t>Employ valid and reliable research strategies</w:t>
            </w:r>
          </w:p>
        </w:tc>
        <w:tc>
          <w:tcPr>
            <w:tcW w:w="5453" w:type="dxa"/>
          </w:tcPr>
          <w:p w14:paraId="7FCE0C9A" w14:textId="41E44423" w:rsidR="00A27CD0" w:rsidRPr="00E76A23" w:rsidRDefault="00C312FE" w:rsidP="00C312FE">
            <w:pPr>
              <w:pStyle w:val="NoSpacing"/>
              <w:ind w:left="360"/>
              <w:rPr>
                <w:rFonts w:cs="Calibri"/>
                <w:sz w:val="20"/>
                <w:szCs w:val="21"/>
              </w:rPr>
            </w:pPr>
            <w:r>
              <w:rPr>
                <w:rFonts w:cs="Calibri"/>
                <w:sz w:val="20"/>
                <w:szCs w:val="21"/>
              </w:rPr>
              <w:t xml:space="preserve">X </w:t>
            </w:r>
            <w:r w:rsidR="00A27CD0" w:rsidRPr="00E76A23">
              <w:rPr>
                <w:rFonts w:cs="Calibri"/>
                <w:sz w:val="20"/>
                <w:szCs w:val="21"/>
              </w:rPr>
              <w:t>Utilize critical thinking to make sense of problems and persevere in solving them</w:t>
            </w:r>
          </w:p>
          <w:p w14:paraId="1EC65EB1" w14:textId="77777777" w:rsidR="00A27CD0" w:rsidRPr="00E76A23" w:rsidRDefault="00A27CD0" w:rsidP="00A27CD0">
            <w:pPr>
              <w:pStyle w:val="NoSpacing"/>
              <w:numPr>
                <w:ilvl w:val="0"/>
                <w:numId w:val="1"/>
              </w:numPr>
              <w:rPr>
                <w:rFonts w:cs="Calibri"/>
                <w:sz w:val="20"/>
                <w:szCs w:val="21"/>
              </w:rPr>
            </w:pPr>
            <w:r w:rsidRPr="00E76A23">
              <w:rPr>
                <w:rFonts w:cs="Calibri"/>
                <w:sz w:val="20"/>
                <w:szCs w:val="21"/>
              </w:rPr>
              <w:t>Model integrity, ethical leadership and effective management</w:t>
            </w:r>
          </w:p>
          <w:p w14:paraId="3B2B71C3" w14:textId="77777777" w:rsidR="00A27CD0" w:rsidRPr="00E76A23" w:rsidRDefault="00A27CD0" w:rsidP="00A27CD0">
            <w:pPr>
              <w:pStyle w:val="NoSpacing"/>
              <w:numPr>
                <w:ilvl w:val="0"/>
                <w:numId w:val="1"/>
              </w:numPr>
              <w:rPr>
                <w:rFonts w:cs="Calibri"/>
                <w:sz w:val="20"/>
                <w:szCs w:val="21"/>
              </w:rPr>
            </w:pPr>
            <w:r w:rsidRPr="00E76A23">
              <w:rPr>
                <w:rFonts w:cs="Calibri"/>
                <w:sz w:val="20"/>
                <w:szCs w:val="21"/>
              </w:rPr>
              <w:t>Plan education and career paths aligned to personal goals</w:t>
            </w:r>
          </w:p>
          <w:p w14:paraId="0CB807EE" w14:textId="46A4A617" w:rsidR="00A27CD0" w:rsidRPr="00C312FE" w:rsidRDefault="00C312FE" w:rsidP="00C312FE">
            <w:pPr>
              <w:ind w:left="360"/>
              <w:rPr>
                <w:rFonts w:cs="Calibri"/>
                <w:sz w:val="20"/>
                <w:szCs w:val="21"/>
              </w:rPr>
            </w:pPr>
            <w:r>
              <w:rPr>
                <w:rFonts w:cs="Calibri"/>
                <w:sz w:val="20"/>
                <w:szCs w:val="21"/>
              </w:rPr>
              <w:t xml:space="preserve">X </w:t>
            </w:r>
            <w:r w:rsidR="00A27CD0" w:rsidRPr="00C312FE">
              <w:rPr>
                <w:rFonts w:cs="Calibri"/>
                <w:sz w:val="20"/>
                <w:szCs w:val="21"/>
              </w:rPr>
              <w:t>Use technology to enhance productivity</w:t>
            </w:r>
          </w:p>
          <w:p w14:paraId="0B14F0E2" w14:textId="4F3DF5D5" w:rsidR="00A27CD0" w:rsidRPr="00C312FE" w:rsidRDefault="00C312FE" w:rsidP="00C312FE">
            <w:pPr>
              <w:ind w:left="360"/>
              <w:rPr>
                <w:rFonts w:ascii="Times New Roman" w:eastAsia="Times New Roman" w:hAnsi="Times New Roman" w:cs="Times New Roman"/>
                <w:noProof/>
                <w:color w:val="000000"/>
                <w:kern w:val="28"/>
                <w:sz w:val="20"/>
                <w:szCs w:val="20"/>
              </w:rPr>
            </w:pPr>
            <w:r>
              <w:rPr>
                <w:rFonts w:cs="Calibri"/>
                <w:sz w:val="20"/>
                <w:szCs w:val="21"/>
              </w:rPr>
              <w:t xml:space="preserve">X </w:t>
            </w:r>
            <w:r w:rsidR="00A27CD0" w:rsidRPr="00C312FE">
              <w:rPr>
                <w:rFonts w:cs="Calibri"/>
                <w:sz w:val="20"/>
                <w:szCs w:val="21"/>
              </w:rPr>
              <w:t>Work productively in teams while using cultural global competence</w:t>
            </w:r>
          </w:p>
        </w:tc>
      </w:tr>
      <w:tr w:rsidR="00A27CD0" w:rsidRPr="00E76A23" w14:paraId="6AB837BF" w14:textId="77777777" w:rsidTr="002B49F0">
        <w:trPr>
          <w:trHeight w:val="1151"/>
        </w:trPr>
        <w:tc>
          <w:tcPr>
            <w:tcW w:w="10905" w:type="dxa"/>
            <w:gridSpan w:val="2"/>
          </w:tcPr>
          <w:p w14:paraId="1D7079B9" w14:textId="77777777" w:rsidR="00A27CD0" w:rsidRPr="00E76A23"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Materials Needed to Create Video:</w:t>
            </w:r>
          </w:p>
          <w:p w14:paraId="7EFA7DC7" w14:textId="1076F356" w:rsidR="00A27CD0" w:rsidRPr="00E76A23" w:rsidRDefault="00C312FE" w:rsidP="00336A6D">
            <w:pPr>
              <w:spacing w:after="200" w:line="276" w:lineRule="auto"/>
              <w:rPr>
                <w:rFonts w:ascii="Calibri" w:eastAsia="Times New Roman" w:hAnsi="Calibri" w:cs="Times New Roman"/>
                <w:b/>
              </w:rPr>
            </w:pPr>
            <w:r>
              <w:rPr>
                <w:rFonts w:ascii="Calibri" w:eastAsia="Times New Roman" w:hAnsi="Calibri" w:cs="Times New Roman"/>
                <w:b/>
              </w:rPr>
              <w:t xml:space="preserve">Foam board, hot glue, fabric, yarn, wooden beads, paint, zipper, </w:t>
            </w:r>
            <w:r w:rsidR="00EC7645">
              <w:rPr>
                <w:rFonts w:ascii="Calibri" w:eastAsia="Times New Roman" w:hAnsi="Calibri" w:cs="Times New Roman"/>
                <w:b/>
              </w:rPr>
              <w:t>Velcro, computer, internet sources, video editing software</w:t>
            </w:r>
          </w:p>
        </w:tc>
      </w:tr>
    </w:tbl>
    <w:p w14:paraId="52F5A611" w14:textId="34F0CC4B" w:rsidR="00B94203" w:rsidRDefault="00B94203"/>
    <w:p w14:paraId="7E7C0510" w14:textId="34F0CC4B" w:rsidR="00B94203" w:rsidRDefault="00B94203"/>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5"/>
      </w:tblGrid>
      <w:tr w:rsidR="00A27CD0" w:rsidRPr="00E76A23" w14:paraId="2FEF3A36" w14:textId="77777777" w:rsidTr="00B94203">
        <w:trPr>
          <w:trHeight w:val="530"/>
          <w:jc w:val="center"/>
        </w:trPr>
        <w:tc>
          <w:tcPr>
            <w:tcW w:w="10905" w:type="dxa"/>
            <w:tcBorders>
              <w:bottom w:val="single" w:sz="4" w:space="0" w:color="auto"/>
            </w:tcBorders>
          </w:tcPr>
          <w:p w14:paraId="4A9AD7FE" w14:textId="288B3508" w:rsidR="00EC7645" w:rsidRPr="00E76A23"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lastRenderedPageBreak/>
              <w:t>Instructional Strategies:</w:t>
            </w:r>
          </w:p>
          <w:p w14:paraId="214D5CD6" w14:textId="0F9A4FCD" w:rsidR="00A27CD0" w:rsidRPr="00E76A23" w:rsidRDefault="00EC7645" w:rsidP="00336A6D">
            <w:pPr>
              <w:spacing w:after="200" w:line="276" w:lineRule="auto"/>
              <w:rPr>
                <w:rFonts w:ascii="Calibri" w:eastAsia="Times New Roman" w:hAnsi="Calibri" w:cs="Times New Roman"/>
                <w:b/>
              </w:rPr>
            </w:pPr>
            <w:r>
              <w:rPr>
                <w:rFonts w:ascii="Calibri" w:eastAsia="Times New Roman" w:hAnsi="Calibri" w:cs="Times New Roman"/>
                <w:b/>
              </w:rPr>
              <w:t xml:space="preserve">Instructional </w:t>
            </w:r>
            <w:r w:rsidR="005D6872">
              <w:rPr>
                <w:rFonts w:ascii="Calibri" w:eastAsia="Times New Roman" w:hAnsi="Calibri" w:cs="Times New Roman"/>
                <w:b/>
              </w:rPr>
              <w:t>strategies used in this video are direct instruction and peer teaching.</w:t>
            </w:r>
          </w:p>
        </w:tc>
      </w:tr>
      <w:tr w:rsidR="00A27CD0" w:rsidRPr="00E76A23" w14:paraId="6D04EE5D" w14:textId="77777777" w:rsidTr="00B94203">
        <w:trPr>
          <w:trHeight w:val="1700"/>
          <w:jc w:val="center"/>
        </w:trPr>
        <w:tc>
          <w:tcPr>
            <w:tcW w:w="10905" w:type="dxa"/>
            <w:tcBorders>
              <w:top w:val="nil"/>
            </w:tcBorders>
          </w:tcPr>
          <w:p w14:paraId="613A8A06" w14:textId="64130AB7" w:rsidR="00A27CD0"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Key Topic/Step 1:</w:t>
            </w:r>
            <w:r w:rsidR="005D6872">
              <w:rPr>
                <w:rFonts w:ascii="Calibri" w:eastAsia="Times New Roman" w:hAnsi="Calibri" w:cs="Times New Roman"/>
                <w:b/>
              </w:rPr>
              <w:t xml:space="preserve"> Introduction</w:t>
            </w:r>
          </w:p>
          <w:p w14:paraId="1DCDF9B3" w14:textId="2458ED77" w:rsidR="00A27CD0"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Timeframe:</w:t>
            </w:r>
            <w:r w:rsidR="005D6872">
              <w:rPr>
                <w:rFonts w:ascii="Calibri" w:eastAsia="Times New Roman" w:hAnsi="Calibri" w:cs="Times New Roman"/>
                <w:b/>
              </w:rPr>
              <w:t xml:space="preserve"> </w:t>
            </w:r>
            <w:r w:rsidR="00097AD1">
              <w:rPr>
                <w:rFonts w:ascii="Calibri" w:eastAsia="Times New Roman" w:hAnsi="Calibri" w:cs="Times New Roman"/>
                <w:b/>
              </w:rPr>
              <w:t>00</w:t>
            </w:r>
            <w:r w:rsidR="00B074E2">
              <w:rPr>
                <w:rFonts w:ascii="Calibri" w:eastAsia="Times New Roman" w:hAnsi="Calibri" w:cs="Times New Roman"/>
                <w:b/>
              </w:rPr>
              <w:t>:00 – 00:23</w:t>
            </w:r>
          </w:p>
          <w:p w14:paraId="6E8382E0" w14:textId="6A7CD9BB" w:rsidR="0010087D" w:rsidRPr="0010087D" w:rsidRDefault="00A27CD0" w:rsidP="0010087D">
            <w:pPr>
              <w:spacing w:after="0" w:line="276" w:lineRule="auto"/>
              <w:rPr>
                <w:rFonts w:ascii="Calibri" w:eastAsia="Times New Roman" w:hAnsi="Calibri" w:cs="Times New Roman"/>
                <w:b/>
              </w:rPr>
            </w:pPr>
            <w:r w:rsidRPr="00E76A23">
              <w:rPr>
                <w:rFonts w:ascii="Calibri" w:eastAsia="Times New Roman" w:hAnsi="Calibri" w:cs="Times New Roman"/>
                <w:b/>
              </w:rPr>
              <w:t xml:space="preserve">Storyboard/Scripting (media/images/notes): </w:t>
            </w:r>
            <w:r w:rsidR="00B074E2">
              <w:rPr>
                <w:rFonts w:ascii="Calibri" w:eastAsia="Times New Roman" w:hAnsi="Calibri" w:cs="Times New Roman"/>
                <w:b/>
              </w:rPr>
              <w:t>Canva slides introduction with voiceover</w:t>
            </w:r>
          </w:p>
          <w:p w14:paraId="7C045194" w14:textId="77777777" w:rsidR="0010087D" w:rsidRDefault="0010087D" w:rsidP="0010087D">
            <w:pPr>
              <w:spacing w:before="100" w:beforeAutospacing="1" w:after="100" w:afterAutospacing="1" w:line="240" w:lineRule="auto"/>
              <w:rPr>
                <w:rFonts w:ascii="Calibri" w:eastAsia="Times New Roman" w:hAnsi="Calibri" w:cs="Times New Roman"/>
                <w:b/>
              </w:rPr>
            </w:pPr>
            <w:r w:rsidRPr="0010087D">
              <w:rPr>
                <w:rFonts w:ascii="Calibri" w:eastAsia="Times New Roman" w:hAnsi="Calibri" w:cs="Times New Roman"/>
                <w:b/>
              </w:rPr>
              <w:t>Isabella:</w:t>
            </w:r>
            <w:r w:rsidRPr="0010087D">
              <w:rPr>
                <w:rFonts w:ascii="Calibri" w:eastAsia="Times New Roman" w:hAnsi="Calibri" w:cs="Times New Roman"/>
                <w:b/>
              </w:rPr>
              <w:br/>
              <w:t>"What do buttons, zippers, and shoelaces have in common?"</w:t>
            </w:r>
          </w:p>
          <w:p w14:paraId="3503C763" w14:textId="7733099A" w:rsidR="00A27CD0" w:rsidRPr="0010087D" w:rsidRDefault="0010087D" w:rsidP="0010087D">
            <w:pPr>
              <w:spacing w:before="100" w:beforeAutospacing="1" w:after="100" w:afterAutospacing="1" w:line="240" w:lineRule="auto"/>
              <w:rPr>
                <w:rFonts w:ascii="Calibri" w:eastAsia="Times New Roman" w:hAnsi="Calibri" w:cs="Times New Roman"/>
                <w:b/>
              </w:rPr>
            </w:pPr>
            <w:r w:rsidRPr="0010087D">
              <w:rPr>
                <w:rFonts w:ascii="Calibri" w:eastAsia="Times New Roman" w:hAnsi="Calibri" w:cs="Times New Roman"/>
                <w:b/>
              </w:rPr>
              <w:t>Ava:</w:t>
            </w:r>
            <w:r w:rsidRPr="0010087D">
              <w:rPr>
                <w:rFonts w:ascii="Calibri" w:eastAsia="Times New Roman" w:hAnsi="Calibri" w:cs="Times New Roman"/>
                <w:b/>
              </w:rPr>
              <w:br/>
              <w:t>"They’re not just part of your wardrobe—they’re tools to help a toddler’s brain grow! Let’s find out how!"</w:t>
            </w:r>
          </w:p>
        </w:tc>
      </w:tr>
      <w:tr w:rsidR="00A27CD0" w:rsidRPr="00E76A23" w14:paraId="14350871" w14:textId="77777777" w:rsidTr="002B49F0">
        <w:trPr>
          <w:trHeight w:val="1421"/>
          <w:jc w:val="center"/>
        </w:trPr>
        <w:tc>
          <w:tcPr>
            <w:tcW w:w="10905" w:type="dxa"/>
          </w:tcPr>
          <w:p w14:paraId="713957F9" w14:textId="51F292C9" w:rsidR="00A27CD0"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Key Topic/Step 2:</w:t>
            </w:r>
            <w:r w:rsidR="00B074E2">
              <w:rPr>
                <w:rFonts w:ascii="Calibri" w:eastAsia="Times New Roman" w:hAnsi="Calibri" w:cs="Times New Roman"/>
                <w:b/>
              </w:rPr>
              <w:t xml:space="preserve"> Creation of </w:t>
            </w:r>
            <w:r w:rsidR="00265EE4">
              <w:rPr>
                <w:rFonts w:ascii="Calibri" w:eastAsia="Times New Roman" w:hAnsi="Calibri" w:cs="Times New Roman"/>
                <w:b/>
              </w:rPr>
              <w:t>Activity Board</w:t>
            </w:r>
          </w:p>
          <w:p w14:paraId="3FF0E4C4" w14:textId="19D0EB98" w:rsidR="00A27CD0"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Timeframe:</w:t>
            </w:r>
            <w:r w:rsidR="00265EE4">
              <w:rPr>
                <w:rFonts w:ascii="Calibri" w:eastAsia="Times New Roman" w:hAnsi="Calibri" w:cs="Times New Roman"/>
                <w:b/>
              </w:rPr>
              <w:t xml:space="preserve"> 00:23 </w:t>
            </w:r>
            <w:r w:rsidR="003849B6">
              <w:rPr>
                <w:rFonts w:ascii="Calibri" w:eastAsia="Times New Roman" w:hAnsi="Calibri" w:cs="Times New Roman"/>
                <w:b/>
              </w:rPr>
              <w:t>–</w:t>
            </w:r>
            <w:r w:rsidR="00265EE4">
              <w:rPr>
                <w:rFonts w:ascii="Calibri" w:eastAsia="Times New Roman" w:hAnsi="Calibri" w:cs="Times New Roman"/>
                <w:b/>
              </w:rPr>
              <w:t xml:space="preserve"> </w:t>
            </w:r>
            <w:r w:rsidR="003849B6">
              <w:rPr>
                <w:rFonts w:ascii="Calibri" w:eastAsia="Times New Roman" w:hAnsi="Calibri" w:cs="Times New Roman"/>
                <w:b/>
              </w:rPr>
              <w:t>01:31</w:t>
            </w:r>
          </w:p>
          <w:p w14:paraId="1785100B" w14:textId="77777777" w:rsidR="00A27CD0"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Storyboard/Scripting: (media/images/notes):</w:t>
            </w:r>
          </w:p>
          <w:p w14:paraId="05F49CEE" w14:textId="2DD3A8F6" w:rsidR="00A27CD0" w:rsidRPr="00E76A23" w:rsidRDefault="00A425E2" w:rsidP="0010087D">
            <w:pPr>
              <w:spacing w:after="0" w:line="276" w:lineRule="auto"/>
              <w:rPr>
                <w:rFonts w:ascii="Calibri" w:eastAsia="Times New Roman" w:hAnsi="Calibri" w:cs="Times New Roman"/>
                <w:b/>
              </w:rPr>
            </w:pPr>
            <w:r>
              <w:rPr>
                <w:rFonts w:ascii="Calibri" w:eastAsia="Times New Roman" w:hAnsi="Calibri" w:cs="Times New Roman"/>
                <w:b/>
              </w:rPr>
              <w:t>Board is assembled. Explanation of parts of board and their connection to cognitive development</w:t>
            </w:r>
          </w:p>
        </w:tc>
      </w:tr>
      <w:tr w:rsidR="00A27CD0" w:rsidRPr="00E76A23" w14:paraId="6B218BA1" w14:textId="77777777" w:rsidTr="002B49F0">
        <w:trPr>
          <w:trHeight w:val="1304"/>
          <w:jc w:val="center"/>
        </w:trPr>
        <w:tc>
          <w:tcPr>
            <w:tcW w:w="10905" w:type="dxa"/>
          </w:tcPr>
          <w:p w14:paraId="51919072" w14:textId="7E51CC12" w:rsidR="00A27CD0"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Key Topic/Step 3:</w:t>
            </w:r>
            <w:r w:rsidR="00A425E2">
              <w:rPr>
                <w:rFonts w:ascii="Calibri" w:eastAsia="Times New Roman" w:hAnsi="Calibri" w:cs="Times New Roman"/>
                <w:b/>
              </w:rPr>
              <w:t xml:space="preserve"> Closing</w:t>
            </w:r>
          </w:p>
          <w:p w14:paraId="585F447F" w14:textId="34E986E2" w:rsidR="00A27CD0"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Timeframe:</w:t>
            </w:r>
            <w:r w:rsidR="00A425E2">
              <w:rPr>
                <w:rFonts w:ascii="Calibri" w:eastAsia="Times New Roman" w:hAnsi="Calibri" w:cs="Times New Roman"/>
                <w:b/>
              </w:rPr>
              <w:t xml:space="preserve"> 01:31 – 01:47</w:t>
            </w:r>
          </w:p>
          <w:p w14:paraId="67360B4E" w14:textId="226EC977" w:rsidR="00A425E2" w:rsidRPr="00E76A23" w:rsidRDefault="00A27CD0" w:rsidP="00336A6D">
            <w:pPr>
              <w:spacing w:after="0" w:line="276" w:lineRule="auto"/>
              <w:rPr>
                <w:rFonts w:ascii="Calibri" w:eastAsia="Times New Roman" w:hAnsi="Calibri" w:cs="Times New Roman"/>
                <w:b/>
              </w:rPr>
            </w:pPr>
            <w:r w:rsidRPr="00E76A23">
              <w:rPr>
                <w:rFonts w:ascii="Calibri" w:eastAsia="Times New Roman" w:hAnsi="Calibri" w:cs="Times New Roman"/>
                <w:b/>
              </w:rPr>
              <w:t>Storyboard/Scripting (media/images/notes):</w:t>
            </w:r>
            <w:r w:rsidR="00A425E2">
              <w:rPr>
                <w:rFonts w:ascii="Calibri" w:eastAsia="Times New Roman" w:hAnsi="Calibri" w:cs="Times New Roman"/>
                <w:b/>
              </w:rPr>
              <w:t xml:space="preserve"> </w:t>
            </w:r>
          </w:p>
          <w:p w14:paraId="0924FD99" w14:textId="26538DD8" w:rsidR="00A27CD0" w:rsidRPr="00E76A23" w:rsidRDefault="00A425E2" w:rsidP="00336A6D">
            <w:pPr>
              <w:spacing w:after="200" w:line="276" w:lineRule="auto"/>
              <w:rPr>
                <w:rFonts w:ascii="Calibri" w:eastAsia="Times New Roman" w:hAnsi="Calibri" w:cs="Times New Roman"/>
                <w:b/>
              </w:rPr>
            </w:pPr>
            <w:r>
              <w:rPr>
                <w:rFonts w:ascii="Calibri" w:eastAsia="Times New Roman" w:hAnsi="Calibri" w:cs="Times New Roman"/>
                <w:b/>
              </w:rPr>
              <w:t xml:space="preserve">Explanation of cognitive development </w:t>
            </w:r>
            <w:r w:rsidR="002B49F0">
              <w:rPr>
                <w:rFonts w:ascii="Calibri" w:eastAsia="Times New Roman" w:hAnsi="Calibri" w:cs="Times New Roman"/>
                <w:b/>
              </w:rPr>
              <w:t>and call to action for the viewers</w:t>
            </w:r>
          </w:p>
        </w:tc>
      </w:tr>
      <w:tr w:rsidR="00A27CD0" w:rsidRPr="00E76A23" w14:paraId="401A2E16" w14:textId="77777777" w:rsidTr="00B94203">
        <w:trPr>
          <w:trHeight w:val="1502"/>
          <w:jc w:val="center"/>
        </w:trPr>
        <w:tc>
          <w:tcPr>
            <w:tcW w:w="10905" w:type="dxa"/>
          </w:tcPr>
          <w:p w14:paraId="79AEB883" w14:textId="77777777" w:rsidR="0010087D" w:rsidRDefault="00A27CD0" w:rsidP="0010087D">
            <w:pPr>
              <w:spacing w:after="200" w:line="276" w:lineRule="auto"/>
              <w:rPr>
                <w:rFonts w:ascii="Calibri" w:eastAsia="Times New Roman" w:hAnsi="Calibri" w:cs="Times New Roman"/>
                <w:b/>
              </w:rPr>
            </w:pPr>
            <w:r w:rsidRPr="00E76A23">
              <w:rPr>
                <w:rFonts w:ascii="Calibri" w:eastAsia="Times New Roman" w:hAnsi="Calibri" w:cs="Times New Roman"/>
                <w:b/>
              </w:rPr>
              <w:t xml:space="preserve">Summary/Ending </w:t>
            </w:r>
            <w:r w:rsidRPr="00E76A23">
              <w:rPr>
                <w:rFonts w:ascii="Calibri" w:eastAsia="Times New Roman" w:hAnsi="Calibri" w:cs="Times New Roman"/>
              </w:rPr>
              <w:t>(summary of key learning, next steps for viewer, and call to action for viewer)</w:t>
            </w:r>
            <w:r w:rsidRPr="00E76A23">
              <w:rPr>
                <w:rFonts w:ascii="Calibri" w:eastAsia="Times New Roman" w:hAnsi="Calibri" w:cs="Times New Roman"/>
                <w:b/>
              </w:rPr>
              <w:t>:</w:t>
            </w:r>
          </w:p>
          <w:p w14:paraId="36DE0958" w14:textId="2AA79292" w:rsidR="0010087D" w:rsidRDefault="0010087D" w:rsidP="0010087D">
            <w:pPr>
              <w:spacing w:after="200" w:line="276" w:lineRule="auto"/>
              <w:rPr>
                <w:rFonts w:ascii="Calibri" w:eastAsia="Times New Roman" w:hAnsi="Calibri" w:cs="Times New Roman"/>
                <w:b/>
              </w:rPr>
            </w:pPr>
            <w:r>
              <w:rPr>
                <w:rFonts w:ascii="Calibri" w:eastAsia="Times New Roman" w:hAnsi="Calibri" w:cs="Times New Roman"/>
                <w:b/>
              </w:rPr>
              <w:t>Voice Over</w:t>
            </w:r>
          </w:p>
          <w:p w14:paraId="304C3EC6" w14:textId="1B7A1E03" w:rsidR="0010087D" w:rsidRPr="0010087D" w:rsidRDefault="0010087D" w:rsidP="0010087D">
            <w:pPr>
              <w:spacing w:before="100" w:beforeAutospacing="1" w:after="100" w:afterAutospacing="1" w:line="240" w:lineRule="auto"/>
              <w:rPr>
                <w:rFonts w:ascii="Calibri" w:eastAsia="Times New Roman" w:hAnsi="Calibri" w:cs="Times New Roman"/>
                <w:b/>
              </w:rPr>
            </w:pPr>
            <w:r w:rsidRPr="0010087D">
              <w:rPr>
                <w:rFonts w:ascii="Calibri" w:eastAsia="Times New Roman" w:hAnsi="Calibri" w:cs="Times New Roman"/>
                <w:b/>
              </w:rPr>
              <w:t>Ava:</w:t>
            </w:r>
            <w:r w:rsidRPr="0010087D">
              <w:rPr>
                <w:rFonts w:ascii="Calibri" w:eastAsia="Times New Roman" w:hAnsi="Calibri" w:cs="Times New Roman"/>
                <w:b/>
              </w:rPr>
              <w:br/>
              <w:t>"Every moment we spend with a child is a chance to build something powerful—curiosity, confidence, and connection."</w:t>
            </w:r>
          </w:p>
          <w:p w14:paraId="78110309" w14:textId="77777777" w:rsidR="0010087D" w:rsidRPr="0010087D" w:rsidRDefault="0010087D" w:rsidP="0010087D">
            <w:pPr>
              <w:spacing w:before="100" w:beforeAutospacing="1" w:after="100" w:afterAutospacing="1" w:line="240" w:lineRule="auto"/>
              <w:rPr>
                <w:rFonts w:ascii="Calibri" w:eastAsia="Times New Roman" w:hAnsi="Calibri" w:cs="Times New Roman"/>
                <w:b/>
              </w:rPr>
            </w:pPr>
            <w:r w:rsidRPr="0010087D">
              <w:rPr>
                <w:rFonts w:ascii="Calibri" w:eastAsia="Times New Roman" w:hAnsi="Calibri" w:cs="Times New Roman"/>
                <w:b/>
              </w:rPr>
              <w:t>Isabella:</w:t>
            </w:r>
            <w:r w:rsidRPr="0010087D">
              <w:rPr>
                <w:rFonts w:ascii="Calibri" w:eastAsia="Times New Roman" w:hAnsi="Calibri" w:cs="Times New Roman"/>
                <w:b/>
              </w:rPr>
              <w:br/>
              <w:t>"You don’t need fancy toys or a teaching degree—just a little creativity and a lot of heart."</w:t>
            </w:r>
          </w:p>
          <w:p w14:paraId="3FAE754E" w14:textId="77777777" w:rsidR="0010087D" w:rsidRPr="0010087D" w:rsidRDefault="0010087D" w:rsidP="0010087D">
            <w:pPr>
              <w:spacing w:before="100" w:beforeAutospacing="1" w:after="100" w:afterAutospacing="1" w:line="240" w:lineRule="auto"/>
              <w:rPr>
                <w:rFonts w:ascii="Calibri" w:eastAsia="Times New Roman" w:hAnsi="Calibri" w:cs="Times New Roman"/>
                <w:b/>
              </w:rPr>
            </w:pPr>
            <w:r w:rsidRPr="0010087D">
              <w:rPr>
                <w:rFonts w:ascii="Calibri" w:eastAsia="Times New Roman" w:hAnsi="Calibri" w:cs="Times New Roman"/>
                <w:b/>
              </w:rPr>
              <w:t>Ava:</w:t>
            </w:r>
            <w:r w:rsidRPr="0010087D">
              <w:rPr>
                <w:rFonts w:ascii="Calibri" w:eastAsia="Times New Roman" w:hAnsi="Calibri" w:cs="Times New Roman"/>
                <w:b/>
              </w:rPr>
              <w:br/>
              <w:t>"So here’s your challenge: find one child in your life—a sibling, a neighbor, a family friend—and do one activity with them this week that helps them grow. Talk. Play. Create. Because small moments shape big futures."</w:t>
            </w:r>
          </w:p>
          <w:p w14:paraId="65531A05" w14:textId="6F2B0093" w:rsidR="0010087D" w:rsidRPr="00E76A23" w:rsidRDefault="0010087D" w:rsidP="00336A6D">
            <w:pPr>
              <w:spacing w:after="200" w:line="276" w:lineRule="auto"/>
              <w:rPr>
                <w:rFonts w:ascii="Calibri" w:eastAsia="Times New Roman" w:hAnsi="Calibri" w:cs="Times New Roman"/>
                <w:b/>
              </w:rPr>
            </w:pPr>
          </w:p>
        </w:tc>
      </w:tr>
      <w:tr w:rsidR="00A27CD0" w:rsidRPr="00E76A23" w14:paraId="20A12503" w14:textId="77777777" w:rsidTr="00B94203">
        <w:trPr>
          <w:trHeight w:val="1628"/>
          <w:jc w:val="center"/>
        </w:trPr>
        <w:tc>
          <w:tcPr>
            <w:tcW w:w="10905" w:type="dxa"/>
          </w:tcPr>
          <w:p w14:paraId="66572E0E" w14:textId="77777777" w:rsidR="00E755E1" w:rsidRDefault="00A27CD0" w:rsidP="00E755E1">
            <w:pPr>
              <w:rPr>
                <w:rFonts w:ascii="Calibri" w:eastAsia="Times New Roman" w:hAnsi="Calibri" w:cs="Times New Roman"/>
                <w:b/>
              </w:rPr>
            </w:pPr>
            <w:r w:rsidRPr="00E76A23">
              <w:rPr>
                <w:rFonts w:ascii="Calibri" w:eastAsia="Times New Roman" w:hAnsi="Calibri" w:cs="Times New Roman"/>
                <w:b/>
              </w:rPr>
              <w:t xml:space="preserve">Application or Assessment of Learning: </w:t>
            </w:r>
          </w:p>
          <w:p w14:paraId="23FA9D70" w14:textId="366FB735" w:rsidR="009628B6" w:rsidRPr="009628B6" w:rsidRDefault="009628B6" w:rsidP="009628B6">
            <w:pPr>
              <w:spacing w:before="100" w:beforeAutospacing="1" w:after="100" w:afterAutospacing="1" w:line="240" w:lineRule="auto"/>
              <w:rPr>
                <w:rFonts w:ascii="Calibri" w:eastAsia="Times New Roman" w:hAnsi="Calibri" w:cs="Times New Roman"/>
                <w:b/>
              </w:rPr>
            </w:pPr>
            <w:r w:rsidRPr="009628B6">
              <w:rPr>
                <w:rFonts w:ascii="Calibri" w:eastAsia="Times New Roman" w:hAnsi="Calibri" w:cs="Times New Roman"/>
                <w:b/>
              </w:rPr>
              <w:t>Application = Creating and filming the instructional activity</w:t>
            </w:r>
          </w:p>
          <w:p w14:paraId="4DDFDFFF" w14:textId="49DF57C6" w:rsidR="00A27CD0" w:rsidRPr="009628B6" w:rsidRDefault="009628B6" w:rsidP="009628B6">
            <w:pPr>
              <w:spacing w:before="100" w:beforeAutospacing="1" w:after="100" w:afterAutospacing="1" w:line="240" w:lineRule="auto"/>
              <w:rPr>
                <w:rFonts w:ascii="Times New Roman" w:eastAsia="Times New Roman" w:hAnsi="Times New Roman" w:cs="Times New Roman"/>
                <w:sz w:val="24"/>
                <w:szCs w:val="24"/>
              </w:rPr>
            </w:pPr>
            <w:r w:rsidRPr="009628B6">
              <w:rPr>
                <w:rFonts w:ascii="Calibri" w:eastAsia="Times New Roman" w:hAnsi="Calibri" w:cs="Times New Roman"/>
                <w:b/>
              </w:rPr>
              <w:t>Assessment = Reflecting on performance and process after completing the project</w:t>
            </w:r>
          </w:p>
        </w:tc>
      </w:tr>
      <w:tr w:rsidR="00A27CD0" w:rsidRPr="00E76A23" w14:paraId="19D93C6F" w14:textId="77777777" w:rsidTr="00B94203">
        <w:trPr>
          <w:trHeight w:val="1313"/>
          <w:jc w:val="center"/>
        </w:trPr>
        <w:tc>
          <w:tcPr>
            <w:tcW w:w="10905" w:type="dxa"/>
          </w:tcPr>
          <w:p w14:paraId="2FF1DEDE" w14:textId="77777777" w:rsidR="0010087D" w:rsidRDefault="00A27CD0" w:rsidP="0010087D">
            <w:pPr>
              <w:spacing w:after="200" w:line="276" w:lineRule="auto"/>
              <w:rPr>
                <w:rFonts w:ascii="Calibri" w:eastAsia="Times New Roman" w:hAnsi="Calibri" w:cs="Times New Roman"/>
              </w:rPr>
            </w:pPr>
            <w:r w:rsidRPr="00E76A23">
              <w:rPr>
                <w:rFonts w:ascii="Calibri" w:eastAsia="Times New Roman" w:hAnsi="Calibri" w:cs="Times New Roman"/>
                <w:b/>
              </w:rPr>
              <w:lastRenderedPageBreak/>
              <w:t xml:space="preserve">Source </w:t>
            </w:r>
            <w:r w:rsidRPr="00E76A23">
              <w:rPr>
                <w:rFonts w:ascii="Calibri" w:eastAsia="Times New Roman" w:hAnsi="Calibri" w:cs="Times New Roman"/>
              </w:rPr>
              <w:t>(If Applicable: cite any published or copyrighted materials used in this video):</w:t>
            </w:r>
          </w:p>
          <w:p w14:paraId="24B17FE1" w14:textId="77777777" w:rsidR="0010087D" w:rsidRPr="009628B6" w:rsidRDefault="0010087D" w:rsidP="0010087D">
            <w:pPr>
              <w:spacing w:after="200" w:line="276" w:lineRule="auto"/>
              <w:rPr>
                <w:rFonts w:ascii="Calibri" w:eastAsia="Times New Roman" w:hAnsi="Calibri" w:cs="Times New Roman"/>
                <w:b/>
              </w:rPr>
            </w:pPr>
            <w:hyperlink r:id="rId7" w:history="1">
              <w:r w:rsidRPr="009628B6">
                <w:rPr>
                  <w:rFonts w:ascii="Calibri" w:eastAsia="Times New Roman" w:hAnsi="Calibri" w:cs="Times New Roman"/>
                  <w:b/>
                </w:rPr>
                <w:t>https://starbrightbooks.com/blog/building-sensory-development-in-children/</w:t>
              </w:r>
            </w:hyperlink>
          </w:p>
          <w:p w14:paraId="3EE40967" w14:textId="14E66C0A" w:rsidR="0010087D" w:rsidRPr="009628B6" w:rsidRDefault="0010087D" w:rsidP="0010087D">
            <w:pPr>
              <w:spacing w:after="200" w:line="276" w:lineRule="auto"/>
              <w:rPr>
                <w:rFonts w:ascii="Calibri" w:eastAsia="Times New Roman" w:hAnsi="Calibri" w:cs="Times New Roman"/>
                <w:b/>
              </w:rPr>
            </w:pPr>
            <w:hyperlink r:id="rId8" w:history="1">
              <w:r w:rsidRPr="009628B6">
                <w:rPr>
                  <w:rFonts w:ascii="Calibri" w:eastAsia="Times New Roman" w:hAnsi="Calibri" w:cs="Times New Roman"/>
                  <w:b/>
                </w:rPr>
                <w:t>https://health.clevelandclinic.org/benefits-of-sensory-play-ideas</w:t>
              </w:r>
            </w:hyperlink>
          </w:p>
          <w:p w14:paraId="2E3071D0" w14:textId="7A48BF87" w:rsidR="0010087D" w:rsidRPr="0010087D" w:rsidRDefault="0010087D" w:rsidP="0010087D">
            <w:pPr>
              <w:pStyle w:val="NormalWeb"/>
              <w:rPr>
                <w:spacing w:val="7"/>
                <w:sz w:val="22"/>
                <w:szCs w:val="22"/>
              </w:rPr>
            </w:pPr>
            <w:hyperlink r:id="rId9" w:history="1">
              <w:r w:rsidRPr="009628B6">
                <w:rPr>
                  <w:rFonts w:ascii="Calibri" w:hAnsi="Calibri"/>
                  <w:b/>
                  <w:sz w:val="22"/>
                  <w:szCs w:val="22"/>
                </w:rPr>
                <w:t>https://www.actionforchildren.org.uk/blog/what-is-sensory-play-and-why-is-it-important/</w:t>
              </w:r>
            </w:hyperlink>
          </w:p>
        </w:tc>
      </w:tr>
      <w:tr w:rsidR="00A27CD0" w:rsidRPr="00E76A23" w14:paraId="1F7D7C6C" w14:textId="77777777" w:rsidTr="00B94203">
        <w:trPr>
          <w:trHeight w:val="1070"/>
          <w:jc w:val="center"/>
        </w:trPr>
        <w:tc>
          <w:tcPr>
            <w:tcW w:w="10905" w:type="dxa"/>
            <w:tcBorders>
              <w:bottom w:val="single" w:sz="4" w:space="0" w:color="auto"/>
            </w:tcBorders>
          </w:tcPr>
          <w:p w14:paraId="3DF027A5" w14:textId="77777777" w:rsidR="00A27CD0" w:rsidRPr="00E76A23" w:rsidRDefault="00A27CD0" w:rsidP="00336A6D">
            <w:pPr>
              <w:spacing w:after="200" w:line="276" w:lineRule="auto"/>
              <w:rPr>
                <w:rFonts w:ascii="Calibri" w:eastAsia="Times New Roman" w:hAnsi="Calibri" w:cs="Times New Roman"/>
                <w:b/>
              </w:rPr>
            </w:pPr>
            <w:r w:rsidRPr="00E76A23">
              <w:rPr>
                <w:rFonts w:ascii="Calibri" w:eastAsia="Times New Roman" w:hAnsi="Calibri" w:cs="Times New Roman"/>
                <w:b/>
              </w:rPr>
              <w:t>Additional Notes:</w:t>
            </w:r>
          </w:p>
          <w:p w14:paraId="412DBD0F" w14:textId="77777777" w:rsidR="00A27CD0" w:rsidRPr="00E76A23" w:rsidRDefault="00A27CD0" w:rsidP="00336A6D">
            <w:pPr>
              <w:spacing w:after="200" w:line="276" w:lineRule="auto"/>
              <w:rPr>
                <w:rFonts w:ascii="Calibri" w:eastAsia="Times New Roman" w:hAnsi="Calibri" w:cs="Times New Roman"/>
                <w:b/>
              </w:rPr>
            </w:pPr>
          </w:p>
          <w:p w14:paraId="12BAB34E" w14:textId="77777777" w:rsidR="00A27CD0" w:rsidRPr="00E76A23" w:rsidRDefault="00A27CD0" w:rsidP="00336A6D">
            <w:pPr>
              <w:spacing w:after="200" w:line="276" w:lineRule="auto"/>
              <w:rPr>
                <w:rFonts w:ascii="Calibri" w:eastAsia="Times New Roman" w:hAnsi="Calibri" w:cs="Times New Roman"/>
              </w:rPr>
            </w:pPr>
          </w:p>
        </w:tc>
      </w:tr>
      <w:tr w:rsidR="00A27CD0" w:rsidRPr="00E76A23" w14:paraId="22FC2E7F" w14:textId="77777777" w:rsidTr="00B94203">
        <w:trPr>
          <w:trHeight w:val="341"/>
          <w:jc w:val="center"/>
        </w:trPr>
        <w:tc>
          <w:tcPr>
            <w:tcW w:w="10905" w:type="dxa"/>
            <w:tcBorders>
              <w:left w:val="nil"/>
              <w:bottom w:val="nil"/>
              <w:right w:val="nil"/>
            </w:tcBorders>
          </w:tcPr>
          <w:p w14:paraId="2C1B00D8" w14:textId="7E9AC259" w:rsidR="00A27CD0" w:rsidRPr="00E76A23" w:rsidRDefault="00A27CD0" w:rsidP="00F75415">
            <w:pPr>
              <w:spacing w:after="200" w:line="276" w:lineRule="auto"/>
              <w:rPr>
                <w:rFonts w:ascii="Calibri" w:eastAsia="Times New Roman" w:hAnsi="Calibri" w:cs="Times New Roman"/>
                <w:bCs/>
                <w:sz w:val="20"/>
                <w:szCs w:val="20"/>
              </w:rPr>
            </w:pPr>
          </w:p>
        </w:tc>
      </w:tr>
    </w:tbl>
    <w:p w14:paraId="52255A79" w14:textId="5E161B41" w:rsidR="00D13E28" w:rsidRPr="00B94203" w:rsidRDefault="00D13E28" w:rsidP="009628B6"/>
    <w:sectPr w:rsidR="00D13E28" w:rsidRPr="00B94203" w:rsidSect="00A27CD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81700" w14:textId="77777777" w:rsidR="00F178FE" w:rsidRDefault="00F178FE" w:rsidP="00A27CD0">
      <w:pPr>
        <w:spacing w:after="0" w:line="240" w:lineRule="auto"/>
      </w:pPr>
      <w:r>
        <w:separator/>
      </w:r>
    </w:p>
  </w:endnote>
  <w:endnote w:type="continuationSeparator" w:id="0">
    <w:p w14:paraId="2FAAD4F3" w14:textId="77777777" w:rsidR="00F178FE" w:rsidRDefault="00F178FE"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C501" w14:textId="75134068" w:rsidR="00B94203" w:rsidRPr="00B94203" w:rsidRDefault="00B94203" w:rsidP="00B94203">
    <w:pPr>
      <w:spacing w:after="200" w:line="276" w:lineRule="auto"/>
      <w:jc w:val="right"/>
      <w:rPr>
        <w:rFonts w:ascii="Calibri" w:eastAsia="Times New Roman" w:hAnsi="Calibri" w:cs="Times New Roman"/>
        <w:bCs/>
      </w:rPr>
    </w:pPr>
    <w:r w:rsidRPr="00E76A23">
      <w:rPr>
        <w:rFonts w:ascii="Calibri" w:eastAsia="Times New Roman" w:hAnsi="Calibri" w:cs="Times New Roman"/>
        <w:bCs/>
        <w:sz w:val="20"/>
        <w:szCs w:val="20"/>
      </w:rPr>
      <w:t xml:space="preserve">Page </w:t>
    </w:r>
    <w:r>
      <w:rPr>
        <w:rFonts w:ascii="Calibri" w:eastAsia="Times New Roman" w:hAnsi="Calibri" w:cs="Times New Roman"/>
        <w:b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FA506" w14:textId="77777777" w:rsidR="00F178FE" w:rsidRDefault="00F178FE" w:rsidP="00A27CD0">
      <w:pPr>
        <w:spacing w:after="0" w:line="240" w:lineRule="auto"/>
      </w:pPr>
      <w:r>
        <w:separator/>
      </w:r>
    </w:p>
  </w:footnote>
  <w:footnote w:type="continuationSeparator" w:id="0">
    <w:p w14:paraId="60028863" w14:textId="77777777" w:rsidR="00F178FE" w:rsidRDefault="00F178FE" w:rsidP="00A2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97EF1" w14:textId="5FFAC310" w:rsidR="00B94203" w:rsidRDefault="00B94203">
    <w:pPr>
      <w:pStyle w:val="Header"/>
    </w:pPr>
    <w:r w:rsidRPr="00E95257">
      <w:rPr>
        <w:noProof/>
      </w:rPr>
      <w:drawing>
        <wp:anchor distT="0" distB="0" distL="114300" distR="114300" simplePos="0" relativeHeight="251659264" behindDoc="0" locked="0" layoutInCell="1" allowOverlap="1" wp14:anchorId="321A1468" wp14:editId="17D93DB6">
          <wp:simplePos x="0" y="0"/>
          <wp:positionH relativeFrom="margin">
            <wp:align>center</wp:align>
          </wp:positionH>
          <wp:positionV relativeFrom="paragraph">
            <wp:posOffset>-457102</wp:posOffset>
          </wp:positionV>
          <wp:extent cx="1894205" cy="747395"/>
          <wp:effectExtent l="0" t="0" r="0" b="0"/>
          <wp:wrapTopAndBottom/>
          <wp:docPr id="5" name="Picture 5" descr="C:\Users\edavis\FCCLA Dropbox\Emily Davis\PC\Desktop\FCCLA LOGO 2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avis\FCCLA Dropbox\Emily Davis\PC\Desktop\FCCLA LOGO 22-2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420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92FC4"/>
    <w:multiLevelType w:val="hybridMultilevel"/>
    <w:tmpl w:val="63D42724"/>
    <w:lvl w:ilvl="0" w:tplc="7FE640C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04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D0"/>
    <w:rsid w:val="00023778"/>
    <w:rsid w:val="00097AD1"/>
    <w:rsid w:val="0010087D"/>
    <w:rsid w:val="00194575"/>
    <w:rsid w:val="00214EC2"/>
    <w:rsid w:val="00265EE4"/>
    <w:rsid w:val="002B49F0"/>
    <w:rsid w:val="003849B6"/>
    <w:rsid w:val="00391E5F"/>
    <w:rsid w:val="00423C71"/>
    <w:rsid w:val="00481DDB"/>
    <w:rsid w:val="004E25E2"/>
    <w:rsid w:val="005D6872"/>
    <w:rsid w:val="0063059D"/>
    <w:rsid w:val="00652A84"/>
    <w:rsid w:val="006A7812"/>
    <w:rsid w:val="007745CE"/>
    <w:rsid w:val="009628B6"/>
    <w:rsid w:val="0099683D"/>
    <w:rsid w:val="009E502C"/>
    <w:rsid w:val="00A27CD0"/>
    <w:rsid w:val="00A425E2"/>
    <w:rsid w:val="00B074E2"/>
    <w:rsid w:val="00B43983"/>
    <w:rsid w:val="00B94203"/>
    <w:rsid w:val="00C1556B"/>
    <w:rsid w:val="00C312FE"/>
    <w:rsid w:val="00C66369"/>
    <w:rsid w:val="00C737A6"/>
    <w:rsid w:val="00CA11B5"/>
    <w:rsid w:val="00D13E28"/>
    <w:rsid w:val="00D91E69"/>
    <w:rsid w:val="00E755E1"/>
    <w:rsid w:val="00EC7645"/>
    <w:rsid w:val="00F178FE"/>
    <w:rsid w:val="00F7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327D"/>
  <w15:chartTrackingRefBased/>
  <w15:docId w15:val="{78B18E5E-C4BE-43F6-BC78-B4BC2D1D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D0"/>
    <w:pPr>
      <w:ind w:left="720"/>
      <w:contextualSpacing/>
    </w:pPr>
  </w:style>
  <w:style w:type="paragraph" w:styleId="NoSpacing">
    <w:name w:val="No Spacing"/>
    <w:uiPriority w:val="1"/>
    <w:qFormat/>
    <w:rsid w:val="00A27CD0"/>
    <w:pPr>
      <w:spacing w:after="0" w:line="240" w:lineRule="auto"/>
    </w:pPr>
  </w:style>
  <w:style w:type="paragraph" w:styleId="Header">
    <w:name w:val="header"/>
    <w:basedOn w:val="Normal"/>
    <w:link w:val="HeaderChar"/>
    <w:uiPriority w:val="99"/>
    <w:unhideWhenUsed/>
    <w:rsid w:val="00A27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D0"/>
  </w:style>
  <w:style w:type="paragraph" w:styleId="Footer">
    <w:name w:val="footer"/>
    <w:basedOn w:val="Normal"/>
    <w:link w:val="FooterChar"/>
    <w:uiPriority w:val="99"/>
    <w:unhideWhenUsed/>
    <w:rsid w:val="00A27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D0"/>
  </w:style>
  <w:style w:type="paragraph" w:customStyle="1" w:styleId="Footer1">
    <w:name w:val="Footer1"/>
    <w:basedOn w:val="Normal"/>
    <w:next w:val="Footer"/>
    <w:uiPriority w:val="99"/>
    <w:unhideWhenUsed/>
    <w:rsid w:val="00A27CD0"/>
    <w:pPr>
      <w:widowControl w:val="0"/>
      <w:tabs>
        <w:tab w:val="center" w:pos="4680"/>
        <w:tab w:val="right" w:pos="9360"/>
      </w:tabs>
      <w:spacing w:after="0" w:line="240" w:lineRule="auto"/>
    </w:pPr>
    <w:rPr>
      <w:rFonts w:cs="Times New Roman"/>
    </w:rPr>
  </w:style>
  <w:style w:type="paragraph" w:styleId="NormalWeb">
    <w:name w:val="Normal (Web)"/>
    <w:basedOn w:val="Normal"/>
    <w:uiPriority w:val="99"/>
    <w:unhideWhenUsed/>
    <w:rsid w:val="001008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087D"/>
    <w:rPr>
      <w:color w:val="0000FF"/>
      <w:u w:val="single"/>
    </w:rPr>
  </w:style>
  <w:style w:type="character" w:styleId="UnresolvedMention">
    <w:name w:val="Unresolved Mention"/>
    <w:basedOn w:val="DefaultParagraphFont"/>
    <w:uiPriority w:val="99"/>
    <w:semiHidden/>
    <w:unhideWhenUsed/>
    <w:rsid w:val="0010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19512">
      <w:bodyDiv w:val="1"/>
      <w:marLeft w:val="0"/>
      <w:marRight w:val="0"/>
      <w:marTop w:val="0"/>
      <w:marBottom w:val="0"/>
      <w:divBdr>
        <w:top w:val="none" w:sz="0" w:space="0" w:color="auto"/>
        <w:left w:val="none" w:sz="0" w:space="0" w:color="auto"/>
        <w:bottom w:val="none" w:sz="0" w:space="0" w:color="auto"/>
        <w:right w:val="none" w:sz="0" w:space="0" w:color="auto"/>
      </w:divBdr>
      <w:divsChild>
        <w:div w:id="502818370">
          <w:marLeft w:val="0"/>
          <w:marRight w:val="0"/>
          <w:marTop w:val="0"/>
          <w:marBottom w:val="0"/>
          <w:divBdr>
            <w:top w:val="none" w:sz="0" w:space="0" w:color="auto"/>
            <w:left w:val="none" w:sz="0" w:space="0" w:color="auto"/>
            <w:bottom w:val="none" w:sz="0" w:space="0" w:color="auto"/>
            <w:right w:val="none" w:sz="0" w:space="0" w:color="auto"/>
          </w:divBdr>
          <w:divsChild>
            <w:div w:id="16743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7370">
      <w:bodyDiv w:val="1"/>
      <w:marLeft w:val="0"/>
      <w:marRight w:val="0"/>
      <w:marTop w:val="0"/>
      <w:marBottom w:val="0"/>
      <w:divBdr>
        <w:top w:val="none" w:sz="0" w:space="0" w:color="auto"/>
        <w:left w:val="none" w:sz="0" w:space="0" w:color="auto"/>
        <w:bottom w:val="none" w:sz="0" w:space="0" w:color="auto"/>
        <w:right w:val="none" w:sz="0" w:space="0" w:color="auto"/>
      </w:divBdr>
      <w:divsChild>
        <w:div w:id="1855681282">
          <w:marLeft w:val="0"/>
          <w:marRight w:val="0"/>
          <w:marTop w:val="0"/>
          <w:marBottom w:val="0"/>
          <w:divBdr>
            <w:top w:val="none" w:sz="0" w:space="0" w:color="auto"/>
            <w:left w:val="none" w:sz="0" w:space="0" w:color="auto"/>
            <w:bottom w:val="none" w:sz="0" w:space="0" w:color="auto"/>
            <w:right w:val="none" w:sz="0" w:space="0" w:color="auto"/>
          </w:divBdr>
          <w:divsChild>
            <w:div w:id="6511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262">
      <w:bodyDiv w:val="1"/>
      <w:marLeft w:val="0"/>
      <w:marRight w:val="0"/>
      <w:marTop w:val="0"/>
      <w:marBottom w:val="0"/>
      <w:divBdr>
        <w:top w:val="none" w:sz="0" w:space="0" w:color="auto"/>
        <w:left w:val="none" w:sz="0" w:space="0" w:color="auto"/>
        <w:bottom w:val="none" w:sz="0" w:space="0" w:color="auto"/>
        <w:right w:val="none" w:sz="0" w:space="0" w:color="auto"/>
      </w:divBdr>
    </w:div>
    <w:div w:id="1089470901">
      <w:bodyDiv w:val="1"/>
      <w:marLeft w:val="0"/>
      <w:marRight w:val="0"/>
      <w:marTop w:val="0"/>
      <w:marBottom w:val="0"/>
      <w:divBdr>
        <w:top w:val="none" w:sz="0" w:space="0" w:color="auto"/>
        <w:left w:val="none" w:sz="0" w:space="0" w:color="auto"/>
        <w:bottom w:val="none" w:sz="0" w:space="0" w:color="auto"/>
        <w:right w:val="none" w:sz="0" w:space="0" w:color="auto"/>
      </w:divBdr>
      <w:divsChild>
        <w:div w:id="1064527784">
          <w:marLeft w:val="0"/>
          <w:marRight w:val="0"/>
          <w:marTop w:val="0"/>
          <w:marBottom w:val="0"/>
          <w:divBdr>
            <w:top w:val="none" w:sz="0" w:space="0" w:color="auto"/>
            <w:left w:val="none" w:sz="0" w:space="0" w:color="auto"/>
            <w:bottom w:val="none" w:sz="0" w:space="0" w:color="auto"/>
            <w:right w:val="none" w:sz="0" w:space="0" w:color="auto"/>
          </w:divBdr>
          <w:divsChild>
            <w:div w:id="11048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levelandclinic.org/benefits-of-sensory-play-ide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rbrightbooks.com/blog/building-sensory-development-in-childr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tionforchildren.org.uk/blog/what-is-sensory-play-and-why-is-it-import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Chollingsworth</dc:creator>
  <cp:keywords/>
  <dc:description/>
  <cp:lastModifiedBy>Anderson, Katherine</cp:lastModifiedBy>
  <cp:revision>2</cp:revision>
  <dcterms:created xsi:type="dcterms:W3CDTF">2025-05-08T19:24:00Z</dcterms:created>
  <dcterms:modified xsi:type="dcterms:W3CDTF">2025-05-08T19:24:00Z</dcterms:modified>
</cp:coreProperties>
</file>