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2BFC" w14:textId="3B75E173" w:rsidR="001D2FDD" w:rsidRDefault="6076EBCB" w:rsidP="76087180">
      <w:pPr>
        <w:ind w:firstLine="720"/>
        <w:jc w:val="center"/>
        <w:rPr>
          <w:b/>
          <w:bCs/>
          <w:sz w:val="28"/>
          <w:szCs w:val="28"/>
        </w:rPr>
      </w:pPr>
      <w:r w:rsidRPr="76087180">
        <w:rPr>
          <w:b/>
          <w:bCs/>
          <w:sz w:val="28"/>
          <w:szCs w:val="28"/>
        </w:rPr>
        <w:t>Professional Development Opportunities</w:t>
      </w:r>
    </w:p>
    <w:p w14:paraId="2C078E63" w14:textId="5A31F94E" w:rsidR="001D2FDD" w:rsidRPr="000C572E" w:rsidRDefault="4EA7D325" w:rsidP="000C572E">
      <w:pPr>
        <w:rPr>
          <w:rFonts w:cstheme="minorHAnsi"/>
          <w:b/>
          <w:bCs/>
          <w:sz w:val="28"/>
          <w:szCs w:val="28"/>
        </w:rPr>
      </w:pPr>
      <w:r w:rsidRPr="000C572E">
        <w:rPr>
          <w:rFonts w:cstheme="minorHAnsi"/>
          <w:b/>
          <w:bCs/>
          <w:sz w:val="24"/>
          <w:szCs w:val="24"/>
        </w:rPr>
        <w:t xml:space="preserve">Gone is Gone: </w:t>
      </w:r>
      <w:r w:rsidRPr="000C572E">
        <w:rPr>
          <w:rFonts w:cstheme="minorHAnsi"/>
          <w:sz w:val="24"/>
          <w:szCs w:val="24"/>
        </w:rPr>
        <w:t xml:space="preserve">A professional development </w:t>
      </w:r>
      <w:r w:rsidR="26A0B48E" w:rsidRPr="000C572E">
        <w:rPr>
          <w:rFonts w:cstheme="minorHAnsi"/>
          <w:sz w:val="24"/>
          <w:szCs w:val="24"/>
        </w:rPr>
        <w:t>that discusses</w:t>
      </w:r>
      <w:r w:rsidRPr="000C572E">
        <w:rPr>
          <w:rFonts w:cstheme="minorHAnsi"/>
          <w:b/>
          <w:bCs/>
          <w:sz w:val="24"/>
          <w:szCs w:val="24"/>
        </w:rPr>
        <w:t xml:space="preserve"> </w:t>
      </w:r>
      <w:r w:rsidR="0435D3C0" w:rsidRPr="000C572E">
        <w:rPr>
          <w:rFonts w:cstheme="minorHAnsi"/>
          <w:sz w:val="24"/>
          <w:szCs w:val="24"/>
        </w:rPr>
        <w:t>m</w:t>
      </w:r>
      <w:r w:rsidRPr="000C572E">
        <w:rPr>
          <w:rFonts w:cstheme="minorHAnsi"/>
          <w:sz w:val="24"/>
          <w:szCs w:val="24"/>
        </w:rPr>
        <w:t>ilitary connected students</w:t>
      </w:r>
      <w:r w:rsidR="0CB5A4C1" w:rsidRPr="000C572E">
        <w:rPr>
          <w:rFonts w:cstheme="minorHAnsi"/>
          <w:sz w:val="24"/>
          <w:szCs w:val="24"/>
        </w:rPr>
        <w:t xml:space="preserve"> and</w:t>
      </w:r>
      <w:r w:rsidRPr="000C572E">
        <w:rPr>
          <w:rFonts w:cstheme="minorHAnsi"/>
          <w:sz w:val="24"/>
          <w:szCs w:val="24"/>
        </w:rPr>
        <w:t xml:space="preserve"> are impacted by the deployment cycle, which may adversely impact their academic, social, and emotional development</w:t>
      </w:r>
      <w:r w:rsidRPr="000C572E">
        <w:rPr>
          <w:rFonts w:cstheme="minorHAnsi"/>
          <w:b/>
          <w:bCs/>
          <w:sz w:val="24"/>
          <w:szCs w:val="24"/>
        </w:rPr>
        <w:t>.</w:t>
      </w:r>
      <w:r w:rsidRPr="000C572E">
        <w:rPr>
          <w:rFonts w:eastAsia="Calibri" w:cstheme="minorHAnsi"/>
          <w:sz w:val="23"/>
          <w:szCs w:val="23"/>
        </w:rPr>
        <w:t xml:space="preserve"> This presentation broadly addresses the academic, social, and emotional challenges military-connected students face during deployment. The presentation offers some insight on how serving professionals can support these students and will be followed by a presentation on Ambiguous Loss.</w:t>
      </w:r>
      <w:r w:rsidR="6076EBCB" w:rsidRPr="000C572E">
        <w:rPr>
          <w:rFonts w:cstheme="minorHAnsi"/>
          <w:b/>
          <w:bCs/>
          <w:sz w:val="28"/>
          <w:szCs w:val="28"/>
        </w:rPr>
        <w:t xml:space="preserve"> </w:t>
      </w:r>
    </w:p>
    <w:p w14:paraId="5D515E93" w14:textId="3083D4A6" w:rsidR="57C76A2E" w:rsidRPr="000C572E" w:rsidRDefault="57C76A2E" w:rsidP="000C572E">
      <w:pPr>
        <w:rPr>
          <w:rFonts w:eastAsia="Calibri" w:cstheme="minorHAnsi"/>
          <w:sz w:val="24"/>
          <w:szCs w:val="24"/>
        </w:rPr>
      </w:pPr>
      <w:r w:rsidRPr="000C572E">
        <w:rPr>
          <w:rFonts w:cstheme="minorHAnsi"/>
          <w:b/>
          <w:bCs/>
          <w:sz w:val="24"/>
          <w:szCs w:val="24"/>
        </w:rPr>
        <w:t xml:space="preserve">Military Youth in Care Giver Roles: </w:t>
      </w:r>
      <w:r w:rsidRPr="000C572E">
        <w:rPr>
          <w:rFonts w:cstheme="minorHAnsi"/>
          <w:sz w:val="24"/>
          <w:szCs w:val="24"/>
        </w:rPr>
        <w:t>Children serving in caregiver roles for Service Members are a unique set of military-connected students.</w:t>
      </w:r>
      <w:r w:rsidRPr="000C572E">
        <w:rPr>
          <w:rFonts w:eastAsia="Times New Roman" w:cstheme="minorHAnsi"/>
          <w:color w:val="000000" w:themeColor="text1"/>
          <w:sz w:val="24"/>
          <w:szCs w:val="24"/>
        </w:rPr>
        <w:t xml:space="preserve"> A presentation on the academic and social-emotional challenges they face and how youth serving professionals can support these students will be presented followed by a panelist discussion with experts in the field.</w:t>
      </w:r>
    </w:p>
    <w:p w14:paraId="24C787A8" w14:textId="6B6804E6" w:rsidR="5DA89761" w:rsidRPr="000C572E" w:rsidRDefault="5DA89761" w:rsidP="000C572E">
      <w:pPr>
        <w:rPr>
          <w:rFonts w:eastAsia="Times New Roman" w:cstheme="minorHAnsi"/>
          <w:color w:val="000000" w:themeColor="text1"/>
          <w:sz w:val="24"/>
          <w:szCs w:val="24"/>
        </w:rPr>
      </w:pPr>
      <w:r w:rsidRPr="000C572E">
        <w:rPr>
          <w:rFonts w:eastAsia="Times New Roman" w:cstheme="minorHAnsi"/>
          <w:b/>
          <w:bCs/>
          <w:color w:val="000000" w:themeColor="text1"/>
          <w:sz w:val="24"/>
          <w:szCs w:val="24"/>
        </w:rPr>
        <w:t xml:space="preserve">Purple Star School Series: </w:t>
      </w:r>
      <w:r w:rsidRPr="000C572E">
        <w:rPr>
          <w:rFonts w:eastAsia="Times New Roman" w:cstheme="minorHAnsi"/>
          <w:color w:val="000000" w:themeColor="text1"/>
          <w:sz w:val="24"/>
          <w:szCs w:val="24"/>
        </w:rPr>
        <w:t>helps define and understand all the different components of becoming a purple star school and supporting military-connected students</w:t>
      </w:r>
      <w:bookmarkStart w:id="0" w:name="_Int_ANlW0nOK"/>
      <w:r w:rsidRPr="000C572E">
        <w:rPr>
          <w:rFonts w:eastAsia="Times New Roman" w:cstheme="minorHAnsi"/>
          <w:color w:val="000000" w:themeColor="text1"/>
          <w:sz w:val="24"/>
          <w:szCs w:val="24"/>
        </w:rPr>
        <w:t xml:space="preserve">. The series will go over </w:t>
      </w:r>
      <w:r w:rsidR="6BA693BE" w:rsidRPr="000C572E">
        <w:rPr>
          <w:rFonts w:eastAsia="Times New Roman" w:cstheme="minorHAnsi"/>
          <w:color w:val="000000" w:themeColor="text1"/>
          <w:sz w:val="24"/>
          <w:szCs w:val="24"/>
        </w:rPr>
        <w:t>the needs</w:t>
      </w:r>
      <w:r w:rsidR="432C544F" w:rsidRPr="000C572E">
        <w:rPr>
          <w:rFonts w:eastAsia="Times New Roman" w:cstheme="minorHAnsi"/>
          <w:color w:val="000000" w:themeColor="text1"/>
          <w:sz w:val="24"/>
          <w:szCs w:val="24"/>
        </w:rPr>
        <w:t xml:space="preserve"> and understanding of being a purple star school, the MIC3, military identif</w:t>
      </w:r>
      <w:r w:rsidR="307CC345" w:rsidRPr="000C572E">
        <w:rPr>
          <w:rFonts w:eastAsia="Times New Roman" w:cstheme="minorHAnsi"/>
          <w:color w:val="000000" w:themeColor="text1"/>
          <w:sz w:val="24"/>
          <w:szCs w:val="24"/>
        </w:rPr>
        <w:t xml:space="preserve">iers, and federal impact aid. </w:t>
      </w:r>
      <w:bookmarkEnd w:id="0"/>
    </w:p>
    <w:p w14:paraId="0CA5FCF1" w14:textId="55D612DE" w:rsidR="34D2CCBE" w:rsidRPr="000C572E" w:rsidRDefault="34D2CCBE" w:rsidP="000C572E">
      <w:pPr>
        <w:rPr>
          <w:rFonts w:eastAsia="Times New Roman" w:cstheme="minorHAnsi"/>
          <w:sz w:val="24"/>
          <w:szCs w:val="24"/>
        </w:rPr>
      </w:pPr>
      <w:r w:rsidRPr="000C572E">
        <w:rPr>
          <w:rFonts w:eastAsia="Times New Roman" w:cstheme="minorHAnsi"/>
          <w:b/>
          <w:bCs/>
          <w:color w:val="000000" w:themeColor="text1"/>
          <w:sz w:val="24"/>
          <w:szCs w:val="24"/>
        </w:rPr>
        <w:t>Social-Emotional Learning and Military-Connected Children:</w:t>
      </w:r>
      <w:r w:rsidRPr="000C572E">
        <w:rPr>
          <w:rFonts w:eastAsia="Times New Roman" w:cstheme="minorHAnsi"/>
          <w:color w:val="000000" w:themeColor="text1"/>
          <w:sz w:val="24"/>
          <w:szCs w:val="24"/>
        </w:rPr>
        <w:t xml:space="preserve"> The learning goal in this course is to focus on how you, as caring professionals, can better support the military-connected children in your classrooms and programs, utilizing an evidence-based SEL approach. And, of course, we realize that whatever benefits our military-connected children benefits all children.</w:t>
      </w:r>
    </w:p>
    <w:p w14:paraId="4EE87A9D" w14:textId="465022E4" w:rsidR="709A695D" w:rsidRPr="000C572E" w:rsidRDefault="709A695D" w:rsidP="000C572E">
      <w:pPr>
        <w:rPr>
          <w:rFonts w:eastAsia="Times New Roman" w:cstheme="minorHAnsi"/>
          <w:color w:val="000000" w:themeColor="text1"/>
          <w:sz w:val="24"/>
          <w:szCs w:val="24"/>
        </w:rPr>
      </w:pPr>
      <w:r w:rsidRPr="000C572E">
        <w:rPr>
          <w:rFonts w:eastAsia="Times New Roman" w:cstheme="minorHAnsi"/>
          <w:b/>
          <w:bCs/>
          <w:color w:val="000000" w:themeColor="text1"/>
          <w:sz w:val="24"/>
          <w:szCs w:val="24"/>
        </w:rPr>
        <w:t>Serving Military-Connected Students:</w:t>
      </w:r>
      <w:r w:rsidRPr="000C572E">
        <w:rPr>
          <w:rFonts w:eastAsia="Times New Roman" w:cstheme="minorHAnsi"/>
          <w:color w:val="000000" w:themeColor="text1"/>
          <w:sz w:val="24"/>
          <w:szCs w:val="24"/>
        </w:rPr>
        <w:t xml:space="preserve"> This course seeks to help teachers define and understand the complexity of military connected student lives, their families, and the implications of military service. Teachers will be able to identify current practices for successfully supporting military-connected students. </w:t>
      </w:r>
    </w:p>
    <w:p w14:paraId="76A11C59" w14:textId="2B36B1ED" w:rsidR="173565DA" w:rsidRPr="000C572E" w:rsidRDefault="173565DA" w:rsidP="000C572E">
      <w:pPr>
        <w:rPr>
          <w:rFonts w:eastAsia="Times New Roman" w:cstheme="minorHAnsi"/>
          <w:color w:val="000000" w:themeColor="text1"/>
          <w:sz w:val="24"/>
          <w:szCs w:val="24"/>
        </w:rPr>
      </w:pPr>
      <w:r w:rsidRPr="000C572E">
        <w:rPr>
          <w:rFonts w:eastAsia="Times New Roman" w:cstheme="minorHAnsi"/>
          <w:b/>
          <w:bCs/>
          <w:color w:val="000000" w:themeColor="text1"/>
          <w:sz w:val="24"/>
          <w:szCs w:val="24"/>
        </w:rPr>
        <w:t xml:space="preserve">Supporting Military-Connected Students During Deployments: </w:t>
      </w:r>
      <w:r w:rsidR="2960C4C2" w:rsidRPr="000C572E">
        <w:rPr>
          <w:rFonts w:eastAsia="Times New Roman" w:cstheme="minorHAnsi"/>
          <w:color w:val="000000" w:themeColor="text1"/>
          <w:sz w:val="24"/>
          <w:szCs w:val="24"/>
        </w:rPr>
        <w:t>Educators play an integral role in the life of military-connected children.</w:t>
      </w:r>
      <w:r w:rsidR="1FCDFFB9" w:rsidRPr="000C572E">
        <w:rPr>
          <w:rFonts w:eastAsia="Times New Roman" w:cstheme="minorHAnsi"/>
          <w:color w:val="000000" w:themeColor="text1"/>
          <w:sz w:val="24"/>
          <w:szCs w:val="24"/>
        </w:rPr>
        <w:t xml:space="preserve"> For military-connected children, changes can frequently occur at home like deployments or reintegration.</w:t>
      </w:r>
      <w:r w:rsidR="2960C4C2" w:rsidRPr="000C572E">
        <w:rPr>
          <w:rFonts w:eastAsia="Times New Roman" w:cstheme="minorHAnsi"/>
          <w:color w:val="000000" w:themeColor="text1"/>
          <w:sz w:val="24"/>
          <w:szCs w:val="24"/>
        </w:rPr>
        <w:t xml:space="preserve"> The learning goal of this offering is to </w:t>
      </w:r>
      <w:r w:rsidR="793E0E0F" w:rsidRPr="000C572E">
        <w:rPr>
          <w:rFonts w:eastAsia="Times New Roman" w:cstheme="minorHAnsi"/>
          <w:color w:val="000000" w:themeColor="text1"/>
          <w:sz w:val="24"/>
          <w:szCs w:val="24"/>
        </w:rPr>
        <w:t xml:space="preserve">understand the unique stressors of military students so they can be supported at school. </w:t>
      </w:r>
    </w:p>
    <w:p w14:paraId="71E337DA" w14:textId="4683C21B" w:rsidR="19C269A8" w:rsidRPr="000C572E" w:rsidRDefault="19C269A8" w:rsidP="000C572E">
      <w:pPr>
        <w:rPr>
          <w:rFonts w:eastAsia="Times New Roman" w:cstheme="minorHAnsi"/>
          <w:sz w:val="24"/>
          <w:szCs w:val="24"/>
        </w:rPr>
      </w:pPr>
      <w:r w:rsidRPr="000C572E">
        <w:rPr>
          <w:rFonts w:eastAsia="Times New Roman" w:cstheme="minorHAnsi"/>
          <w:b/>
          <w:bCs/>
          <w:color w:val="000000" w:themeColor="text1"/>
          <w:sz w:val="24"/>
          <w:szCs w:val="24"/>
        </w:rPr>
        <w:t xml:space="preserve">Supporting Veteran’s Children Through Transitions: </w:t>
      </w:r>
      <w:r w:rsidRPr="000C572E">
        <w:rPr>
          <w:rFonts w:eastAsia="Times New Roman" w:cstheme="minorHAnsi"/>
          <w:color w:val="000000" w:themeColor="text1"/>
          <w:sz w:val="24"/>
          <w:szCs w:val="24"/>
        </w:rPr>
        <w:t xml:space="preserve">This 1-hour course enables youth-serving educators, professionals, and parents to support the unique transitional issues children face when their parents separate from the military, regardless of if the separation is voluntary or involuntary. Participants will develop strategies and resources to help transitioning children of veterans thrive. </w:t>
      </w:r>
    </w:p>
    <w:p w14:paraId="61F24D43" w14:textId="5C0C5191" w:rsidR="76087180" w:rsidRDefault="7B17F03A" w:rsidP="000C572E">
      <w:pPr>
        <w:rPr>
          <w:rFonts w:ascii="Times New Roman" w:eastAsia="Times New Roman" w:hAnsi="Times New Roman" w:cs="Times New Roman"/>
          <w:b/>
          <w:bCs/>
          <w:color w:val="000000" w:themeColor="text1"/>
          <w:sz w:val="24"/>
          <w:szCs w:val="24"/>
        </w:rPr>
      </w:pPr>
      <w:r w:rsidRPr="000C572E">
        <w:rPr>
          <w:rFonts w:eastAsia="Times New Roman" w:cstheme="minorHAnsi"/>
          <w:b/>
          <w:bCs/>
          <w:color w:val="000000" w:themeColor="text1"/>
          <w:sz w:val="24"/>
          <w:szCs w:val="24"/>
        </w:rPr>
        <w:t xml:space="preserve">We Serve Too: </w:t>
      </w:r>
      <w:r w:rsidRPr="000C572E">
        <w:rPr>
          <w:rFonts w:eastAsia="Times New Roman" w:cstheme="minorHAnsi"/>
          <w:color w:val="000000" w:themeColor="text1"/>
          <w:sz w:val="24"/>
          <w:szCs w:val="24"/>
        </w:rPr>
        <w:t>This presentation is specifically about the children and youth of those who serve in the National Guard or the Army, Navy, Marine, Air Force and Coast Guard Reserves. Many of th</w:t>
      </w:r>
      <w:r w:rsidR="59776807" w:rsidRPr="000C572E">
        <w:rPr>
          <w:rFonts w:eastAsia="Times New Roman" w:cstheme="minorHAnsi"/>
          <w:color w:val="000000" w:themeColor="text1"/>
          <w:sz w:val="24"/>
          <w:szCs w:val="24"/>
        </w:rPr>
        <w:t>e</w:t>
      </w:r>
      <w:r w:rsidRPr="000C572E">
        <w:rPr>
          <w:rFonts w:eastAsia="Times New Roman" w:cstheme="minorHAnsi"/>
          <w:color w:val="000000" w:themeColor="text1"/>
          <w:sz w:val="24"/>
          <w:szCs w:val="24"/>
        </w:rPr>
        <w:t xml:space="preserve"> children have parents who serve in the military in a part-time capacity while maintaining civilian jobs and roots in civilian communities. Often these children &amp; youth go unnoticed within their communities since Mom or Dad (both) serve quietly. While many of their stories are just like every other child, their challenges are often intertwined with deployment, separation from parents and reintegration issues.</w:t>
      </w:r>
    </w:p>
    <w:sectPr w:rsidR="76087180" w:rsidSect="000C572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70BC" w14:textId="77777777" w:rsidR="00C200B8" w:rsidRDefault="00C200B8">
      <w:pPr>
        <w:spacing w:after="0" w:line="240" w:lineRule="auto"/>
      </w:pPr>
      <w:r>
        <w:separator/>
      </w:r>
    </w:p>
  </w:endnote>
  <w:endnote w:type="continuationSeparator" w:id="0">
    <w:p w14:paraId="080D3067" w14:textId="77777777" w:rsidR="00C200B8" w:rsidRDefault="00C2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087180" w14:paraId="7AC5D07F" w14:textId="77777777" w:rsidTr="76087180">
      <w:trPr>
        <w:trHeight w:val="300"/>
      </w:trPr>
      <w:tc>
        <w:tcPr>
          <w:tcW w:w="3120" w:type="dxa"/>
        </w:tcPr>
        <w:p w14:paraId="04B74778" w14:textId="7CC58C05" w:rsidR="76087180" w:rsidRDefault="76087180" w:rsidP="76087180">
          <w:pPr>
            <w:pStyle w:val="Header"/>
            <w:ind w:left="-115"/>
          </w:pPr>
        </w:p>
      </w:tc>
      <w:tc>
        <w:tcPr>
          <w:tcW w:w="3120" w:type="dxa"/>
        </w:tcPr>
        <w:p w14:paraId="70459961" w14:textId="1A5220AE" w:rsidR="76087180" w:rsidRDefault="76087180" w:rsidP="76087180">
          <w:pPr>
            <w:pStyle w:val="Header"/>
            <w:jc w:val="center"/>
          </w:pPr>
        </w:p>
      </w:tc>
      <w:tc>
        <w:tcPr>
          <w:tcW w:w="3120" w:type="dxa"/>
        </w:tcPr>
        <w:p w14:paraId="02E482D5" w14:textId="49225772" w:rsidR="76087180" w:rsidRDefault="76087180" w:rsidP="76087180">
          <w:pPr>
            <w:pStyle w:val="Header"/>
            <w:ind w:right="-115"/>
            <w:jc w:val="right"/>
          </w:pPr>
        </w:p>
      </w:tc>
    </w:tr>
  </w:tbl>
  <w:p w14:paraId="3EC090AE" w14:textId="79887ECC" w:rsidR="76087180" w:rsidRDefault="76087180" w:rsidP="7608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DC86" w14:textId="77777777" w:rsidR="00C200B8" w:rsidRDefault="00C200B8">
      <w:pPr>
        <w:spacing w:after="0" w:line="240" w:lineRule="auto"/>
      </w:pPr>
      <w:r>
        <w:separator/>
      </w:r>
    </w:p>
  </w:footnote>
  <w:footnote w:type="continuationSeparator" w:id="0">
    <w:p w14:paraId="3C81D51A" w14:textId="77777777" w:rsidR="00C200B8" w:rsidRDefault="00C2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087180" w14:paraId="6419893D" w14:textId="77777777" w:rsidTr="76087180">
      <w:trPr>
        <w:trHeight w:val="300"/>
      </w:trPr>
      <w:tc>
        <w:tcPr>
          <w:tcW w:w="3120" w:type="dxa"/>
        </w:tcPr>
        <w:p w14:paraId="2A3E4767" w14:textId="39639924" w:rsidR="76087180" w:rsidRDefault="76087180" w:rsidP="76087180">
          <w:pPr>
            <w:pStyle w:val="Header"/>
            <w:ind w:left="-115"/>
          </w:pPr>
        </w:p>
      </w:tc>
      <w:tc>
        <w:tcPr>
          <w:tcW w:w="3120" w:type="dxa"/>
        </w:tcPr>
        <w:p w14:paraId="193B92F9" w14:textId="1E9A6720" w:rsidR="76087180" w:rsidRDefault="76087180" w:rsidP="76087180">
          <w:pPr>
            <w:pStyle w:val="Header"/>
            <w:jc w:val="center"/>
          </w:pPr>
        </w:p>
      </w:tc>
      <w:tc>
        <w:tcPr>
          <w:tcW w:w="3120" w:type="dxa"/>
        </w:tcPr>
        <w:p w14:paraId="56D0CE16" w14:textId="7055473F" w:rsidR="76087180" w:rsidRDefault="76087180" w:rsidP="76087180">
          <w:pPr>
            <w:pStyle w:val="Header"/>
            <w:ind w:right="-115"/>
            <w:jc w:val="right"/>
          </w:pPr>
          <w:r>
            <w:rPr>
              <w:noProof/>
            </w:rPr>
            <w:drawing>
              <wp:inline distT="0" distB="0" distL="0" distR="0" wp14:anchorId="613087B2" wp14:editId="60FB65CB">
                <wp:extent cx="1762125" cy="419100"/>
                <wp:effectExtent l="0" t="0" r="0" b="0"/>
                <wp:docPr id="1603474733" name="Picture 160347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19100"/>
                        </a:xfrm>
                        <a:prstGeom prst="rect">
                          <a:avLst/>
                        </a:prstGeom>
                      </pic:spPr>
                    </pic:pic>
                  </a:graphicData>
                </a:graphic>
              </wp:inline>
            </w:drawing>
          </w:r>
        </w:p>
      </w:tc>
    </w:tr>
  </w:tbl>
  <w:p w14:paraId="331D4B81" w14:textId="00BD1A85" w:rsidR="76087180" w:rsidRDefault="76087180" w:rsidP="7608718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NlW0nOK" int2:invalidationBookmarkName="" int2:hashCode="RoHRJMxsS3O6q/" int2:id="zGe6QbWX">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10D389"/>
    <w:rsid w:val="000C572E"/>
    <w:rsid w:val="001D2FDD"/>
    <w:rsid w:val="00C200B8"/>
    <w:rsid w:val="0315DFB1"/>
    <w:rsid w:val="0435D3C0"/>
    <w:rsid w:val="066DF015"/>
    <w:rsid w:val="087965D0"/>
    <w:rsid w:val="09087DB2"/>
    <w:rsid w:val="0910D389"/>
    <w:rsid w:val="09249A6C"/>
    <w:rsid w:val="09BE8776"/>
    <w:rsid w:val="0B1D5B29"/>
    <w:rsid w:val="0C401E74"/>
    <w:rsid w:val="0CB5A4C1"/>
    <w:rsid w:val="100481ED"/>
    <w:rsid w:val="1243522B"/>
    <w:rsid w:val="14ED223C"/>
    <w:rsid w:val="16CA13E8"/>
    <w:rsid w:val="173565DA"/>
    <w:rsid w:val="19C269A8"/>
    <w:rsid w:val="1AAF5E24"/>
    <w:rsid w:val="1C9BD0A5"/>
    <w:rsid w:val="1CBAED4F"/>
    <w:rsid w:val="1CDCA447"/>
    <w:rsid w:val="1F95D086"/>
    <w:rsid w:val="1FCDFFB9"/>
    <w:rsid w:val="21A9F8E4"/>
    <w:rsid w:val="2664F6C3"/>
    <w:rsid w:val="26A0B48E"/>
    <w:rsid w:val="272D64FB"/>
    <w:rsid w:val="28EC9C91"/>
    <w:rsid w:val="2960C4C2"/>
    <w:rsid w:val="296DDE33"/>
    <w:rsid w:val="29EFA21D"/>
    <w:rsid w:val="307CC345"/>
    <w:rsid w:val="34D2CCBE"/>
    <w:rsid w:val="37528DF5"/>
    <w:rsid w:val="3792CA1F"/>
    <w:rsid w:val="392E9A80"/>
    <w:rsid w:val="3C663B42"/>
    <w:rsid w:val="3DD43940"/>
    <w:rsid w:val="3F306F87"/>
    <w:rsid w:val="3FFB3107"/>
    <w:rsid w:val="407148C5"/>
    <w:rsid w:val="409FA70D"/>
    <w:rsid w:val="432C544F"/>
    <w:rsid w:val="4BBB2941"/>
    <w:rsid w:val="4C815F09"/>
    <w:rsid w:val="4D16BD78"/>
    <w:rsid w:val="4EA7D325"/>
    <w:rsid w:val="52862199"/>
    <w:rsid w:val="53F5591F"/>
    <w:rsid w:val="57C76A2E"/>
    <w:rsid w:val="5875BFAA"/>
    <w:rsid w:val="59776807"/>
    <w:rsid w:val="5DA89761"/>
    <w:rsid w:val="5EA8719C"/>
    <w:rsid w:val="5ED09F29"/>
    <w:rsid w:val="6076EBCB"/>
    <w:rsid w:val="6117A426"/>
    <w:rsid w:val="64915212"/>
    <w:rsid w:val="6B95F9D4"/>
    <w:rsid w:val="6BA693BE"/>
    <w:rsid w:val="6F0DD6C0"/>
    <w:rsid w:val="6FB67BA6"/>
    <w:rsid w:val="709A695D"/>
    <w:rsid w:val="73BD5B44"/>
    <w:rsid w:val="75592BA5"/>
    <w:rsid w:val="76087180"/>
    <w:rsid w:val="793E0E0F"/>
    <w:rsid w:val="7948B525"/>
    <w:rsid w:val="7B17F03A"/>
    <w:rsid w:val="7B44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D389"/>
  <w15:chartTrackingRefBased/>
  <w15:docId w15:val="{6A9B61BF-B66E-4EE8-81BB-97FEFFFC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Lemons</dc:creator>
  <cp:keywords/>
  <dc:description/>
  <cp:lastModifiedBy>Rachel Surles</cp:lastModifiedBy>
  <cp:revision>2</cp:revision>
  <dcterms:created xsi:type="dcterms:W3CDTF">2023-01-06T00:24:00Z</dcterms:created>
  <dcterms:modified xsi:type="dcterms:W3CDTF">2023-01-06T00:24:00Z</dcterms:modified>
</cp:coreProperties>
</file>