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Summer School Teacher Job Description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PRIMARY FUNCTION: Provides planning, instructional delivery, and assessment of students in the instructional program at the summer learning school-based site and other duties assigned by the site director or the principal.</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RESPONSIBLE TO: Site Director and Principal</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SUPERVISES THE FOLLOWING PERSONNEL: All students involved in the summer learning program.</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MAJOR DUTIES AND RESPONSIBILITIES:Planning,  instruction, assessment, and supervision for students enrolled in the summer school programs. Collaborates with others to implement programming for summer school. Supervises the safety and welfare of the students participating in the programs.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DESIRABLE QUALIFICATIONS: Tennessee teaching license.  Experience working with students in reading or math preferred.  Ability to work, collaborate and plan with others.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