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Occupational Therapist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Reports to:  Director of Special Programs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Purpose of Job:  Plan and implement occupational therapy services and treatment plans to support individual student needs and plans.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Administers occupational therapy procedures and modalities for the purpose of achieving program objectives.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Assesses students' fine and gross motor skills and functional abilities for the purpose of determining program eligibility and developing recommendations for occupational therapy treatment, appropriate assistive devices and/or curriculum access.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Collaborates with a variety of groups and/or individuals for the purpose of communicating information, resolving issues and providing services in compliance with established guidelines.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Consults with teachers, parents, other personnel and/or outside professionals for the purpose of providing requested information, developing plans for services, making recommendations and/or coordinating occupational therapy services with those of other disciplines.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Develops treatment plans, interventions and/or educational materials from the IEP for the purpose of remediating students’ motor skill deficits and ensuring compliance with regulatory requirements.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Directs the work of assigned COTAs and Educational Assistants for the purpose of providing guidance and ensuring that program objectives are achieved.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Identifies structural issues for the purpose of removing barriers for students with physical limitations and/or identifying appropriate technology and assistive equipment.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Instructs students and staff for the purpose of providing information on medical/behavioral attributes, use of assistive devices and/or implementing plans for remediation of functional limitations.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Interprets medical and academic reports for the purpose of providing information and/or ensuring that treatment/intervention plans are appropriate.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files and/or records for the purpose of ensuring the availability of information as required for reference and/or compliance.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Participates in a variety of meetings for the purpose of conveying and/or gathering information.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a wide variety of written materials for the purpose of documenting activities, providing written reference, and/or conveying information.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Provides direct occupational therapy services for the purpose of developing students’ daily living skills in compliance with established goals and objectives.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Provides services at multiple work sites for the purpose of providing direct therapy interventions and assistance as required.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resources and methods for the purpose of determining the appropriate approach for addressing students' functional goals.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Screens students for the purpose of determining the need for further individualized assessment.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