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9A" w:rsidRDefault="0034529A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C6BBF9" wp14:editId="172624C3">
            <wp:simplePos x="0" y="0"/>
            <wp:positionH relativeFrom="margin">
              <wp:posOffset>2305050</wp:posOffset>
            </wp:positionH>
            <wp:positionV relativeFrom="margin">
              <wp:posOffset>-438150</wp:posOffset>
            </wp:positionV>
            <wp:extent cx="1295400" cy="942975"/>
            <wp:effectExtent l="0" t="0" r="0" b="9525"/>
            <wp:wrapSquare wrapText="bothSides"/>
            <wp:docPr id="3" name="Picture 3" descr="C:\Users\Teacher\AppData\Local\Microsoft\Windows\Temporary Internet Files\Content.IE5\PF0AQ1H5\7FB_headach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IE5\PF0AQ1H5\7FB_headach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197">
        <w:rPr>
          <w:rFonts w:ascii="Harrington" w:hAnsi="Harrington"/>
          <w:sz w:val="32"/>
          <w:szCs w:val="32"/>
        </w:rPr>
        <w:t xml:space="preserve">Too Sick For School   </w:t>
      </w:r>
    </w:p>
    <w:p w:rsidR="0034529A" w:rsidRDefault="0034529A">
      <w:pPr>
        <w:rPr>
          <w:rFonts w:ascii="Harrington" w:hAnsi="Harrington"/>
          <w:sz w:val="32"/>
          <w:szCs w:val="32"/>
        </w:rPr>
      </w:pPr>
    </w:p>
    <w:p w:rsidR="00981197" w:rsidRDefault="0034529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are times when your child is too sick for school. This information may be helpful to you.</w:t>
      </w:r>
    </w:p>
    <w:p w:rsidR="0031013B" w:rsidRPr="0031013B" w:rsidRDefault="0034529A" w:rsidP="0031013B">
      <w:pPr>
        <w:pStyle w:val="ListParagraph"/>
        <w:numPr>
          <w:ilvl w:val="0"/>
          <w:numId w:val="1"/>
        </w:numPr>
        <w:rPr>
          <w:rFonts w:ascii="Harrington" w:hAnsi="Harrington"/>
          <w:sz w:val="32"/>
          <w:szCs w:val="32"/>
        </w:rPr>
      </w:pPr>
      <w:r>
        <w:rPr>
          <w:sz w:val="24"/>
          <w:szCs w:val="24"/>
        </w:rPr>
        <w:t>FEVER: Temperature of 100.6 or higher. Please keep your child at home until they are fever free for 24 hours without the use of fever reducing medicines (Tylenol, Motrin)</w:t>
      </w:r>
    </w:p>
    <w:p w:rsidR="0034529A" w:rsidRPr="009C70A5" w:rsidRDefault="0034529A" w:rsidP="0034529A">
      <w:pPr>
        <w:pStyle w:val="ListParagraph"/>
        <w:numPr>
          <w:ilvl w:val="0"/>
          <w:numId w:val="1"/>
        </w:numPr>
        <w:rPr>
          <w:rFonts w:ascii="Harrington" w:hAnsi="Harrington"/>
          <w:sz w:val="32"/>
          <w:szCs w:val="32"/>
        </w:rPr>
      </w:pPr>
      <w:r>
        <w:rPr>
          <w:sz w:val="24"/>
          <w:szCs w:val="24"/>
        </w:rPr>
        <w:t xml:space="preserve">VOMITING or DIARRHEA:  </w:t>
      </w:r>
      <w:r w:rsidR="009C70A5">
        <w:rPr>
          <w:sz w:val="24"/>
          <w:szCs w:val="24"/>
        </w:rPr>
        <w:t>Your child should remain home until 24 hours after the last sickness episode.</w:t>
      </w:r>
    </w:p>
    <w:p w:rsidR="00DE600B" w:rsidRPr="00DE600B" w:rsidRDefault="009C70A5" w:rsidP="00DE600B">
      <w:pPr>
        <w:pStyle w:val="ListParagraph"/>
        <w:numPr>
          <w:ilvl w:val="0"/>
          <w:numId w:val="1"/>
        </w:numPr>
        <w:rPr>
          <w:rFonts w:ascii="Harrington" w:hAnsi="Harrington"/>
          <w:sz w:val="32"/>
          <w:szCs w:val="32"/>
        </w:rPr>
      </w:pPr>
      <w:r>
        <w:rPr>
          <w:sz w:val="24"/>
          <w:szCs w:val="24"/>
        </w:rPr>
        <w:t xml:space="preserve">PINK EYE:  Your child should be evaluated and treated by a licensed healthcare provider.  </w:t>
      </w:r>
      <w:r w:rsidRPr="00DE600B">
        <w:rPr>
          <w:sz w:val="24"/>
          <w:szCs w:val="24"/>
        </w:rPr>
        <w:t>The child may return 24 hours</w:t>
      </w:r>
      <w:r w:rsidR="00DE600B" w:rsidRPr="00DE600B">
        <w:rPr>
          <w:sz w:val="24"/>
          <w:szCs w:val="24"/>
        </w:rPr>
        <w:t xml:space="preserve"> after the start of antibiotics.</w:t>
      </w:r>
      <w:r w:rsidR="00816FAD">
        <w:rPr>
          <w:sz w:val="24"/>
          <w:szCs w:val="24"/>
        </w:rPr>
        <w:t xml:space="preserve"> (A</w:t>
      </w:r>
      <w:r w:rsidR="009E1D89">
        <w:rPr>
          <w:sz w:val="24"/>
          <w:szCs w:val="24"/>
        </w:rPr>
        <w:t xml:space="preserve"> doctor’</w:t>
      </w:r>
      <w:r w:rsidR="002E518B">
        <w:rPr>
          <w:sz w:val="24"/>
          <w:szCs w:val="24"/>
        </w:rPr>
        <w:t xml:space="preserve">s excuse may be </w:t>
      </w:r>
      <w:r w:rsidR="009E1D89">
        <w:rPr>
          <w:sz w:val="24"/>
          <w:szCs w:val="24"/>
        </w:rPr>
        <w:t>required)</w:t>
      </w:r>
      <w:r w:rsidR="00DE600B" w:rsidRPr="00DE600B">
        <w:rPr>
          <w:sz w:val="24"/>
          <w:szCs w:val="24"/>
        </w:rPr>
        <w:t xml:space="preserve">       </w:t>
      </w:r>
    </w:p>
    <w:p w:rsidR="009E1D89" w:rsidRDefault="00DE600B" w:rsidP="00DE60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E1D89">
        <w:rPr>
          <w:sz w:val="24"/>
          <w:szCs w:val="24"/>
        </w:rPr>
        <w:t>ORE THROAT/FEVER:  If your child has a sore throa</w:t>
      </w:r>
      <w:r w:rsidR="003219BE">
        <w:rPr>
          <w:sz w:val="24"/>
          <w:szCs w:val="24"/>
        </w:rPr>
        <w:t>t &amp; fever, you are advised to have them evaluated</w:t>
      </w:r>
      <w:r w:rsidR="009E1D89">
        <w:rPr>
          <w:sz w:val="24"/>
          <w:szCs w:val="24"/>
        </w:rPr>
        <w:t xml:space="preserve"> &amp; treated by </w:t>
      </w:r>
      <w:r w:rsidR="00F6435A">
        <w:rPr>
          <w:sz w:val="24"/>
          <w:szCs w:val="24"/>
        </w:rPr>
        <w:t>a</w:t>
      </w:r>
      <w:r w:rsidR="009E1D89">
        <w:rPr>
          <w:sz w:val="24"/>
          <w:szCs w:val="24"/>
        </w:rPr>
        <w:t xml:space="preserve"> licensed healthcare provider. If STREP THROAT is found, your child may return to school after 24 hours of antibiotics and fever free with</w:t>
      </w:r>
      <w:r w:rsidR="00816FAD">
        <w:rPr>
          <w:sz w:val="24"/>
          <w:szCs w:val="24"/>
        </w:rPr>
        <w:t>out fever reducing medicine.  (A</w:t>
      </w:r>
      <w:r w:rsidR="009E1D89">
        <w:rPr>
          <w:sz w:val="24"/>
          <w:szCs w:val="24"/>
        </w:rPr>
        <w:t xml:space="preserve"> doctor’s excuse </w:t>
      </w:r>
      <w:r w:rsidR="002E518B">
        <w:rPr>
          <w:sz w:val="24"/>
          <w:szCs w:val="24"/>
        </w:rPr>
        <w:t xml:space="preserve">may be </w:t>
      </w:r>
      <w:r w:rsidR="00513016">
        <w:rPr>
          <w:sz w:val="24"/>
          <w:szCs w:val="24"/>
        </w:rPr>
        <w:t>required to return to school)</w:t>
      </w:r>
    </w:p>
    <w:p w:rsidR="009E1D89" w:rsidRDefault="009E1D89" w:rsidP="00DE60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RASH: </w:t>
      </w:r>
      <w:r w:rsidR="00773E00">
        <w:rPr>
          <w:sz w:val="24"/>
          <w:szCs w:val="24"/>
        </w:rPr>
        <w:t xml:space="preserve">If your child has a rash or lesions of unknown reason, they should be evaluated by a licensed healthcare provider </w:t>
      </w:r>
      <w:r w:rsidR="00816FAD">
        <w:rPr>
          <w:sz w:val="24"/>
          <w:szCs w:val="24"/>
        </w:rPr>
        <w:t xml:space="preserve">before returning to school. ( A </w:t>
      </w:r>
      <w:r w:rsidR="00773E00">
        <w:rPr>
          <w:sz w:val="24"/>
          <w:szCs w:val="24"/>
        </w:rPr>
        <w:t>doctor’s excuse may be required)</w:t>
      </w:r>
    </w:p>
    <w:p w:rsidR="00773E00" w:rsidRDefault="00773E00" w:rsidP="00DE60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SORES:  If your child has “sores” or lesions they should always be covered while at school. If a possible Staph infection is suspected, </w:t>
      </w:r>
      <w:r w:rsidR="00513016">
        <w:rPr>
          <w:sz w:val="24"/>
          <w:szCs w:val="24"/>
        </w:rPr>
        <w:t>your child should be evaluated by a l</w:t>
      </w:r>
      <w:r w:rsidR="00816FAD">
        <w:rPr>
          <w:sz w:val="24"/>
          <w:szCs w:val="24"/>
        </w:rPr>
        <w:t>icensed healthcare provider. ( A</w:t>
      </w:r>
      <w:r w:rsidR="00513016">
        <w:rPr>
          <w:sz w:val="24"/>
          <w:szCs w:val="24"/>
        </w:rPr>
        <w:t xml:space="preserve"> doctor’s note may be required to return to school)</w:t>
      </w:r>
    </w:p>
    <w:p w:rsidR="00513016" w:rsidRDefault="00513016" w:rsidP="00DE60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HEAD LICE: </w:t>
      </w:r>
      <w:r w:rsidR="00816FAD">
        <w:rPr>
          <w:sz w:val="24"/>
          <w:szCs w:val="24"/>
        </w:rPr>
        <w:t>If your child is found to have h</w:t>
      </w:r>
      <w:r>
        <w:rPr>
          <w:sz w:val="24"/>
          <w:szCs w:val="24"/>
        </w:rPr>
        <w:t>ead lice while at school, you will be contacted to come pick them up from school. Your School Nurse will provide you with infor</w:t>
      </w:r>
      <w:r w:rsidR="00816FAD">
        <w:rPr>
          <w:sz w:val="24"/>
          <w:szCs w:val="24"/>
        </w:rPr>
        <w:t>mation on how to treat/prevent h</w:t>
      </w:r>
      <w:r>
        <w:rPr>
          <w:sz w:val="24"/>
          <w:szCs w:val="24"/>
        </w:rPr>
        <w:t xml:space="preserve">ead lice.  You will need to bring your child to school the </w:t>
      </w:r>
      <w:r w:rsidR="003219BE">
        <w:rPr>
          <w:sz w:val="24"/>
          <w:szCs w:val="24"/>
        </w:rPr>
        <w:t>next day following treatment to</w:t>
      </w:r>
      <w:r>
        <w:rPr>
          <w:sz w:val="24"/>
          <w:szCs w:val="24"/>
        </w:rPr>
        <w:t xml:space="preserve"> the School Nurse for further evaluation. (proof of treatment may be required) Dale County Schools do not have a </w:t>
      </w:r>
      <w:r w:rsidR="00F6435A">
        <w:rPr>
          <w:sz w:val="24"/>
          <w:szCs w:val="24"/>
        </w:rPr>
        <w:t>“</w:t>
      </w:r>
      <w:r>
        <w:rPr>
          <w:sz w:val="24"/>
          <w:szCs w:val="24"/>
        </w:rPr>
        <w:t>No Nit Policy</w:t>
      </w:r>
      <w:r w:rsidR="00F6435A">
        <w:rPr>
          <w:sz w:val="24"/>
          <w:szCs w:val="24"/>
        </w:rPr>
        <w:t>”</w:t>
      </w:r>
      <w:r w:rsidR="00816FAD">
        <w:rPr>
          <w:sz w:val="24"/>
          <w:szCs w:val="24"/>
        </w:rPr>
        <w:t xml:space="preserve"> regarding h</w:t>
      </w:r>
      <w:r>
        <w:rPr>
          <w:sz w:val="24"/>
          <w:szCs w:val="24"/>
        </w:rPr>
        <w:t>ead lice.</w:t>
      </w:r>
    </w:p>
    <w:p w:rsidR="00F6435A" w:rsidRPr="00F6435A" w:rsidRDefault="00F6435A" w:rsidP="00F6435A">
      <w:pPr>
        <w:rPr>
          <w:sz w:val="24"/>
          <w:szCs w:val="24"/>
        </w:rPr>
      </w:pPr>
      <w:r>
        <w:rPr>
          <w:sz w:val="24"/>
          <w:szCs w:val="24"/>
        </w:rPr>
        <w:t xml:space="preserve">It is impossible to cover all illnesses.  However, it is important for the health of all students, faculty, and staff that your </w:t>
      </w:r>
      <w:r w:rsidR="00816FAD">
        <w:rPr>
          <w:sz w:val="24"/>
          <w:szCs w:val="24"/>
        </w:rPr>
        <w:t>child not attends</w:t>
      </w:r>
      <w:r>
        <w:rPr>
          <w:sz w:val="24"/>
          <w:szCs w:val="24"/>
        </w:rPr>
        <w:t xml:space="preserve"> school when sick.  Please contact your School nurse or </w:t>
      </w:r>
      <w:r w:rsidR="00C85473">
        <w:rPr>
          <w:sz w:val="24"/>
          <w:szCs w:val="24"/>
        </w:rPr>
        <w:t>your healthcare provider if you</w:t>
      </w:r>
      <w:bookmarkStart w:id="0" w:name="_GoBack"/>
      <w:bookmarkEnd w:id="0"/>
      <w:r>
        <w:rPr>
          <w:sz w:val="24"/>
          <w:szCs w:val="24"/>
        </w:rPr>
        <w:t xml:space="preserve"> have any questions or concerns about your child’s illness.  </w:t>
      </w:r>
    </w:p>
    <w:p w:rsidR="009C70A5" w:rsidRDefault="00DE600B" w:rsidP="009E1D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E600B" w:rsidRDefault="00DE600B" w:rsidP="009C70A5">
      <w:pPr>
        <w:pStyle w:val="ListParagraph"/>
        <w:rPr>
          <w:sz w:val="24"/>
          <w:szCs w:val="24"/>
        </w:rPr>
      </w:pPr>
    </w:p>
    <w:p w:rsidR="00DE600B" w:rsidRPr="00F04201" w:rsidRDefault="00DE600B" w:rsidP="00F04201">
      <w:pPr>
        <w:rPr>
          <w:sz w:val="24"/>
          <w:szCs w:val="24"/>
        </w:rPr>
      </w:pPr>
    </w:p>
    <w:p w:rsidR="00DE600B" w:rsidRDefault="00DE600B" w:rsidP="009C70A5">
      <w:pPr>
        <w:pStyle w:val="ListParagraph"/>
        <w:rPr>
          <w:sz w:val="24"/>
          <w:szCs w:val="24"/>
        </w:rPr>
      </w:pPr>
    </w:p>
    <w:p w:rsidR="009C70A5" w:rsidRPr="0034529A" w:rsidRDefault="009C70A5" w:rsidP="009C70A5">
      <w:pPr>
        <w:pStyle w:val="ListParagraph"/>
        <w:rPr>
          <w:rFonts w:ascii="Harrington" w:hAnsi="Harrington"/>
          <w:sz w:val="32"/>
          <w:szCs w:val="32"/>
        </w:rPr>
      </w:pPr>
    </w:p>
    <w:p w:rsidR="0034529A" w:rsidRDefault="0034529A">
      <w:pPr>
        <w:rPr>
          <w:rFonts w:ascii="Harrington" w:hAnsi="Harrington"/>
          <w:sz w:val="32"/>
          <w:szCs w:val="32"/>
        </w:rPr>
      </w:pPr>
    </w:p>
    <w:p w:rsidR="0034529A" w:rsidRDefault="0034529A">
      <w:pPr>
        <w:rPr>
          <w:rFonts w:ascii="Harrington" w:hAnsi="Harrington"/>
          <w:sz w:val="32"/>
          <w:szCs w:val="32"/>
        </w:rPr>
      </w:pPr>
    </w:p>
    <w:p w:rsidR="0034529A" w:rsidRPr="00981197" w:rsidRDefault="0034529A">
      <w:pPr>
        <w:rPr>
          <w:rFonts w:ascii="Harrington" w:hAnsi="Harrington"/>
          <w:sz w:val="32"/>
          <w:szCs w:val="32"/>
        </w:rPr>
      </w:pPr>
    </w:p>
    <w:sectPr w:rsidR="0034529A" w:rsidRPr="0098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7766"/>
    <w:multiLevelType w:val="hybridMultilevel"/>
    <w:tmpl w:val="F5009DC4"/>
    <w:lvl w:ilvl="0" w:tplc="A168B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97"/>
    <w:rsid w:val="001E572E"/>
    <w:rsid w:val="00246D60"/>
    <w:rsid w:val="002E518B"/>
    <w:rsid w:val="0031013B"/>
    <w:rsid w:val="003219BE"/>
    <w:rsid w:val="00341BC9"/>
    <w:rsid w:val="0034529A"/>
    <w:rsid w:val="00513016"/>
    <w:rsid w:val="00773E00"/>
    <w:rsid w:val="00816FAD"/>
    <w:rsid w:val="00981197"/>
    <w:rsid w:val="009C70A5"/>
    <w:rsid w:val="009E1D89"/>
    <w:rsid w:val="00C85473"/>
    <w:rsid w:val="00DE600B"/>
    <w:rsid w:val="00F04201"/>
    <w:rsid w:val="00F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E00D-9856-440D-81FF-F9A2F749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2015-03-06T21:02:00Z</cp:lastPrinted>
  <dcterms:created xsi:type="dcterms:W3CDTF">2015-03-20T19:04:00Z</dcterms:created>
  <dcterms:modified xsi:type="dcterms:W3CDTF">2015-03-20T19:04:00Z</dcterms:modified>
</cp:coreProperties>
</file>