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394" w:rsidRDefault="00AA1840">
      <w:pPr>
        <w:jc w:val="center"/>
      </w:pPr>
      <w:r w:rsidRPr="00F27419">
        <w:rPr>
          <w:b/>
          <w:color w:val="548DD4" w:themeColor="text2" w:themeTint="99"/>
          <w:sz w:val="48"/>
        </w:rPr>
        <w:t>THE INDIAN ACADEMY</w:t>
      </w:r>
      <w:r w:rsidRPr="00F27419">
        <w:rPr>
          <w:b/>
          <w:color w:val="548DD4" w:themeColor="text2" w:themeTint="99"/>
          <w:sz w:val="48"/>
        </w:rPr>
        <w:br/>
      </w:r>
      <w:r w:rsidRPr="00F27419">
        <w:rPr>
          <w:color w:val="548DD4" w:themeColor="text2" w:themeTint="99"/>
        </w:rPr>
        <w:t>Parent &amp; Student Handbook</w:t>
      </w:r>
      <w:r w:rsidRPr="00F27419">
        <w:rPr>
          <w:color w:val="548DD4" w:themeColor="text2" w:themeTint="99"/>
        </w:rPr>
        <w:br/>
        <w:t>2026–2027 School Year</w:t>
      </w:r>
      <w:r w:rsidRPr="00F27419">
        <w:rPr>
          <w:color w:val="548DD4" w:themeColor="text2" w:themeTint="99"/>
        </w:rPr>
        <w:br/>
        <w:t>Southern Local School District</w:t>
      </w:r>
    </w:p>
    <w:p w:rsidR="00C71394" w:rsidRDefault="00F27419">
      <w:r>
        <w:rPr>
          <w:noProof/>
        </w:rPr>
        <w:drawing>
          <wp:anchor distT="0" distB="0" distL="114300" distR="114300" simplePos="0" relativeHeight="251659264" behindDoc="1" locked="0" layoutInCell="1" allowOverlap="1" wp14:anchorId="334C6E32" wp14:editId="162C4EE8">
            <wp:simplePos x="0" y="0"/>
            <wp:positionH relativeFrom="column">
              <wp:posOffset>918528</wp:posOffset>
            </wp:positionH>
            <wp:positionV relativeFrom="paragraph">
              <wp:posOffset>996633</wp:posOffset>
            </wp:positionV>
            <wp:extent cx="3571875" cy="3571875"/>
            <wp:effectExtent l="0" t="0" r="9525" b="9525"/>
            <wp:wrapNone/>
            <wp:docPr id="7" name="Picture 7" descr="C:\Users\User\Downloads\ChatGPT Image Sep 30, 2025, 02_04_3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ChatGPT Image Sep 30, 2025, 02_04_38 PM.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71875" cy="3571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1840">
        <w:br w:type="page"/>
      </w:r>
    </w:p>
    <w:p w:rsidR="00545804" w:rsidRPr="00545804" w:rsidRDefault="00545804" w:rsidP="00545804">
      <w:pPr>
        <w:spacing w:before="480" w:after="120" w:line="240" w:lineRule="auto"/>
        <w:jc w:val="center"/>
        <w:outlineLvl w:val="0"/>
        <w:rPr>
          <w:rFonts w:ascii="Times New Roman" w:eastAsia="Times New Roman" w:hAnsi="Times New Roman" w:cs="Times New Roman"/>
          <w:b/>
          <w:bCs/>
          <w:kern w:val="36"/>
          <w:sz w:val="48"/>
          <w:szCs w:val="48"/>
        </w:rPr>
      </w:pPr>
      <w:r w:rsidRPr="00545804">
        <w:rPr>
          <w:rFonts w:ascii="Arial" w:eastAsia="Times New Roman" w:hAnsi="Arial" w:cs="Arial"/>
          <w:b/>
          <w:bCs/>
          <w:color w:val="000000"/>
          <w:kern w:val="36"/>
          <w:sz w:val="40"/>
          <w:szCs w:val="40"/>
        </w:rPr>
        <w:lastRenderedPageBreak/>
        <w:t>Table of Contents</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1. Welcome</w:t>
      </w:r>
    </w:p>
    <w:p w:rsidR="00545804" w:rsidRPr="00545804" w:rsidRDefault="00545804" w:rsidP="00545804">
      <w:pPr>
        <w:spacing w:line="240" w:lineRule="auto"/>
        <w:rPr>
          <w:rFonts w:ascii="Times New Roman" w:eastAsia="Times New Roman" w:hAnsi="Times New Roman" w:cs="Times New Roman"/>
          <w:sz w:val="24"/>
          <w:szCs w:val="24"/>
        </w:rPr>
      </w:pPr>
      <w:r>
        <w:rPr>
          <w:rFonts w:ascii="Arial" w:eastAsia="Times New Roman" w:hAnsi="Arial" w:cs="Arial"/>
          <w:color w:val="000000"/>
          <w:sz w:val="24"/>
          <w:szCs w:val="24"/>
        </w:rPr>
        <w:t>2</w:t>
      </w:r>
      <w:r w:rsidRPr="00545804">
        <w:rPr>
          <w:rFonts w:ascii="Arial" w:eastAsia="Times New Roman" w:hAnsi="Arial" w:cs="Arial"/>
          <w:color w:val="000000"/>
          <w:sz w:val="24"/>
          <w:szCs w:val="24"/>
        </w:rPr>
        <w:t>. Mission and Vision</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3. Enrollment</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4. Withdrawal</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5. Student Expectations</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6. Parent Expectations</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7. Attendance and Educational Engagement</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8. Academic Progress</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9. Grading, Promotion, and Graduation</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10. Academic Integrity and AI</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11. Technology and Acceptable Use</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12. Communication Expectations</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13. Student Support Services</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14. Bullying, Harassment, and Cyberbullying</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15. School Safety</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16. Discipline, Suspension, and Expulsion</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17. State Testing</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18. Extracurricular Activities</w:t>
      </w: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sz w:val="24"/>
          <w:szCs w:val="24"/>
        </w:rPr>
        <w:t>19. Student &amp; Parent Commitment Agreement</w:t>
      </w:r>
    </w:p>
    <w:p w:rsidR="00545804" w:rsidRPr="00545804" w:rsidRDefault="00545804" w:rsidP="00545804">
      <w:pPr>
        <w:spacing w:after="0" w:line="240" w:lineRule="auto"/>
        <w:rPr>
          <w:rFonts w:ascii="Times New Roman" w:eastAsia="Times New Roman" w:hAnsi="Times New Roman" w:cs="Times New Roman"/>
          <w:sz w:val="24"/>
          <w:szCs w:val="24"/>
        </w:rPr>
      </w:pPr>
    </w:p>
    <w:p w:rsidR="00545804" w:rsidRPr="00545804" w:rsidRDefault="00545804" w:rsidP="00545804">
      <w:pPr>
        <w:spacing w:line="240" w:lineRule="auto"/>
        <w:rPr>
          <w:rFonts w:ascii="Times New Roman" w:eastAsia="Times New Roman" w:hAnsi="Times New Roman" w:cs="Times New Roman"/>
          <w:sz w:val="24"/>
          <w:szCs w:val="24"/>
        </w:rPr>
      </w:pPr>
      <w:r w:rsidRPr="00545804">
        <w:rPr>
          <w:rFonts w:ascii="Arial" w:eastAsia="Times New Roman" w:hAnsi="Arial" w:cs="Arial"/>
          <w:color w:val="000000"/>
        </w:rPr>
        <w:t> </w:t>
      </w:r>
    </w:p>
    <w:p w:rsidR="00545804" w:rsidRDefault="00545804" w:rsidP="00545804">
      <w:pPr>
        <w:spacing w:after="240" w:line="240" w:lineRule="auto"/>
        <w:rPr>
          <w:rFonts w:ascii="Times New Roman" w:eastAsia="Times New Roman" w:hAnsi="Times New Roman" w:cs="Times New Roman"/>
          <w:sz w:val="24"/>
          <w:szCs w:val="24"/>
        </w:rPr>
      </w:pPr>
    </w:p>
    <w:p w:rsidR="00545804" w:rsidRDefault="00545804" w:rsidP="00545804">
      <w:pPr>
        <w:spacing w:after="240" w:line="240" w:lineRule="auto"/>
        <w:rPr>
          <w:rFonts w:ascii="Times New Roman" w:eastAsia="Times New Roman" w:hAnsi="Times New Roman" w:cs="Times New Roman"/>
          <w:sz w:val="24"/>
          <w:szCs w:val="24"/>
        </w:rPr>
      </w:pPr>
    </w:p>
    <w:p w:rsidR="00545804" w:rsidRDefault="00545804" w:rsidP="00545804">
      <w:pPr>
        <w:spacing w:after="240" w:line="240" w:lineRule="auto"/>
        <w:rPr>
          <w:rFonts w:ascii="Times New Roman" w:eastAsia="Times New Roman" w:hAnsi="Times New Roman" w:cs="Times New Roman"/>
          <w:sz w:val="24"/>
          <w:szCs w:val="24"/>
        </w:rPr>
      </w:pPr>
    </w:p>
    <w:p w:rsidR="00545804" w:rsidRPr="00545804" w:rsidRDefault="00545804" w:rsidP="00545804">
      <w:pPr>
        <w:spacing w:after="240" w:line="240" w:lineRule="auto"/>
        <w:rPr>
          <w:rFonts w:ascii="Times New Roman" w:eastAsia="Times New Roman" w:hAnsi="Times New Roman" w:cs="Times New Roman"/>
          <w:sz w:val="24"/>
          <w:szCs w:val="24"/>
        </w:rPr>
      </w:pPr>
    </w:p>
    <w:p w:rsidR="002E1DB9" w:rsidRPr="002E1DB9" w:rsidRDefault="002E1DB9" w:rsidP="002E1DB9">
      <w:pPr>
        <w:spacing w:before="480" w:after="120" w:line="240" w:lineRule="auto"/>
        <w:jc w:val="center"/>
        <w:outlineLvl w:val="0"/>
        <w:rPr>
          <w:rFonts w:ascii="Times New Roman" w:eastAsia="Times New Roman" w:hAnsi="Times New Roman" w:cs="Times New Roman"/>
          <w:b/>
          <w:bCs/>
          <w:kern w:val="36"/>
          <w:sz w:val="48"/>
          <w:szCs w:val="48"/>
        </w:rPr>
      </w:pPr>
      <w:r w:rsidRPr="002E1DB9">
        <w:rPr>
          <w:rFonts w:ascii="Arial" w:eastAsia="Times New Roman" w:hAnsi="Arial" w:cs="Arial"/>
          <w:b/>
          <w:bCs/>
          <w:color w:val="000000"/>
          <w:kern w:val="36"/>
          <w:sz w:val="40"/>
          <w:szCs w:val="40"/>
        </w:rPr>
        <w:lastRenderedPageBreak/>
        <w:t>Table of Contents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1. Welcome</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2. Mission and Vision</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3. Enrollment</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4. Withdrawal</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5. Student Expectations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6. Parent Expectations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7. Attendance and Educational Engagement</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8. Academic Progress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9. Grading, Promotion, and Graduation</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10. Academic Integrity and AI</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11. Technology and Acceptable Use</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12. Communication Expectations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13. Student Support Services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14. Bullying, Harassment, and Cyberbullying</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15. School Safety</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16. Discipline, Suspension, and Expulsion</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17. State Testing</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18. Extracurricular Activities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19. Student &amp; Parent Commitment Agreement</w:t>
      </w:r>
    </w:p>
    <w:p w:rsidR="002E1DB9" w:rsidRPr="002E1DB9" w:rsidRDefault="002E1DB9" w:rsidP="002E1DB9">
      <w:pPr>
        <w:spacing w:after="0" w:line="240" w:lineRule="auto"/>
        <w:rPr>
          <w:rFonts w:ascii="Times New Roman" w:eastAsia="Times New Roman" w:hAnsi="Times New Roman" w:cs="Times New Roman"/>
          <w:sz w:val="24"/>
          <w:szCs w:val="24"/>
        </w:rPr>
      </w:pP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t> </w:t>
      </w:r>
    </w:p>
    <w:p w:rsidR="002E1DB9" w:rsidRDefault="002E1DB9" w:rsidP="002E1DB9">
      <w:pPr>
        <w:spacing w:after="240" w:line="240" w:lineRule="auto"/>
        <w:rPr>
          <w:rFonts w:ascii="Times New Roman" w:eastAsia="Times New Roman" w:hAnsi="Times New Roman" w:cs="Times New Roman"/>
          <w:sz w:val="24"/>
          <w:szCs w:val="24"/>
        </w:rPr>
      </w:pPr>
    </w:p>
    <w:p w:rsidR="007443B4" w:rsidRDefault="007443B4" w:rsidP="002E1DB9">
      <w:pPr>
        <w:spacing w:after="240" w:line="240" w:lineRule="auto"/>
        <w:rPr>
          <w:rFonts w:ascii="Times New Roman" w:eastAsia="Times New Roman" w:hAnsi="Times New Roman" w:cs="Times New Roman"/>
          <w:sz w:val="24"/>
          <w:szCs w:val="24"/>
        </w:rPr>
      </w:pPr>
    </w:p>
    <w:p w:rsidR="007443B4" w:rsidRDefault="007443B4" w:rsidP="002E1DB9">
      <w:pPr>
        <w:spacing w:after="240" w:line="240" w:lineRule="auto"/>
        <w:rPr>
          <w:rFonts w:ascii="Times New Roman" w:eastAsia="Times New Roman" w:hAnsi="Times New Roman" w:cs="Times New Roman"/>
          <w:sz w:val="24"/>
          <w:szCs w:val="24"/>
        </w:rPr>
      </w:pPr>
    </w:p>
    <w:p w:rsidR="007443B4" w:rsidRPr="002E1DB9" w:rsidRDefault="007443B4" w:rsidP="002E1DB9">
      <w:pPr>
        <w:spacing w:after="240" w:line="240" w:lineRule="auto"/>
        <w:rPr>
          <w:rFonts w:ascii="Times New Roman" w:eastAsia="Times New Roman" w:hAnsi="Times New Roman" w:cs="Times New Roman"/>
          <w:sz w:val="24"/>
          <w:szCs w:val="24"/>
        </w:rPr>
      </w:pPr>
    </w:p>
    <w:p w:rsidR="002E1DB9" w:rsidRPr="002E1DB9" w:rsidRDefault="002E1DB9" w:rsidP="002E1DB9">
      <w:pPr>
        <w:spacing w:before="480" w:after="120" w:line="240" w:lineRule="auto"/>
        <w:jc w:val="center"/>
        <w:outlineLvl w:val="0"/>
        <w:rPr>
          <w:rFonts w:ascii="Times New Roman" w:eastAsia="Times New Roman" w:hAnsi="Times New Roman" w:cs="Times New Roman"/>
          <w:b/>
          <w:bCs/>
          <w:kern w:val="36"/>
          <w:sz w:val="48"/>
          <w:szCs w:val="48"/>
        </w:rPr>
      </w:pPr>
      <w:r w:rsidRPr="002E1DB9">
        <w:rPr>
          <w:rFonts w:ascii="Arial" w:eastAsia="Times New Roman" w:hAnsi="Arial" w:cs="Arial"/>
          <w:b/>
          <w:bCs/>
          <w:color w:val="000000"/>
          <w:kern w:val="36"/>
          <w:sz w:val="40"/>
          <w:szCs w:val="40"/>
        </w:rPr>
        <w:lastRenderedPageBreak/>
        <w:t>Welcome</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The Indian Academy is Southern Local School District's online learning program. Students receive a flexible educational experience while maintaining the same academic expectations required of all Southern Local students. Success requires consistent participation, communication, responsibility, and partnership between students, families, and school staff.</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t>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t> </w:t>
      </w:r>
    </w:p>
    <w:p w:rsidR="002E1DB9" w:rsidRPr="002E1DB9" w:rsidRDefault="002E1DB9" w:rsidP="002E1DB9">
      <w:pPr>
        <w:spacing w:line="240" w:lineRule="auto"/>
        <w:jc w:val="center"/>
        <w:rPr>
          <w:rFonts w:ascii="Times New Roman" w:eastAsia="Times New Roman" w:hAnsi="Times New Roman" w:cs="Times New Roman"/>
          <w:sz w:val="24"/>
          <w:szCs w:val="24"/>
        </w:rPr>
      </w:pPr>
      <w:r w:rsidRPr="002E1DB9">
        <w:rPr>
          <w:rFonts w:ascii="Arial" w:eastAsia="Times New Roman" w:hAnsi="Arial" w:cs="Arial"/>
          <w:b/>
          <w:bCs/>
          <w:color w:val="000000"/>
          <w:sz w:val="40"/>
          <w:szCs w:val="40"/>
        </w:rPr>
        <w:t>Mission and Vision</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Mission: The Indian Academy empowers students to achieve academic success through flexible, personalized learning experiences that foster responsibility, integrity, engagement, and lifelong learning.</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t xml:space="preserve"> Vision: The Indian Academy provides innovative learning opportunities that prepare every student for college, career, military service, and responsible citizenship.</w:t>
      </w:r>
    </w:p>
    <w:p w:rsidR="002E1DB9" w:rsidRPr="002E1DB9" w:rsidRDefault="002E1DB9" w:rsidP="002E1DB9">
      <w:pPr>
        <w:spacing w:after="0" w:line="240" w:lineRule="auto"/>
        <w:rPr>
          <w:rFonts w:ascii="Times New Roman" w:eastAsia="Times New Roman" w:hAnsi="Times New Roman" w:cs="Times New Roman"/>
          <w:sz w:val="24"/>
          <w:szCs w:val="24"/>
        </w:rPr>
      </w:pP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t> </w:t>
      </w:r>
    </w:p>
    <w:p w:rsidR="002E1DB9" w:rsidRPr="002E1DB9" w:rsidRDefault="002E1DB9" w:rsidP="002E1DB9">
      <w:pPr>
        <w:spacing w:before="480" w:after="120" w:line="240" w:lineRule="auto"/>
        <w:jc w:val="center"/>
        <w:outlineLvl w:val="0"/>
        <w:rPr>
          <w:rFonts w:ascii="Times New Roman" w:eastAsia="Times New Roman" w:hAnsi="Times New Roman" w:cs="Times New Roman"/>
          <w:b/>
          <w:bCs/>
          <w:kern w:val="36"/>
          <w:sz w:val="48"/>
          <w:szCs w:val="48"/>
        </w:rPr>
      </w:pPr>
      <w:r w:rsidRPr="002E1DB9">
        <w:rPr>
          <w:rFonts w:ascii="Arial" w:eastAsia="Times New Roman" w:hAnsi="Arial" w:cs="Arial"/>
          <w:b/>
          <w:bCs/>
          <w:color w:val="000000"/>
          <w:kern w:val="36"/>
          <w:sz w:val="40"/>
          <w:szCs w:val="40"/>
        </w:rPr>
        <w:t>Enrollment</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Students must complete district registration requirements, enrollment documentation, orientation requirements, and technology agreements. Enrollment is subject to district approval and compliance with district policies. Students and parents are expected to review this handbook before enrollment is finalized.</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t> </w:t>
      </w:r>
    </w:p>
    <w:p w:rsidR="002E1DB9" w:rsidRPr="002E1DB9" w:rsidRDefault="002E1DB9" w:rsidP="002E1DB9">
      <w:pPr>
        <w:spacing w:line="240" w:lineRule="auto"/>
        <w:jc w:val="center"/>
        <w:rPr>
          <w:rFonts w:ascii="Times New Roman" w:eastAsia="Times New Roman" w:hAnsi="Times New Roman" w:cs="Times New Roman"/>
          <w:sz w:val="24"/>
          <w:szCs w:val="24"/>
        </w:rPr>
      </w:pPr>
      <w:r w:rsidRPr="002E1DB9">
        <w:rPr>
          <w:rFonts w:ascii="Arial" w:eastAsia="Times New Roman" w:hAnsi="Arial" w:cs="Arial"/>
          <w:b/>
          <w:bCs/>
          <w:color w:val="000000"/>
          <w:sz w:val="40"/>
          <w:szCs w:val="40"/>
        </w:rPr>
        <w:t>Withdrawal</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Students withdrawing from The Indian Academy must notify administration, complete withdrawal paperwork, return all district-issued equipment, and resolve outstanding obligations. District property remains the property of Southern Local School District.</w:t>
      </w:r>
    </w:p>
    <w:p w:rsidR="002E1DB9" w:rsidRDefault="002E1DB9" w:rsidP="002E1DB9">
      <w:pPr>
        <w:spacing w:line="240" w:lineRule="auto"/>
        <w:rPr>
          <w:rFonts w:ascii="Arial" w:eastAsia="Times New Roman" w:hAnsi="Arial" w:cs="Arial"/>
          <w:color w:val="000000"/>
        </w:rPr>
      </w:pPr>
      <w:r w:rsidRPr="002E1DB9">
        <w:rPr>
          <w:rFonts w:ascii="Arial" w:eastAsia="Times New Roman" w:hAnsi="Arial" w:cs="Arial"/>
          <w:color w:val="000000"/>
        </w:rPr>
        <w:t> </w:t>
      </w:r>
    </w:p>
    <w:p w:rsidR="007443B4" w:rsidRPr="002E1DB9" w:rsidRDefault="007443B4" w:rsidP="002E1DB9">
      <w:pPr>
        <w:spacing w:line="240" w:lineRule="auto"/>
        <w:rPr>
          <w:rFonts w:ascii="Times New Roman" w:eastAsia="Times New Roman" w:hAnsi="Times New Roman" w:cs="Times New Roman"/>
          <w:sz w:val="24"/>
          <w:szCs w:val="24"/>
        </w:rPr>
      </w:pPr>
    </w:p>
    <w:p w:rsidR="002E1DB9" w:rsidRPr="002E1DB9" w:rsidRDefault="002E1DB9" w:rsidP="002E1DB9">
      <w:pPr>
        <w:spacing w:before="480" w:after="120" w:line="240" w:lineRule="auto"/>
        <w:jc w:val="center"/>
        <w:outlineLvl w:val="0"/>
        <w:rPr>
          <w:rFonts w:ascii="Times New Roman" w:eastAsia="Times New Roman" w:hAnsi="Times New Roman" w:cs="Times New Roman"/>
          <w:b/>
          <w:bCs/>
          <w:kern w:val="36"/>
          <w:sz w:val="48"/>
          <w:szCs w:val="48"/>
        </w:rPr>
      </w:pPr>
      <w:r w:rsidRPr="002E1DB9">
        <w:rPr>
          <w:rFonts w:ascii="Arial" w:eastAsia="Times New Roman" w:hAnsi="Arial" w:cs="Arial"/>
          <w:b/>
          <w:bCs/>
          <w:color w:val="000000"/>
          <w:kern w:val="36"/>
          <w:sz w:val="40"/>
          <w:szCs w:val="40"/>
        </w:rPr>
        <w:lastRenderedPageBreak/>
        <w:t>Student Expectations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Students are expected to:</w:t>
      </w:r>
      <w:r w:rsidRPr="002E1DB9">
        <w:rPr>
          <w:rFonts w:ascii="Arial" w:eastAsia="Times New Roman" w:hAnsi="Arial" w:cs="Arial"/>
          <w:color w:val="000000"/>
          <w:sz w:val="24"/>
          <w:szCs w:val="24"/>
        </w:rPr>
        <w:br/>
        <w:t xml:space="preserve"> • Participate regularly in coursework.</w:t>
      </w:r>
      <w:r w:rsidRPr="002E1DB9">
        <w:rPr>
          <w:rFonts w:ascii="Arial" w:eastAsia="Times New Roman" w:hAnsi="Arial" w:cs="Arial"/>
          <w:color w:val="000000"/>
          <w:sz w:val="24"/>
          <w:szCs w:val="24"/>
        </w:rPr>
        <w:br/>
        <w:t xml:space="preserve"> • Complete assignments on time.</w:t>
      </w:r>
      <w:r w:rsidRPr="002E1DB9">
        <w:rPr>
          <w:rFonts w:ascii="Arial" w:eastAsia="Times New Roman" w:hAnsi="Arial" w:cs="Arial"/>
          <w:color w:val="000000"/>
          <w:sz w:val="24"/>
          <w:szCs w:val="24"/>
        </w:rPr>
        <w:br/>
        <w:t xml:space="preserve"> • Maintain academic integrity.</w:t>
      </w:r>
      <w:r w:rsidRPr="002E1DB9">
        <w:rPr>
          <w:rFonts w:ascii="Arial" w:eastAsia="Times New Roman" w:hAnsi="Arial" w:cs="Arial"/>
          <w:color w:val="000000"/>
          <w:sz w:val="24"/>
          <w:szCs w:val="24"/>
        </w:rPr>
        <w:br/>
        <w:t xml:space="preserve"> • Attend required meetings and testing sessions.</w:t>
      </w:r>
      <w:r w:rsidRPr="002E1DB9">
        <w:rPr>
          <w:rFonts w:ascii="Arial" w:eastAsia="Times New Roman" w:hAnsi="Arial" w:cs="Arial"/>
          <w:color w:val="000000"/>
          <w:sz w:val="24"/>
          <w:szCs w:val="24"/>
        </w:rPr>
        <w:br/>
        <w:t xml:space="preserve"> • Communicate respectfully with staff and peers.</w:t>
      </w:r>
      <w:r w:rsidRPr="002E1DB9">
        <w:rPr>
          <w:rFonts w:ascii="Arial" w:eastAsia="Times New Roman" w:hAnsi="Arial" w:cs="Arial"/>
          <w:color w:val="000000"/>
          <w:sz w:val="24"/>
          <w:szCs w:val="24"/>
        </w:rPr>
        <w:br/>
        <w:t xml:space="preserve"> • Seek help when needed.</w:t>
      </w:r>
      <w:r w:rsidRPr="002E1DB9">
        <w:rPr>
          <w:rFonts w:ascii="Arial" w:eastAsia="Times New Roman" w:hAnsi="Arial" w:cs="Arial"/>
          <w:color w:val="000000"/>
          <w:sz w:val="24"/>
          <w:szCs w:val="24"/>
        </w:rPr>
        <w:br/>
        <w:t xml:space="preserve"> • Follow district policies and technology expectations</w:t>
      </w:r>
    </w:p>
    <w:p w:rsidR="002E1DB9" w:rsidRPr="002E1DB9" w:rsidRDefault="002E1DB9" w:rsidP="002E1DB9">
      <w:pPr>
        <w:spacing w:before="480" w:after="120" w:line="240" w:lineRule="auto"/>
        <w:jc w:val="center"/>
        <w:outlineLvl w:val="0"/>
        <w:rPr>
          <w:rFonts w:ascii="Times New Roman" w:eastAsia="Times New Roman" w:hAnsi="Times New Roman" w:cs="Times New Roman"/>
          <w:b/>
          <w:bCs/>
          <w:kern w:val="36"/>
          <w:sz w:val="48"/>
          <w:szCs w:val="48"/>
        </w:rPr>
      </w:pPr>
      <w:r w:rsidRPr="002E1DB9">
        <w:rPr>
          <w:rFonts w:ascii="Arial" w:eastAsia="Times New Roman" w:hAnsi="Arial" w:cs="Arial"/>
          <w:b/>
          <w:bCs/>
          <w:color w:val="000000"/>
          <w:kern w:val="36"/>
          <w:sz w:val="40"/>
          <w:szCs w:val="40"/>
        </w:rPr>
        <w:t>Parent Expectations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Parents and guardians are expected to:</w:t>
      </w:r>
      <w:r w:rsidRPr="002E1DB9">
        <w:rPr>
          <w:rFonts w:ascii="Arial" w:eastAsia="Times New Roman" w:hAnsi="Arial" w:cs="Arial"/>
          <w:color w:val="000000"/>
          <w:sz w:val="24"/>
          <w:szCs w:val="24"/>
        </w:rPr>
        <w:br/>
        <w:t xml:space="preserve"> • Monitor student progress.</w:t>
      </w:r>
      <w:r w:rsidRPr="002E1DB9">
        <w:rPr>
          <w:rFonts w:ascii="Arial" w:eastAsia="Times New Roman" w:hAnsi="Arial" w:cs="Arial"/>
          <w:color w:val="000000"/>
          <w:sz w:val="24"/>
          <w:szCs w:val="24"/>
        </w:rPr>
        <w:br/>
        <w:t xml:space="preserve"> • Support regular educational engagement.</w:t>
      </w:r>
      <w:r w:rsidRPr="002E1DB9">
        <w:rPr>
          <w:rFonts w:ascii="Arial" w:eastAsia="Times New Roman" w:hAnsi="Arial" w:cs="Arial"/>
          <w:color w:val="000000"/>
          <w:sz w:val="24"/>
          <w:szCs w:val="24"/>
        </w:rPr>
        <w:br/>
        <w:t xml:space="preserve"> • Maintain current contact information.</w:t>
      </w:r>
      <w:r w:rsidRPr="002E1DB9">
        <w:rPr>
          <w:rFonts w:ascii="Arial" w:eastAsia="Times New Roman" w:hAnsi="Arial" w:cs="Arial"/>
          <w:color w:val="000000"/>
          <w:sz w:val="24"/>
          <w:szCs w:val="24"/>
        </w:rPr>
        <w:br/>
        <w:t xml:space="preserve"> • Review school communications.</w:t>
      </w:r>
      <w:r w:rsidRPr="002E1DB9">
        <w:rPr>
          <w:rFonts w:ascii="Arial" w:eastAsia="Times New Roman" w:hAnsi="Arial" w:cs="Arial"/>
          <w:color w:val="000000"/>
          <w:sz w:val="24"/>
          <w:szCs w:val="24"/>
        </w:rPr>
        <w:br/>
        <w:t xml:space="preserve"> • Participate in conferences and intervention meetings.</w:t>
      </w:r>
      <w:r w:rsidRPr="002E1DB9">
        <w:rPr>
          <w:rFonts w:ascii="Arial" w:eastAsia="Times New Roman" w:hAnsi="Arial" w:cs="Arial"/>
          <w:color w:val="000000"/>
          <w:sz w:val="24"/>
          <w:szCs w:val="24"/>
        </w:rPr>
        <w:br/>
        <w:t xml:space="preserve"> • Encourage academic success and responsible technology use.</w:t>
      </w:r>
    </w:p>
    <w:p w:rsidR="002E1DB9" w:rsidRPr="002E1DB9" w:rsidRDefault="002E1DB9" w:rsidP="002E1DB9">
      <w:pPr>
        <w:spacing w:after="0" w:line="240" w:lineRule="auto"/>
        <w:rPr>
          <w:rFonts w:ascii="Times New Roman" w:eastAsia="Times New Roman" w:hAnsi="Times New Roman" w:cs="Times New Roman"/>
          <w:sz w:val="24"/>
          <w:szCs w:val="24"/>
        </w:rPr>
      </w:pP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t> </w:t>
      </w:r>
    </w:p>
    <w:p w:rsidR="002E1DB9" w:rsidRPr="002E1DB9" w:rsidRDefault="002E1DB9" w:rsidP="002E1DB9">
      <w:pPr>
        <w:spacing w:line="240" w:lineRule="auto"/>
        <w:jc w:val="center"/>
        <w:rPr>
          <w:rFonts w:ascii="Times New Roman" w:eastAsia="Times New Roman" w:hAnsi="Times New Roman" w:cs="Times New Roman"/>
          <w:sz w:val="24"/>
          <w:szCs w:val="24"/>
        </w:rPr>
      </w:pPr>
      <w:r w:rsidRPr="002E1DB9">
        <w:rPr>
          <w:rFonts w:ascii="Arial" w:eastAsia="Times New Roman" w:hAnsi="Arial" w:cs="Arial"/>
          <w:b/>
          <w:bCs/>
          <w:color w:val="000000"/>
          <w:sz w:val="40"/>
          <w:szCs w:val="40"/>
        </w:rPr>
        <w:t>Attendance and Educational Engagement</w:t>
      </w: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Under Ohio law, parents, guardians, and custodians share responsibility for ensuring that students of compulsory school age participate in educational activities and comply with attendance requirements. Attendance is measured through documented educational engagement rather than physical presence.</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br/>
      </w:r>
      <w:r w:rsidRPr="002E1DB9">
        <w:rPr>
          <w:rFonts w:ascii="Arial" w:eastAsia="Times New Roman" w:hAnsi="Arial" w:cs="Arial"/>
          <w:b/>
          <w:bCs/>
          <w:i/>
          <w:iCs/>
          <w:color w:val="000000"/>
          <w:sz w:val="24"/>
          <w:szCs w:val="24"/>
        </w:rPr>
        <w:t>Weekly Attendance Period:</w:t>
      </w: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The instructional week begins Sunday at 12:00 a.m. and ends Saturday at 11:59 p.m. Educational activities completed during this period apply toward that week's participation expectations.</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r>
    </w:p>
    <w:p w:rsidR="002E1DB9" w:rsidRPr="002E1DB9" w:rsidRDefault="002E1DB9" w:rsidP="002E1DB9">
      <w:pPr>
        <w:spacing w:after="240" w:line="240" w:lineRule="auto"/>
        <w:rPr>
          <w:rFonts w:ascii="Times New Roman" w:eastAsia="Times New Roman" w:hAnsi="Times New Roman" w:cs="Times New Roman"/>
          <w:sz w:val="24"/>
          <w:szCs w:val="24"/>
        </w:rPr>
      </w:pP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b/>
          <w:bCs/>
          <w:i/>
          <w:iCs/>
          <w:color w:val="000000"/>
          <w:sz w:val="24"/>
          <w:szCs w:val="24"/>
        </w:rPr>
        <w:t>Educational Opportunity Requirement</w:t>
      </w:r>
      <w:proofErr w:type="gramStart"/>
      <w:r w:rsidRPr="002E1DB9">
        <w:rPr>
          <w:rFonts w:ascii="Arial" w:eastAsia="Times New Roman" w:hAnsi="Arial" w:cs="Arial"/>
          <w:b/>
          <w:bCs/>
          <w:i/>
          <w:iCs/>
          <w:color w:val="000000"/>
          <w:sz w:val="24"/>
          <w:szCs w:val="24"/>
        </w:rPr>
        <w:t>:</w:t>
      </w:r>
      <w:proofErr w:type="gramEnd"/>
      <w:r w:rsidRPr="002E1DB9">
        <w:rPr>
          <w:rFonts w:ascii="Arial" w:eastAsia="Times New Roman" w:hAnsi="Arial" w:cs="Arial"/>
          <w:b/>
          <w:bCs/>
          <w:i/>
          <w:iCs/>
          <w:color w:val="000000"/>
          <w:sz w:val="24"/>
          <w:szCs w:val="24"/>
        </w:rPr>
        <w:br/>
      </w:r>
      <w:r w:rsidRPr="002E1DB9">
        <w:rPr>
          <w:rFonts w:ascii="Arial" w:eastAsia="Times New Roman" w:hAnsi="Arial" w:cs="Arial"/>
          <w:color w:val="000000"/>
          <w:sz w:val="24"/>
          <w:szCs w:val="24"/>
        </w:rPr>
        <w:t xml:space="preserve">Students are expected to participate in at least 910 hours of educational opportunities during the school year. Educational opportunities may include coursework, assessments, instructional activities, teacher communication, intervention sessions, approved learning activities or attendance at assemblies at </w:t>
      </w:r>
      <w:r w:rsidRPr="002E1DB9">
        <w:rPr>
          <w:rFonts w:ascii="Arial" w:eastAsia="Times New Roman" w:hAnsi="Arial" w:cs="Arial"/>
          <w:color w:val="000000"/>
          <w:sz w:val="24"/>
          <w:szCs w:val="24"/>
        </w:rPr>
        <w:lastRenderedPageBreak/>
        <w:t xml:space="preserve">the school building. Over 172 school days, this equals an average of 5 hours and </w:t>
      </w:r>
      <w:r w:rsidR="00D32A20">
        <w:rPr>
          <w:rFonts w:ascii="Arial" w:eastAsia="Times New Roman" w:hAnsi="Arial" w:cs="Arial"/>
          <w:color w:val="000000"/>
          <w:sz w:val="24"/>
          <w:szCs w:val="24"/>
        </w:rPr>
        <w:t>20</w:t>
      </w:r>
      <w:r w:rsidRPr="002E1DB9">
        <w:rPr>
          <w:rFonts w:ascii="Arial" w:eastAsia="Times New Roman" w:hAnsi="Arial" w:cs="Arial"/>
          <w:color w:val="000000"/>
          <w:sz w:val="24"/>
          <w:szCs w:val="24"/>
        </w:rPr>
        <w:t xml:space="preserve"> minutes per day. This means students should get 26 hours and </w:t>
      </w:r>
      <w:r w:rsidR="00E32DF5">
        <w:rPr>
          <w:rFonts w:ascii="Arial" w:eastAsia="Times New Roman" w:hAnsi="Arial" w:cs="Arial"/>
          <w:color w:val="000000"/>
          <w:sz w:val="24"/>
          <w:szCs w:val="24"/>
        </w:rPr>
        <w:t>40</w:t>
      </w:r>
      <w:bookmarkStart w:id="0" w:name="_GoBack"/>
      <w:bookmarkEnd w:id="0"/>
      <w:r w:rsidRPr="002E1DB9">
        <w:rPr>
          <w:rFonts w:ascii="Arial" w:eastAsia="Times New Roman" w:hAnsi="Arial" w:cs="Arial"/>
          <w:color w:val="000000"/>
          <w:sz w:val="24"/>
          <w:szCs w:val="24"/>
        </w:rPr>
        <w:t xml:space="preserve"> minutes of educational time per week.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br/>
      </w:r>
      <w:r w:rsidRPr="002E1DB9">
        <w:rPr>
          <w:rFonts w:ascii="Arial" w:eastAsia="Times New Roman" w:hAnsi="Arial" w:cs="Arial"/>
          <w:b/>
          <w:bCs/>
          <w:color w:val="000000"/>
          <w:sz w:val="24"/>
          <w:szCs w:val="24"/>
        </w:rPr>
        <w:t xml:space="preserve"> </w:t>
      </w:r>
      <w:r w:rsidRPr="002E1DB9">
        <w:rPr>
          <w:rFonts w:ascii="Arial" w:eastAsia="Times New Roman" w:hAnsi="Arial" w:cs="Arial"/>
          <w:b/>
          <w:bCs/>
          <w:i/>
          <w:iCs/>
          <w:color w:val="000000"/>
          <w:sz w:val="24"/>
          <w:szCs w:val="24"/>
        </w:rPr>
        <w:t>Examples of Educational Engagement:</w:t>
      </w:r>
      <w:r w:rsidRPr="002E1DB9">
        <w:rPr>
          <w:rFonts w:ascii="Arial" w:eastAsia="Times New Roman" w:hAnsi="Arial" w:cs="Arial"/>
          <w:b/>
          <w:bCs/>
          <w:i/>
          <w:iCs/>
          <w:color w:val="000000"/>
          <w:sz w:val="24"/>
          <w:szCs w:val="24"/>
        </w:rPr>
        <w:br/>
      </w:r>
      <w:r w:rsidRPr="002E1DB9">
        <w:rPr>
          <w:rFonts w:ascii="Arial" w:eastAsia="Times New Roman" w:hAnsi="Arial" w:cs="Arial"/>
          <w:i/>
          <w:iCs/>
          <w:color w:val="000000"/>
          <w:sz w:val="24"/>
          <w:szCs w:val="24"/>
        </w:rPr>
        <w:t xml:space="preserve"> </w:t>
      </w:r>
      <w:r w:rsidRPr="002E1DB9">
        <w:rPr>
          <w:rFonts w:ascii="Arial" w:eastAsia="Times New Roman" w:hAnsi="Arial" w:cs="Arial"/>
          <w:color w:val="000000"/>
          <w:sz w:val="24"/>
          <w:szCs w:val="24"/>
        </w:rPr>
        <w:t>• Completing assignments</w:t>
      </w:r>
      <w:r w:rsidRPr="002E1DB9">
        <w:rPr>
          <w:rFonts w:ascii="Arial" w:eastAsia="Times New Roman" w:hAnsi="Arial" w:cs="Arial"/>
          <w:color w:val="000000"/>
          <w:sz w:val="24"/>
          <w:szCs w:val="24"/>
        </w:rPr>
        <w:br/>
        <w:t xml:space="preserve"> • Taking quizzes and tests</w:t>
      </w:r>
      <w:r w:rsidRPr="002E1DB9">
        <w:rPr>
          <w:rFonts w:ascii="Arial" w:eastAsia="Times New Roman" w:hAnsi="Arial" w:cs="Arial"/>
          <w:color w:val="000000"/>
          <w:sz w:val="24"/>
          <w:szCs w:val="24"/>
        </w:rPr>
        <w:br/>
        <w:t xml:space="preserve"> • Participating in teacher-directed instruction</w:t>
      </w:r>
      <w:r w:rsidRPr="002E1DB9">
        <w:rPr>
          <w:rFonts w:ascii="Arial" w:eastAsia="Times New Roman" w:hAnsi="Arial" w:cs="Arial"/>
          <w:color w:val="000000"/>
          <w:sz w:val="24"/>
          <w:szCs w:val="24"/>
        </w:rPr>
        <w:br/>
        <w:t xml:space="preserve"> • Communicating with teachers</w:t>
      </w:r>
      <w:r w:rsidRPr="002E1DB9">
        <w:rPr>
          <w:rFonts w:ascii="Arial" w:eastAsia="Times New Roman" w:hAnsi="Arial" w:cs="Arial"/>
          <w:color w:val="000000"/>
          <w:sz w:val="24"/>
          <w:szCs w:val="24"/>
        </w:rPr>
        <w:br/>
        <w:t xml:space="preserve"> • Attending required meetings</w:t>
      </w:r>
      <w:r w:rsidRPr="002E1DB9">
        <w:rPr>
          <w:rFonts w:ascii="Arial" w:eastAsia="Times New Roman" w:hAnsi="Arial" w:cs="Arial"/>
          <w:color w:val="000000"/>
          <w:sz w:val="24"/>
          <w:szCs w:val="24"/>
        </w:rPr>
        <w:br/>
        <w:t xml:space="preserve"> • Completing state assessments</w:t>
      </w:r>
      <w:r w:rsidRPr="002E1DB9">
        <w:rPr>
          <w:rFonts w:ascii="Arial" w:eastAsia="Times New Roman" w:hAnsi="Arial" w:cs="Arial"/>
          <w:color w:val="000000"/>
          <w:sz w:val="24"/>
          <w:szCs w:val="24"/>
        </w:rPr>
        <w:br/>
        <w:t xml:space="preserve"> • Demonstrating measurable academic progress</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t xml:space="preserve"> Logging into a platform without meaningful participation may not constitute attendance.</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t xml:space="preserve"> </w:t>
      </w:r>
      <w:r w:rsidRPr="002E1DB9">
        <w:rPr>
          <w:rFonts w:ascii="Arial" w:eastAsia="Times New Roman" w:hAnsi="Arial" w:cs="Arial"/>
          <w:b/>
          <w:bCs/>
          <w:i/>
          <w:iCs/>
          <w:color w:val="000000"/>
          <w:sz w:val="24"/>
          <w:szCs w:val="24"/>
        </w:rPr>
        <w:t>Attendance Interventions:</w:t>
      </w:r>
      <w:r w:rsidRPr="002E1DB9">
        <w:rPr>
          <w:rFonts w:ascii="Arial" w:eastAsia="Times New Roman" w:hAnsi="Arial" w:cs="Arial"/>
          <w:b/>
          <w:bCs/>
          <w:i/>
          <w:iCs/>
          <w:color w:val="000000"/>
          <w:sz w:val="24"/>
          <w:szCs w:val="24"/>
        </w:rPr>
        <w:br/>
      </w:r>
      <w:r w:rsidRPr="002E1DB9">
        <w:rPr>
          <w:rFonts w:ascii="Arial" w:eastAsia="Times New Roman" w:hAnsi="Arial" w:cs="Arial"/>
          <w:i/>
          <w:iCs/>
          <w:color w:val="000000"/>
          <w:sz w:val="24"/>
          <w:szCs w:val="24"/>
        </w:rPr>
        <w:t xml:space="preserve"> </w:t>
      </w:r>
      <w:r w:rsidRPr="002E1DB9">
        <w:rPr>
          <w:rFonts w:ascii="Arial" w:eastAsia="Times New Roman" w:hAnsi="Arial" w:cs="Arial"/>
          <w:color w:val="000000"/>
          <w:sz w:val="24"/>
          <w:szCs w:val="24"/>
        </w:rPr>
        <w:t>Students demonstrating limited engagement may be subject to parent contact, conferences, intervention plans, progress monitoring, attendance meetings, and other actions authorized by Ohio law and district policy.</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t xml:space="preserve"> </w:t>
      </w:r>
      <w:r w:rsidRPr="002E1DB9">
        <w:rPr>
          <w:rFonts w:ascii="Arial" w:eastAsia="Times New Roman" w:hAnsi="Arial" w:cs="Arial"/>
          <w:b/>
          <w:bCs/>
          <w:i/>
          <w:iCs/>
          <w:color w:val="000000"/>
          <w:sz w:val="24"/>
          <w:szCs w:val="24"/>
        </w:rPr>
        <w:t>Extended Non-Engagement</w:t>
      </w:r>
      <w:r w:rsidRPr="002E1DB9">
        <w:rPr>
          <w:rFonts w:ascii="Arial" w:eastAsia="Times New Roman" w:hAnsi="Arial" w:cs="Arial"/>
          <w:b/>
          <w:bCs/>
          <w:color w:val="000000"/>
          <w:sz w:val="24"/>
          <w:szCs w:val="24"/>
        </w:rPr>
        <w:t>:</w:t>
      </w:r>
      <w:r w:rsidRPr="002E1DB9">
        <w:rPr>
          <w:rFonts w:ascii="Arial" w:eastAsia="Times New Roman" w:hAnsi="Arial" w:cs="Arial"/>
          <w:b/>
          <w:bCs/>
          <w:color w:val="000000"/>
          <w:sz w:val="24"/>
          <w:szCs w:val="24"/>
        </w:rPr>
        <w:br/>
        <w:t xml:space="preserve"> </w:t>
      </w:r>
      <w:r w:rsidRPr="002E1DB9">
        <w:rPr>
          <w:rFonts w:ascii="Arial" w:eastAsia="Times New Roman" w:hAnsi="Arial" w:cs="Arial"/>
          <w:color w:val="000000"/>
          <w:sz w:val="24"/>
          <w:szCs w:val="24"/>
        </w:rPr>
        <w:t>Students who fail to participate for extended periods will be referred for attendance interventions and other actions permitted by law. Families should communicate immediately when circumstances interfere with participation.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 </w:t>
      </w: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b/>
          <w:bCs/>
          <w:i/>
          <w:iCs/>
          <w:color w:val="000000"/>
          <w:sz w:val="24"/>
          <w:szCs w:val="24"/>
        </w:rPr>
        <w:t>Habitual Truancy and Attendance Intervention</w:t>
      </w: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The Indian Academy complies with all Ohio attendance laws, including House Bill 410 (HB 410) and subsequent revisions to Ohio attendance requirements.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Although students participate in an online learning environment, attendance requirements established by Ohio law continue to apply. Student educational engagement is monitored throughout the school year to ensure compliance with state attendance requirements and to support student success.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A student may be considered habitually truant when the student accumulates:</w:t>
      </w:r>
    </w:p>
    <w:p w:rsidR="002E1DB9" w:rsidRPr="002E1DB9" w:rsidRDefault="002E1DB9" w:rsidP="002E1DB9">
      <w:pPr>
        <w:numPr>
          <w:ilvl w:val="0"/>
          <w:numId w:val="22"/>
        </w:numPr>
        <w:spacing w:before="240" w:after="0" w:line="240" w:lineRule="auto"/>
        <w:textAlignment w:val="baseline"/>
        <w:rPr>
          <w:rFonts w:ascii="Arial" w:eastAsia="Times New Roman" w:hAnsi="Arial" w:cs="Arial"/>
          <w:color w:val="000000"/>
        </w:rPr>
      </w:pPr>
      <w:r w:rsidRPr="002E1DB9">
        <w:rPr>
          <w:rFonts w:ascii="Arial" w:eastAsia="Times New Roman" w:hAnsi="Arial" w:cs="Arial"/>
          <w:b/>
          <w:bCs/>
          <w:color w:val="000000"/>
          <w:sz w:val="24"/>
          <w:szCs w:val="24"/>
        </w:rPr>
        <w:t>30 or more consecutive hours</w:t>
      </w:r>
      <w:r w:rsidRPr="002E1DB9">
        <w:rPr>
          <w:rFonts w:ascii="Arial" w:eastAsia="Times New Roman" w:hAnsi="Arial" w:cs="Arial"/>
          <w:color w:val="000000"/>
          <w:sz w:val="24"/>
          <w:szCs w:val="24"/>
        </w:rPr>
        <w:t xml:space="preserve"> of unexcused absence;</w:t>
      </w:r>
    </w:p>
    <w:p w:rsidR="002E1DB9" w:rsidRPr="002E1DB9" w:rsidRDefault="002E1DB9" w:rsidP="002E1DB9">
      <w:pPr>
        <w:numPr>
          <w:ilvl w:val="0"/>
          <w:numId w:val="22"/>
        </w:numPr>
        <w:spacing w:after="0" w:line="240" w:lineRule="auto"/>
        <w:textAlignment w:val="baseline"/>
        <w:rPr>
          <w:rFonts w:ascii="Arial" w:eastAsia="Times New Roman" w:hAnsi="Arial" w:cs="Arial"/>
          <w:color w:val="000000"/>
        </w:rPr>
      </w:pPr>
      <w:r w:rsidRPr="002E1DB9">
        <w:rPr>
          <w:rFonts w:ascii="Arial" w:eastAsia="Times New Roman" w:hAnsi="Arial" w:cs="Arial"/>
          <w:b/>
          <w:bCs/>
          <w:color w:val="000000"/>
          <w:sz w:val="24"/>
          <w:szCs w:val="24"/>
        </w:rPr>
        <w:t>42 or more hours</w:t>
      </w:r>
      <w:r w:rsidRPr="002E1DB9">
        <w:rPr>
          <w:rFonts w:ascii="Arial" w:eastAsia="Times New Roman" w:hAnsi="Arial" w:cs="Arial"/>
          <w:color w:val="000000"/>
          <w:sz w:val="24"/>
          <w:szCs w:val="24"/>
        </w:rPr>
        <w:t xml:space="preserve"> of unexcused absence within one school month; or</w:t>
      </w:r>
    </w:p>
    <w:p w:rsidR="002E1DB9" w:rsidRPr="002E1DB9" w:rsidRDefault="002E1DB9" w:rsidP="002E1DB9">
      <w:pPr>
        <w:numPr>
          <w:ilvl w:val="0"/>
          <w:numId w:val="22"/>
        </w:numPr>
        <w:spacing w:after="0" w:line="240" w:lineRule="auto"/>
        <w:textAlignment w:val="baseline"/>
        <w:rPr>
          <w:rFonts w:ascii="Arial" w:eastAsia="Times New Roman" w:hAnsi="Arial" w:cs="Arial"/>
          <w:color w:val="000000"/>
        </w:rPr>
      </w:pPr>
      <w:r w:rsidRPr="002E1DB9">
        <w:rPr>
          <w:rFonts w:ascii="Arial" w:eastAsia="Times New Roman" w:hAnsi="Arial" w:cs="Arial"/>
          <w:b/>
          <w:bCs/>
          <w:color w:val="000000"/>
          <w:sz w:val="24"/>
          <w:szCs w:val="24"/>
        </w:rPr>
        <w:t>72 or more hours</w:t>
      </w:r>
      <w:r w:rsidRPr="002E1DB9">
        <w:rPr>
          <w:rFonts w:ascii="Arial" w:eastAsia="Times New Roman" w:hAnsi="Arial" w:cs="Arial"/>
          <w:color w:val="000000"/>
          <w:sz w:val="24"/>
          <w:szCs w:val="24"/>
        </w:rPr>
        <w:t xml:space="preserve"> of unexcused absence within one school year.</w:t>
      </w:r>
    </w:p>
    <w:p w:rsidR="002E1DB9" w:rsidRPr="002E1DB9" w:rsidRDefault="002E1DB9" w:rsidP="002E1DB9">
      <w:pPr>
        <w:spacing w:after="0" w:line="240" w:lineRule="auto"/>
        <w:rPr>
          <w:rFonts w:ascii="Times New Roman" w:eastAsia="Times New Roman" w:hAnsi="Times New Roman" w:cs="Times New Roman"/>
          <w:sz w:val="24"/>
          <w:szCs w:val="24"/>
        </w:rPr>
      </w:pP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 xml:space="preserve">Because The Indian Academy is an online educational program, attendance is measured through educational engagement and participation. Failure to complete assignments, demonstrate academic progress, communicate with teachers, attend required meetings, participate in required assessments, or </w:t>
      </w:r>
      <w:r w:rsidRPr="002E1DB9">
        <w:rPr>
          <w:rFonts w:ascii="Arial" w:eastAsia="Times New Roman" w:hAnsi="Arial" w:cs="Arial"/>
          <w:color w:val="000000"/>
          <w:sz w:val="24"/>
          <w:szCs w:val="24"/>
        </w:rPr>
        <w:lastRenderedPageBreak/>
        <w:t>otherwise engage in educational activities may result in missed educational opportunity hours and attendance interventions in accordance with district policy and Ohio law. Within seven school days after a student is determined to be habitually truant, the district may assign the student to an Attendance Intervention Team as required by Ohio law. The team will develop an Attendance Intervention Plan designed to improve participation and educational engagement. </w:t>
      </w:r>
    </w:p>
    <w:p w:rsidR="002E1DB9" w:rsidRPr="002E1DB9" w:rsidRDefault="002E1DB9" w:rsidP="002E1DB9">
      <w:pPr>
        <w:spacing w:after="0" w:line="240" w:lineRule="auto"/>
        <w:rPr>
          <w:rFonts w:ascii="Times New Roman" w:eastAsia="Times New Roman" w:hAnsi="Times New Roman" w:cs="Times New Roman"/>
          <w:sz w:val="24"/>
          <w:szCs w:val="24"/>
        </w:rPr>
      </w:pP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b/>
          <w:bCs/>
          <w:i/>
          <w:iCs/>
          <w:color w:val="000000"/>
          <w:sz w:val="24"/>
          <w:szCs w:val="24"/>
        </w:rPr>
        <w:t>Parent Notification</w:t>
      </w: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When attendance concerns are identified, school personnel may contact parents or guardians through:</w:t>
      </w:r>
    </w:p>
    <w:p w:rsidR="002E1DB9" w:rsidRPr="002E1DB9" w:rsidRDefault="002E1DB9" w:rsidP="002E1DB9">
      <w:pPr>
        <w:numPr>
          <w:ilvl w:val="0"/>
          <w:numId w:val="23"/>
        </w:numPr>
        <w:spacing w:before="240"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Telephone calls</w:t>
      </w:r>
    </w:p>
    <w:p w:rsidR="002E1DB9" w:rsidRPr="002E1DB9" w:rsidRDefault="002E1DB9" w:rsidP="002E1DB9">
      <w:pPr>
        <w:numPr>
          <w:ilvl w:val="0"/>
          <w:numId w:val="23"/>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Email communications</w:t>
      </w:r>
    </w:p>
    <w:p w:rsidR="002E1DB9" w:rsidRPr="002E1DB9" w:rsidRDefault="002E1DB9" w:rsidP="002E1DB9">
      <w:pPr>
        <w:numPr>
          <w:ilvl w:val="0"/>
          <w:numId w:val="23"/>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Written notices</w:t>
      </w:r>
    </w:p>
    <w:p w:rsidR="002E1DB9" w:rsidRPr="002E1DB9" w:rsidRDefault="002E1DB9" w:rsidP="002E1DB9">
      <w:pPr>
        <w:numPr>
          <w:ilvl w:val="0"/>
          <w:numId w:val="23"/>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Conferences</w:t>
      </w:r>
    </w:p>
    <w:p w:rsidR="002E1DB9" w:rsidRPr="002E1DB9" w:rsidRDefault="002E1DB9" w:rsidP="002E1DB9">
      <w:pPr>
        <w:numPr>
          <w:ilvl w:val="0"/>
          <w:numId w:val="23"/>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Other forms of communication deemed appropriate by the district</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The purpose of these contacts is to identify barriers to participation and provide support before attendance concerns become chronic.</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b/>
          <w:bCs/>
          <w:color w:val="000000"/>
          <w:sz w:val="27"/>
          <w:szCs w:val="27"/>
        </w:rPr>
        <w:t> </w:t>
      </w: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b/>
          <w:bCs/>
          <w:i/>
          <w:iCs/>
          <w:color w:val="000000"/>
          <w:sz w:val="24"/>
          <w:szCs w:val="24"/>
        </w:rPr>
        <w:t>Attendance Intervention Process</w:t>
      </w: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When attendance thresholds established by Ohio law are reached, The Indian Academy may initiate an attendance intervention process.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The attendance intervention process may include:</w:t>
      </w:r>
    </w:p>
    <w:p w:rsidR="002E1DB9" w:rsidRPr="002E1DB9" w:rsidRDefault="002E1DB9" w:rsidP="002E1DB9">
      <w:pPr>
        <w:numPr>
          <w:ilvl w:val="0"/>
          <w:numId w:val="24"/>
        </w:numPr>
        <w:spacing w:before="240"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Review of attendance and educational engagement records.</w:t>
      </w:r>
    </w:p>
    <w:p w:rsidR="002E1DB9" w:rsidRPr="002E1DB9" w:rsidRDefault="002E1DB9" w:rsidP="002E1DB9">
      <w:pPr>
        <w:numPr>
          <w:ilvl w:val="0"/>
          <w:numId w:val="24"/>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Communication with the student and parent/guardian.</w:t>
      </w:r>
    </w:p>
    <w:p w:rsidR="002E1DB9" w:rsidRPr="002E1DB9" w:rsidRDefault="002E1DB9" w:rsidP="002E1DB9">
      <w:pPr>
        <w:numPr>
          <w:ilvl w:val="0"/>
          <w:numId w:val="24"/>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Identification of barriers affecting participation.</w:t>
      </w:r>
    </w:p>
    <w:p w:rsidR="002E1DB9" w:rsidRPr="002E1DB9" w:rsidRDefault="002E1DB9" w:rsidP="002E1DB9">
      <w:pPr>
        <w:numPr>
          <w:ilvl w:val="0"/>
          <w:numId w:val="24"/>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Scheduling of an Attendance Intervention Meeting.</w:t>
      </w:r>
    </w:p>
    <w:p w:rsidR="002E1DB9" w:rsidRPr="002E1DB9" w:rsidRDefault="002E1DB9" w:rsidP="002E1DB9">
      <w:pPr>
        <w:numPr>
          <w:ilvl w:val="0"/>
          <w:numId w:val="24"/>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Development of an Attendance Intervention Plan.</w:t>
      </w:r>
    </w:p>
    <w:p w:rsidR="002E1DB9" w:rsidRPr="002E1DB9" w:rsidRDefault="002E1DB9" w:rsidP="002E1DB9">
      <w:pPr>
        <w:numPr>
          <w:ilvl w:val="0"/>
          <w:numId w:val="24"/>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Ongoing monitoring and follow-up.</w:t>
      </w:r>
    </w:p>
    <w:p w:rsidR="007443B4" w:rsidRDefault="007443B4" w:rsidP="002E1DB9">
      <w:pPr>
        <w:spacing w:after="0" w:line="240" w:lineRule="auto"/>
        <w:rPr>
          <w:rFonts w:ascii="Arial" w:eastAsia="Times New Roman" w:hAnsi="Arial" w:cs="Arial"/>
          <w:b/>
          <w:bCs/>
          <w:i/>
          <w:iCs/>
          <w:color w:val="000000"/>
          <w:sz w:val="24"/>
          <w:szCs w:val="24"/>
        </w:rPr>
      </w:pP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b/>
          <w:bCs/>
          <w:i/>
          <w:iCs/>
          <w:color w:val="000000"/>
          <w:sz w:val="24"/>
          <w:szCs w:val="24"/>
        </w:rPr>
        <w:t>Attendance Intervention Team</w:t>
      </w: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When required by law or district policy, an Attendance Intervention Team may be established.</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The team may include:</w:t>
      </w:r>
    </w:p>
    <w:p w:rsidR="002E1DB9" w:rsidRPr="002E1DB9" w:rsidRDefault="002E1DB9" w:rsidP="002E1DB9">
      <w:pPr>
        <w:numPr>
          <w:ilvl w:val="0"/>
          <w:numId w:val="25"/>
        </w:numPr>
        <w:spacing w:before="240"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School administrators</w:t>
      </w:r>
    </w:p>
    <w:p w:rsidR="002E1DB9" w:rsidRPr="002E1DB9" w:rsidRDefault="002E1DB9" w:rsidP="002E1DB9">
      <w:pPr>
        <w:numPr>
          <w:ilvl w:val="0"/>
          <w:numId w:val="25"/>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Teachers</w:t>
      </w:r>
    </w:p>
    <w:p w:rsidR="002E1DB9" w:rsidRPr="002E1DB9" w:rsidRDefault="002E1DB9" w:rsidP="002E1DB9">
      <w:pPr>
        <w:numPr>
          <w:ilvl w:val="0"/>
          <w:numId w:val="25"/>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School counselors</w:t>
      </w:r>
    </w:p>
    <w:p w:rsidR="002E1DB9" w:rsidRPr="002E1DB9" w:rsidRDefault="002E1DB9" w:rsidP="002E1DB9">
      <w:pPr>
        <w:numPr>
          <w:ilvl w:val="0"/>
          <w:numId w:val="25"/>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Attendance personnel</w:t>
      </w:r>
    </w:p>
    <w:p w:rsidR="002E1DB9" w:rsidRPr="002E1DB9" w:rsidRDefault="002E1DB9" w:rsidP="002E1DB9">
      <w:pPr>
        <w:numPr>
          <w:ilvl w:val="0"/>
          <w:numId w:val="25"/>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Parents/guardians</w:t>
      </w:r>
    </w:p>
    <w:p w:rsidR="002E1DB9" w:rsidRPr="002E1DB9" w:rsidRDefault="002E1DB9" w:rsidP="002E1DB9">
      <w:pPr>
        <w:numPr>
          <w:ilvl w:val="0"/>
          <w:numId w:val="25"/>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The student, when appropriate</w:t>
      </w:r>
    </w:p>
    <w:p w:rsidR="002E1DB9" w:rsidRPr="002E1DB9" w:rsidRDefault="002E1DB9" w:rsidP="002E1DB9">
      <w:pPr>
        <w:numPr>
          <w:ilvl w:val="0"/>
          <w:numId w:val="25"/>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Other individuals designated by the district</w:t>
      </w:r>
    </w:p>
    <w:p w:rsidR="007443B4" w:rsidRDefault="007443B4" w:rsidP="002E1DB9">
      <w:pPr>
        <w:spacing w:after="0" w:line="240" w:lineRule="auto"/>
        <w:rPr>
          <w:rFonts w:ascii="Arial" w:eastAsia="Times New Roman" w:hAnsi="Arial" w:cs="Arial"/>
          <w:b/>
          <w:bCs/>
          <w:i/>
          <w:iCs/>
          <w:color w:val="000000"/>
          <w:sz w:val="24"/>
          <w:szCs w:val="24"/>
        </w:rPr>
      </w:pP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b/>
          <w:bCs/>
          <w:i/>
          <w:iCs/>
          <w:color w:val="000000"/>
          <w:sz w:val="24"/>
          <w:szCs w:val="24"/>
        </w:rPr>
        <w:lastRenderedPageBreak/>
        <w:t>Attendance Intervention Plan</w:t>
      </w: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Attendance Intervention Plans may include:</w:t>
      </w:r>
    </w:p>
    <w:p w:rsidR="002E1DB9" w:rsidRPr="002E1DB9" w:rsidRDefault="002E1DB9" w:rsidP="002E1DB9">
      <w:pPr>
        <w:numPr>
          <w:ilvl w:val="0"/>
          <w:numId w:val="26"/>
        </w:numPr>
        <w:spacing w:before="240"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Weekly participation goals</w:t>
      </w:r>
    </w:p>
    <w:p w:rsidR="002E1DB9" w:rsidRPr="002E1DB9" w:rsidRDefault="002E1DB9" w:rsidP="002E1DB9">
      <w:pPr>
        <w:numPr>
          <w:ilvl w:val="0"/>
          <w:numId w:val="26"/>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Academic recovery expectations</w:t>
      </w:r>
    </w:p>
    <w:p w:rsidR="002E1DB9" w:rsidRPr="002E1DB9" w:rsidRDefault="002E1DB9" w:rsidP="002E1DB9">
      <w:pPr>
        <w:numPr>
          <w:ilvl w:val="0"/>
          <w:numId w:val="26"/>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Communication requirements</w:t>
      </w:r>
    </w:p>
    <w:p w:rsidR="002E1DB9" w:rsidRPr="002E1DB9" w:rsidRDefault="002E1DB9" w:rsidP="002E1DB9">
      <w:pPr>
        <w:numPr>
          <w:ilvl w:val="0"/>
          <w:numId w:val="26"/>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Parent monitoring expectations</w:t>
      </w:r>
    </w:p>
    <w:p w:rsidR="002E1DB9" w:rsidRPr="002E1DB9" w:rsidRDefault="002E1DB9" w:rsidP="002E1DB9">
      <w:pPr>
        <w:numPr>
          <w:ilvl w:val="0"/>
          <w:numId w:val="26"/>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Counseling or support services</w:t>
      </w:r>
    </w:p>
    <w:p w:rsidR="002E1DB9" w:rsidRPr="002E1DB9" w:rsidRDefault="002E1DB9" w:rsidP="002E1DB9">
      <w:pPr>
        <w:numPr>
          <w:ilvl w:val="0"/>
          <w:numId w:val="26"/>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Check-in meetings</w:t>
      </w:r>
    </w:p>
    <w:p w:rsidR="002E1DB9" w:rsidRPr="002E1DB9" w:rsidRDefault="002E1DB9" w:rsidP="002E1DB9">
      <w:pPr>
        <w:numPr>
          <w:ilvl w:val="0"/>
          <w:numId w:val="26"/>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Progress-monitoring procedures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Students and families are expected to actively participate in implementing attendance intervention plans.</w:t>
      </w:r>
    </w:p>
    <w:p w:rsidR="002E1DB9" w:rsidRPr="002E1DB9" w:rsidRDefault="002E1DB9" w:rsidP="002E1DB9">
      <w:pPr>
        <w:spacing w:after="0" w:line="240" w:lineRule="auto"/>
        <w:rPr>
          <w:rFonts w:ascii="Times New Roman" w:eastAsia="Times New Roman" w:hAnsi="Times New Roman" w:cs="Times New Roman"/>
          <w:sz w:val="24"/>
          <w:szCs w:val="24"/>
        </w:rPr>
      </w:pP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b/>
          <w:bCs/>
          <w:i/>
          <w:iCs/>
          <w:color w:val="000000"/>
          <w:sz w:val="24"/>
          <w:szCs w:val="24"/>
        </w:rPr>
        <w:t>Continued Attendance Concerns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Students who continue to demonstrate excessive absences or educational non-engagement after interventions have been implemented may be subject to additional actions authorized under Ohio law.</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These actions may include:</w:t>
      </w:r>
    </w:p>
    <w:p w:rsidR="002E1DB9" w:rsidRPr="002E1DB9" w:rsidRDefault="002E1DB9" w:rsidP="002E1DB9">
      <w:pPr>
        <w:numPr>
          <w:ilvl w:val="0"/>
          <w:numId w:val="27"/>
        </w:numPr>
        <w:spacing w:before="240"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Referrals to attendance personnel</w:t>
      </w:r>
    </w:p>
    <w:p w:rsidR="002E1DB9" w:rsidRPr="002E1DB9" w:rsidRDefault="002E1DB9" w:rsidP="002E1DB9">
      <w:pPr>
        <w:numPr>
          <w:ilvl w:val="0"/>
          <w:numId w:val="27"/>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Referrals to community support agencies</w:t>
      </w:r>
    </w:p>
    <w:p w:rsidR="002E1DB9" w:rsidRPr="002E1DB9" w:rsidRDefault="002E1DB9" w:rsidP="002E1DB9">
      <w:pPr>
        <w:numPr>
          <w:ilvl w:val="0"/>
          <w:numId w:val="27"/>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Juvenile court referrals when required by law</w:t>
      </w:r>
    </w:p>
    <w:p w:rsidR="002E1DB9" w:rsidRPr="002E1DB9" w:rsidRDefault="002E1DB9" w:rsidP="002E1DB9">
      <w:pPr>
        <w:numPr>
          <w:ilvl w:val="0"/>
          <w:numId w:val="27"/>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Additional attendance interventions</w:t>
      </w:r>
    </w:p>
    <w:p w:rsidR="002E1DB9" w:rsidRPr="002E1DB9" w:rsidRDefault="002E1DB9" w:rsidP="002E1DB9">
      <w:pPr>
        <w:numPr>
          <w:ilvl w:val="0"/>
          <w:numId w:val="27"/>
        </w:numPr>
        <w:spacing w:after="0" w:line="240" w:lineRule="auto"/>
        <w:textAlignment w:val="baseline"/>
        <w:rPr>
          <w:rFonts w:ascii="Arial" w:eastAsia="Times New Roman" w:hAnsi="Arial" w:cs="Arial"/>
          <w:color w:val="000000"/>
        </w:rPr>
      </w:pPr>
      <w:r w:rsidRPr="002E1DB9">
        <w:rPr>
          <w:rFonts w:ascii="Arial" w:eastAsia="Times New Roman" w:hAnsi="Arial" w:cs="Arial"/>
          <w:color w:val="000000"/>
          <w:sz w:val="24"/>
          <w:szCs w:val="24"/>
        </w:rPr>
        <w:t>Administrative review of continued enrollment within The Indian Academy in the subsequent school year. </w:t>
      </w:r>
    </w:p>
    <w:p w:rsidR="002E1DB9" w:rsidRPr="002E1DB9" w:rsidRDefault="002E1DB9" w:rsidP="002E1DB9">
      <w:pPr>
        <w:spacing w:before="240" w:after="240"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Parents and guardians should understand that school attendance is a legal responsibility under Ohio law. The Indian Academy will make every reasonable effort to support students and families through communication, intervention plans, and available resources. When attendance concerns continue despite these efforts, the district may be required to initiate additional actions permitted under Ohio law, including referrals to attendance personnel, community agencies, or juvenile court. Early communication and cooperation with school staff can help prevent attendance concerns from reaching this level.</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The Indian Academy will make every reasonable effort to support students and families before more serious interventions become necessary.</w:t>
      </w:r>
    </w:p>
    <w:p w:rsidR="002E1DB9" w:rsidRPr="002E1DB9" w:rsidRDefault="002E1DB9" w:rsidP="002E1DB9">
      <w:pPr>
        <w:spacing w:after="0" w:line="240" w:lineRule="auto"/>
        <w:rPr>
          <w:rFonts w:ascii="Times New Roman" w:eastAsia="Times New Roman" w:hAnsi="Times New Roman" w:cs="Times New Roman"/>
          <w:sz w:val="24"/>
          <w:szCs w:val="24"/>
        </w:rPr>
      </w:pPr>
    </w:p>
    <w:p w:rsidR="007443B4" w:rsidRDefault="007443B4" w:rsidP="002E1DB9">
      <w:pPr>
        <w:spacing w:after="0" w:line="240" w:lineRule="auto"/>
        <w:rPr>
          <w:rFonts w:ascii="Arial" w:eastAsia="Times New Roman" w:hAnsi="Arial" w:cs="Arial"/>
          <w:b/>
          <w:bCs/>
          <w:i/>
          <w:iCs/>
          <w:color w:val="000000"/>
          <w:sz w:val="24"/>
          <w:szCs w:val="24"/>
        </w:rPr>
      </w:pPr>
    </w:p>
    <w:p w:rsidR="007443B4" w:rsidRDefault="007443B4" w:rsidP="002E1DB9">
      <w:pPr>
        <w:spacing w:after="0" w:line="240" w:lineRule="auto"/>
        <w:rPr>
          <w:rFonts w:ascii="Arial" w:eastAsia="Times New Roman" w:hAnsi="Arial" w:cs="Arial"/>
          <w:b/>
          <w:bCs/>
          <w:i/>
          <w:iCs/>
          <w:color w:val="000000"/>
          <w:sz w:val="24"/>
          <w:szCs w:val="24"/>
        </w:rPr>
      </w:pPr>
    </w:p>
    <w:p w:rsidR="007443B4" w:rsidRDefault="007443B4" w:rsidP="002E1DB9">
      <w:pPr>
        <w:spacing w:after="0" w:line="240" w:lineRule="auto"/>
        <w:rPr>
          <w:rFonts w:ascii="Arial" w:eastAsia="Times New Roman" w:hAnsi="Arial" w:cs="Arial"/>
          <w:b/>
          <w:bCs/>
          <w:i/>
          <w:iCs/>
          <w:color w:val="000000"/>
          <w:sz w:val="24"/>
          <w:szCs w:val="24"/>
        </w:rPr>
      </w:pPr>
    </w:p>
    <w:p w:rsidR="007443B4" w:rsidRDefault="007443B4" w:rsidP="002E1DB9">
      <w:pPr>
        <w:spacing w:after="0" w:line="240" w:lineRule="auto"/>
        <w:rPr>
          <w:rFonts w:ascii="Arial" w:eastAsia="Times New Roman" w:hAnsi="Arial" w:cs="Arial"/>
          <w:b/>
          <w:bCs/>
          <w:i/>
          <w:iCs/>
          <w:color w:val="000000"/>
          <w:sz w:val="24"/>
          <w:szCs w:val="24"/>
        </w:rPr>
      </w:pPr>
    </w:p>
    <w:p w:rsidR="007443B4" w:rsidRDefault="007443B4" w:rsidP="002E1DB9">
      <w:pPr>
        <w:spacing w:after="0" w:line="240" w:lineRule="auto"/>
        <w:rPr>
          <w:rFonts w:ascii="Arial" w:eastAsia="Times New Roman" w:hAnsi="Arial" w:cs="Arial"/>
          <w:b/>
          <w:bCs/>
          <w:i/>
          <w:iCs/>
          <w:color w:val="000000"/>
          <w:sz w:val="24"/>
          <w:szCs w:val="24"/>
        </w:rPr>
      </w:pPr>
    </w:p>
    <w:p w:rsidR="007443B4" w:rsidRDefault="007443B4" w:rsidP="002E1DB9">
      <w:pPr>
        <w:spacing w:after="0" w:line="240" w:lineRule="auto"/>
        <w:rPr>
          <w:rFonts w:ascii="Arial" w:eastAsia="Times New Roman" w:hAnsi="Arial" w:cs="Arial"/>
          <w:b/>
          <w:bCs/>
          <w:i/>
          <w:iCs/>
          <w:color w:val="000000"/>
          <w:sz w:val="24"/>
          <w:szCs w:val="24"/>
        </w:rPr>
      </w:pP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b/>
          <w:bCs/>
          <w:i/>
          <w:iCs/>
          <w:color w:val="000000"/>
          <w:sz w:val="24"/>
          <w:szCs w:val="24"/>
        </w:rPr>
        <w:lastRenderedPageBreak/>
        <w:t>Importance of Communication:</w:t>
      </w:r>
    </w:p>
    <w:p w:rsidR="002E1DB9" w:rsidRPr="002E1DB9" w:rsidRDefault="002E1DB9" w:rsidP="002E1DB9">
      <w:pPr>
        <w:spacing w:after="0"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Parents and guardians should immediately communicate with school personnel whenever illness, family emergencies, technology issues, housing instability, medical conditions, or other circumstances interfere with a student's ability to participate.</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Early communication allows school staff to provide support and connect families with available resources before attendance concerns escalate.</w:t>
      </w:r>
    </w:p>
    <w:p w:rsidR="007443B4" w:rsidRPr="002E1DB9" w:rsidRDefault="002E1DB9" w:rsidP="002E1DB9">
      <w:pPr>
        <w:spacing w:line="240" w:lineRule="auto"/>
        <w:rPr>
          <w:rFonts w:ascii="Arial" w:eastAsia="Times New Roman" w:hAnsi="Arial" w:cs="Arial"/>
          <w:color w:val="000000"/>
          <w:sz w:val="24"/>
          <w:szCs w:val="24"/>
        </w:rPr>
      </w:pPr>
      <w:r w:rsidRPr="002E1DB9">
        <w:rPr>
          <w:rFonts w:ascii="Arial" w:eastAsia="Times New Roman" w:hAnsi="Arial" w:cs="Arial"/>
          <w:color w:val="000000"/>
          <w:sz w:val="24"/>
          <w:szCs w:val="24"/>
        </w:rPr>
        <w:t> </w:t>
      </w:r>
    </w:p>
    <w:p w:rsidR="00521890" w:rsidRPr="00521890" w:rsidRDefault="00521890" w:rsidP="00521890">
      <w:pPr>
        <w:spacing w:line="240" w:lineRule="auto"/>
        <w:jc w:val="center"/>
        <w:rPr>
          <w:rFonts w:ascii="Times New Roman" w:eastAsia="Times New Roman" w:hAnsi="Times New Roman" w:cs="Times New Roman"/>
          <w:sz w:val="24"/>
          <w:szCs w:val="24"/>
        </w:rPr>
      </w:pPr>
      <w:r w:rsidRPr="00521890">
        <w:rPr>
          <w:rFonts w:ascii="Arial" w:eastAsia="Times New Roman" w:hAnsi="Arial" w:cs="Arial"/>
          <w:b/>
          <w:bCs/>
          <w:color w:val="000000"/>
          <w:sz w:val="40"/>
          <w:szCs w:val="40"/>
        </w:rPr>
        <w:t>Academic Progress</w:t>
      </w:r>
    </w:p>
    <w:p w:rsidR="00521890" w:rsidRPr="00521890" w:rsidRDefault="00521890" w:rsidP="00521890">
      <w:pPr>
        <w:spacing w:line="240" w:lineRule="auto"/>
        <w:rPr>
          <w:rFonts w:ascii="Times New Roman" w:eastAsia="Times New Roman" w:hAnsi="Times New Roman" w:cs="Times New Roman"/>
          <w:sz w:val="24"/>
          <w:szCs w:val="24"/>
        </w:rPr>
      </w:pPr>
      <w:r w:rsidRPr="00521890">
        <w:rPr>
          <w:rFonts w:ascii="Arial" w:eastAsia="Times New Roman" w:hAnsi="Arial" w:cs="Arial"/>
          <w:color w:val="000000"/>
          <w:sz w:val="24"/>
          <w:szCs w:val="24"/>
        </w:rPr>
        <w:t xml:space="preserve">Students are expected to make satisfactory progress in every course. Virtual Learning Academy classes will be labeled as A1, A2, B3, </w:t>
      </w:r>
      <w:proofErr w:type="gramStart"/>
      <w:r w:rsidRPr="00521890">
        <w:rPr>
          <w:rFonts w:ascii="Arial" w:eastAsia="Times New Roman" w:hAnsi="Arial" w:cs="Arial"/>
          <w:color w:val="000000"/>
          <w:sz w:val="24"/>
          <w:szCs w:val="24"/>
        </w:rPr>
        <w:t>B4</w:t>
      </w:r>
      <w:proofErr w:type="gramEnd"/>
      <w:r w:rsidRPr="00521890">
        <w:rPr>
          <w:rFonts w:ascii="Arial" w:eastAsia="Times New Roman" w:hAnsi="Arial" w:cs="Arial"/>
          <w:color w:val="000000"/>
          <w:sz w:val="24"/>
          <w:szCs w:val="24"/>
        </w:rPr>
        <w:t>. All A1 classes must be completed by the end of the first 9 weeks, A2 classes by the end of the 2</w:t>
      </w:r>
      <w:r w:rsidRPr="00521890">
        <w:rPr>
          <w:rFonts w:ascii="Arial" w:eastAsia="Times New Roman" w:hAnsi="Arial" w:cs="Arial"/>
          <w:color w:val="000000"/>
          <w:sz w:val="14"/>
          <w:szCs w:val="14"/>
          <w:vertAlign w:val="superscript"/>
        </w:rPr>
        <w:t>nd</w:t>
      </w:r>
      <w:r w:rsidRPr="00521890">
        <w:rPr>
          <w:rFonts w:ascii="Arial" w:eastAsia="Times New Roman" w:hAnsi="Arial" w:cs="Arial"/>
          <w:color w:val="000000"/>
          <w:sz w:val="24"/>
          <w:szCs w:val="24"/>
        </w:rPr>
        <w:t xml:space="preserve"> 9 weeks, B3 classes by the end of the 3</w:t>
      </w:r>
      <w:r w:rsidRPr="00521890">
        <w:rPr>
          <w:rFonts w:ascii="Arial" w:eastAsia="Times New Roman" w:hAnsi="Arial" w:cs="Arial"/>
          <w:color w:val="000000"/>
          <w:sz w:val="14"/>
          <w:szCs w:val="14"/>
          <w:vertAlign w:val="superscript"/>
        </w:rPr>
        <w:t>rd</w:t>
      </w:r>
      <w:r w:rsidRPr="00521890">
        <w:rPr>
          <w:rFonts w:ascii="Arial" w:eastAsia="Times New Roman" w:hAnsi="Arial" w:cs="Arial"/>
          <w:color w:val="000000"/>
          <w:sz w:val="24"/>
          <w:szCs w:val="24"/>
        </w:rPr>
        <w:t xml:space="preserve"> 9 weeks, and B4 classes by the end of the 4</w:t>
      </w:r>
      <w:r w:rsidRPr="00521890">
        <w:rPr>
          <w:rFonts w:ascii="Arial" w:eastAsia="Times New Roman" w:hAnsi="Arial" w:cs="Arial"/>
          <w:color w:val="000000"/>
          <w:sz w:val="14"/>
          <w:szCs w:val="14"/>
          <w:vertAlign w:val="superscript"/>
        </w:rPr>
        <w:t>th</w:t>
      </w:r>
      <w:r w:rsidRPr="00521890">
        <w:rPr>
          <w:rFonts w:ascii="Arial" w:eastAsia="Times New Roman" w:hAnsi="Arial" w:cs="Arial"/>
          <w:color w:val="000000"/>
          <w:sz w:val="24"/>
          <w:szCs w:val="24"/>
        </w:rPr>
        <w:t xml:space="preserve"> 9 weeks. Alternative curriculum being utilized may be labeled differently, but will also need to be completed on a 9 weeks basis. Guidance on this will be communicated to students and parents/guardians based on curriculum. </w:t>
      </w:r>
    </w:p>
    <w:p w:rsidR="00521890" w:rsidRPr="00521890" w:rsidRDefault="00521890" w:rsidP="00521890">
      <w:pPr>
        <w:spacing w:line="240" w:lineRule="auto"/>
        <w:rPr>
          <w:rFonts w:ascii="Times New Roman" w:eastAsia="Times New Roman" w:hAnsi="Times New Roman" w:cs="Times New Roman"/>
          <w:sz w:val="24"/>
          <w:szCs w:val="24"/>
        </w:rPr>
      </w:pPr>
      <w:r w:rsidRPr="00521890">
        <w:rPr>
          <w:rFonts w:ascii="Arial" w:eastAsia="Times New Roman" w:hAnsi="Arial" w:cs="Arial"/>
          <w:color w:val="000000"/>
          <w:sz w:val="24"/>
          <w:szCs w:val="24"/>
        </w:rPr>
        <w:t>Failure to complete required coursework by designated deadlines may negatively impact course grades and may result in a zero for missing assignments in accordance with district grading practices.  Students who fall behind may be required to attend tutoring, intervention meetings, complete recovery plans, or participate in additional supports. Progress is monitored regularly by staff.</w:t>
      </w:r>
    </w:p>
    <w:p w:rsidR="00521890" w:rsidRPr="00521890" w:rsidRDefault="00521890" w:rsidP="00521890">
      <w:pPr>
        <w:spacing w:after="0" w:line="240" w:lineRule="auto"/>
        <w:rPr>
          <w:rFonts w:ascii="Times New Roman" w:eastAsia="Times New Roman" w:hAnsi="Times New Roman" w:cs="Times New Roman"/>
          <w:sz w:val="24"/>
          <w:szCs w:val="24"/>
        </w:rPr>
      </w:pPr>
    </w:p>
    <w:p w:rsidR="00521890" w:rsidRPr="00521890" w:rsidRDefault="00521890" w:rsidP="00521890">
      <w:pPr>
        <w:spacing w:line="240" w:lineRule="auto"/>
        <w:jc w:val="center"/>
        <w:rPr>
          <w:rFonts w:ascii="Times New Roman" w:eastAsia="Times New Roman" w:hAnsi="Times New Roman" w:cs="Times New Roman"/>
          <w:sz w:val="24"/>
          <w:szCs w:val="24"/>
        </w:rPr>
      </w:pPr>
      <w:r w:rsidRPr="00521890">
        <w:rPr>
          <w:rFonts w:ascii="Arial" w:eastAsia="Times New Roman" w:hAnsi="Arial" w:cs="Arial"/>
          <w:b/>
          <w:bCs/>
          <w:color w:val="000000"/>
          <w:sz w:val="40"/>
          <w:szCs w:val="40"/>
        </w:rPr>
        <w:t>Grading, Promotion, and Graduation</w:t>
      </w:r>
    </w:p>
    <w:p w:rsidR="00521890" w:rsidRPr="00521890" w:rsidRDefault="00521890" w:rsidP="00521890">
      <w:pPr>
        <w:spacing w:line="240" w:lineRule="auto"/>
        <w:rPr>
          <w:rFonts w:ascii="Times New Roman" w:eastAsia="Times New Roman" w:hAnsi="Times New Roman" w:cs="Times New Roman"/>
          <w:sz w:val="24"/>
          <w:szCs w:val="24"/>
        </w:rPr>
      </w:pPr>
      <w:r w:rsidRPr="00521890">
        <w:rPr>
          <w:rFonts w:ascii="Arial" w:eastAsia="Times New Roman" w:hAnsi="Arial" w:cs="Arial"/>
          <w:color w:val="000000"/>
          <w:sz w:val="24"/>
          <w:szCs w:val="24"/>
        </w:rPr>
        <w:t>District grading scale:</w:t>
      </w:r>
      <w:r w:rsidRPr="00521890">
        <w:rPr>
          <w:rFonts w:ascii="Arial" w:eastAsia="Times New Roman" w:hAnsi="Arial" w:cs="Arial"/>
          <w:color w:val="000000"/>
          <w:sz w:val="24"/>
          <w:szCs w:val="24"/>
        </w:rPr>
        <w:br/>
        <w:t xml:space="preserve"> 90–100 A</w:t>
      </w:r>
      <w:r w:rsidRPr="00521890">
        <w:rPr>
          <w:rFonts w:ascii="Arial" w:eastAsia="Times New Roman" w:hAnsi="Arial" w:cs="Arial"/>
          <w:color w:val="000000"/>
          <w:sz w:val="24"/>
          <w:szCs w:val="24"/>
        </w:rPr>
        <w:br/>
        <w:t xml:space="preserve"> 80–89 B</w:t>
      </w:r>
      <w:r w:rsidRPr="00521890">
        <w:rPr>
          <w:rFonts w:ascii="Arial" w:eastAsia="Times New Roman" w:hAnsi="Arial" w:cs="Arial"/>
          <w:color w:val="000000"/>
          <w:sz w:val="24"/>
          <w:szCs w:val="24"/>
        </w:rPr>
        <w:br/>
        <w:t xml:space="preserve"> 70–79 C</w:t>
      </w:r>
      <w:r w:rsidRPr="00521890">
        <w:rPr>
          <w:rFonts w:ascii="Arial" w:eastAsia="Times New Roman" w:hAnsi="Arial" w:cs="Arial"/>
          <w:color w:val="000000"/>
          <w:sz w:val="24"/>
          <w:szCs w:val="24"/>
        </w:rPr>
        <w:br/>
        <w:t xml:space="preserve"> 60–69 D</w:t>
      </w:r>
      <w:r w:rsidRPr="00521890">
        <w:rPr>
          <w:rFonts w:ascii="Arial" w:eastAsia="Times New Roman" w:hAnsi="Arial" w:cs="Arial"/>
          <w:color w:val="000000"/>
          <w:sz w:val="24"/>
          <w:szCs w:val="24"/>
        </w:rPr>
        <w:br/>
        <w:t xml:space="preserve"> Below 60 F</w:t>
      </w:r>
      <w:r w:rsidRPr="00521890">
        <w:rPr>
          <w:rFonts w:ascii="Arial" w:eastAsia="Times New Roman" w:hAnsi="Arial" w:cs="Arial"/>
          <w:color w:val="000000"/>
          <w:sz w:val="24"/>
          <w:szCs w:val="24"/>
        </w:rPr>
        <w:br/>
      </w:r>
      <w:r w:rsidRPr="00521890">
        <w:rPr>
          <w:rFonts w:ascii="Arial" w:eastAsia="Times New Roman" w:hAnsi="Arial" w:cs="Arial"/>
          <w:color w:val="000000"/>
          <w:sz w:val="24"/>
          <w:szCs w:val="24"/>
        </w:rPr>
        <w:br/>
        <w:t>Students must earn required state and local credits and satisfy all graduation pathway requirements established by Ohio law and Southern Local School District. Promotion and retention decisions are made according to district policy.</w:t>
      </w:r>
    </w:p>
    <w:p w:rsidR="00521890" w:rsidRPr="00521890" w:rsidRDefault="00521890" w:rsidP="00521890">
      <w:pPr>
        <w:spacing w:after="0" w:line="240" w:lineRule="auto"/>
        <w:rPr>
          <w:rFonts w:ascii="Times New Roman" w:eastAsia="Times New Roman" w:hAnsi="Times New Roman" w:cs="Times New Roman"/>
          <w:sz w:val="24"/>
          <w:szCs w:val="24"/>
        </w:rPr>
      </w:pPr>
    </w:p>
    <w:p w:rsidR="00521890" w:rsidRPr="00521890" w:rsidRDefault="00521890" w:rsidP="00521890">
      <w:pPr>
        <w:spacing w:after="0" w:line="240" w:lineRule="auto"/>
        <w:outlineLvl w:val="2"/>
        <w:rPr>
          <w:rFonts w:ascii="Times New Roman" w:eastAsia="Times New Roman" w:hAnsi="Times New Roman" w:cs="Times New Roman"/>
          <w:b/>
          <w:bCs/>
          <w:sz w:val="27"/>
          <w:szCs w:val="27"/>
        </w:rPr>
      </w:pPr>
      <w:r w:rsidRPr="00521890">
        <w:rPr>
          <w:rFonts w:ascii="Arial" w:eastAsia="Times New Roman" w:hAnsi="Arial" w:cs="Arial"/>
          <w:b/>
          <w:bCs/>
          <w:i/>
          <w:iCs/>
          <w:color w:val="000000"/>
          <w:sz w:val="24"/>
          <w:szCs w:val="24"/>
        </w:rPr>
        <w:t>Graduation Honors</w:t>
      </w:r>
    </w:p>
    <w:p w:rsidR="00521890" w:rsidRDefault="00521890" w:rsidP="00521890">
      <w:pPr>
        <w:spacing w:after="0" w:line="240" w:lineRule="auto"/>
        <w:rPr>
          <w:rFonts w:ascii="Arial" w:eastAsia="Times New Roman" w:hAnsi="Arial" w:cs="Arial"/>
          <w:color w:val="000000"/>
          <w:sz w:val="24"/>
          <w:szCs w:val="24"/>
        </w:rPr>
      </w:pPr>
      <w:r w:rsidRPr="00521890">
        <w:rPr>
          <w:rFonts w:ascii="Arial" w:eastAsia="Times New Roman" w:hAnsi="Arial" w:cs="Arial"/>
          <w:color w:val="000000"/>
          <w:sz w:val="24"/>
          <w:szCs w:val="24"/>
        </w:rPr>
        <w:t>The Indian Academy recognizes students who demonstrate outstanding academic achievement through the following graduation honors, based on their final cumulative weighted grade point average (GPA):</w:t>
      </w:r>
    </w:p>
    <w:p w:rsidR="00256E4C" w:rsidRPr="00521890" w:rsidRDefault="00256E4C" w:rsidP="00521890">
      <w:pPr>
        <w:spacing w:after="0" w:line="240" w:lineRule="auto"/>
        <w:rPr>
          <w:rFonts w:ascii="Times New Roman" w:eastAsia="Times New Roman" w:hAnsi="Times New Roman" w:cs="Times New Roman"/>
          <w:sz w:val="24"/>
          <w:szCs w:val="24"/>
        </w:rPr>
      </w:pPr>
    </w:p>
    <w:p w:rsidR="00521890" w:rsidRPr="00521890" w:rsidRDefault="00521890" w:rsidP="00521890">
      <w:pPr>
        <w:numPr>
          <w:ilvl w:val="0"/>
          <w:numId w:val="28"/>
        </w:numPr>
        <w:spacing w:before="240" w:after="0" w:line="240" w:lineRule="auto"/>
        <w:textAlignment w:val="baseline"/>
        <w:rPr>
          <w:rFonts w:ascii="Arial" w:eastAsia="Times New Roman" w:hAnsi="Arial" w:cs="Arial"/>
          <w:color w:val="000000"/>
          <w:sz w:val="24"/>
          <w:szCs w:val="24"/>
        </w:rPr>
      </w:pPr>
      <w:r w:rsidRPr="00521890">
        <w:rPr>
          <w:rFonts w:ascii="Arial" w:eastAsia="Times New Roman" w:hAnsi="Arial" w:cs="Arial"/>
          <w:b/>
          <w:bCs/>
          <w:color w:val="000000"/>
          <w:sz w:val="24"/>
          <w:szCs w:val="24"/>
        </w:rPr>
        <w:lastRenderedPageBreak/>
        <w:t>Summa Cum Laude</w:t>
      </w:r>
      <w:r w:rsidRPr="00521890">
        <w:rPr>
          <w:rFonts w:ascii="Arial" w:eastAsia="Times New Roman" w:hAnsi="Arial" w:cs="Arial"/>
          <w:color w:val="000000"/>
          <w:sz w:val="24"/>
          <w:szCs w:val="24"/>
        </w:rPr>
        <w:t xml:space="preserve"> – 4.00 and above</w:t>
      </w:r>
    </w:p>
    <w:p w:rsidR="00521890" w:rsidRPr="00521890" w:rsidRDefault="00521890" w:rsidP="00521890">
      <w:pPr>
        <w:numPr>
          <w:ilvl w:val="0"/>
          <w:numId w:val="28"/>
        </w:numPr>
        <w:spacing w:after="0" w:line="240" w:lineRule="auto"/>
        <w:textAlignment w:val="baseline"/>
        <w:rPr>
          <w:rFonts w:ascii="Arial" w:eastAsia="Times New Roman" w:hAnsi="Arial" w:cs="Arial"/>
          <w:color w:val="000000"/>
          <w:sz w:val="24"/>
          <w:szCs w:val="24"/>
        </w:rPr>
      </w:pPr>
      <w:r w:rsidRPr="00521890">
        <w:rPr>
          <w:rFonts w:ascii="Arial" w:eastAsia="Times New Roman" w:hAnsi="Arial" w:cs="Arial"/>
          <w:b/>
          <w:bCs/>
          <w:color w:val="000000"/>
          <w:sz w:val="24"/>
          <w:szCs w:val="24"/>
        </w:rPr>
        <w:t>Magna Cum Laude</w:t>
      </w:r>
      <w:r w:rsidRPr="00521890">
        <w:rPr>
          <w:rFonts w:ascii="Arial" w:eastAsia="Times New Roman" w:hAnsi="Arial" w:cs="Arial"/>
          <w:color w:val="000000"/>
          <w:sz w:val="24"/>
          <w:szCs w:val="24"/>
        </w:rPr>
        <w:t xml:space="preserve"> – 3.75 to 3.99</w:t>
      </w:r>
    </w:p>
    <w:p w:rsidR="00521890" w:rsidRPr="00521890" w:rsidRDefault="00521890" w:rsidP="00521890">
      <w:pPr>
        <w:numPr>
          <w:ilvl w:val="0"/>
          <w:numId w:val="28"/>
        </w:numPr>
        <w:spacing w:after="240" w:line="240" w:lineRule="auto"/>
        <w:textAlignment w:val="baseline"/>
        <w:rPr>
          <w:rFonts w:ascii="Arial" w:eastAsia="Times New Roman" w:hAnsi="Arial" w:cs="Arial"/>
          <w:color w:val="000000"/>
          <w:sz w:val="24"/>
          <w:szCs w:val="24"/>
        </w:rPr>
      </w:pPr>
      <w:r w:rsidRPr="00521890">
        <w:rPr>
          <w:rFonts w:ascii="Arial" w:eastAsia="Times New Roman" w:hAnsi="Arial" w:cs="Arial"/>
          <w:b/>
          <w:bCs/>
          <w:color w:val="000000"/>
          <w:sz w:val="24"/>
          <w:szCs w:val="24"/>
        </w:rPr>
        <w:t>Cum Laude</w:t>
      </w:r>
      <w:r w:rsidRPr="00521890">
        <w:rPr>
          <w:rFonts w:ascii="Arial" w:eastAsia="Times New Roman" w:hAnsi="Arial" w:cs="Arial"/>
          <w:color w:val="000000"/>
          <w:sz w:val="24"/>
          <w:szCs w:val="24"/>
        </w:rPr>
        <w:t xml:space="preserve"> – 3.50 to 3.74</w:t>
      </w:r>
    </w:p>
    <w:p w:rsidR="00521890" w:rsidRPr="00521890" w:rsidRDefault="00521890" w:rsidP="00521890">
      <w:pPr>
        <w:spacing w:before="240" w:after="240" w:line="240" w:lineRule="auto"/>
        <w:rPr>
          <w:rFonts w:ascii="Times New Roman" w:eastAsia="Times New Roman" w:hAnsi="Times New Roman" w:cs="Times New Roman"/>
          <w:sz w:val="24"/>
          <w:szCs w:val="24"/>
        </w:rPr>
      </w:pPr>
      <w:r w:rsidRPr="00521890">
        <w:rPr>
          <w:rFonts w:ascii="Arial" w:eastAsia="Times New Roman" w:hAnsi="Arial" w:cs="Arial"/>
          <w:color w:val="000000"/>
          <w:sz w:val="24"/>
          <w:szCs w:val="24"/>
        </w:rPr>
        <w:t>Graduation honors are determined using a student's final cumulative weighted GPA after all graduation requirements have been successfully completed.</w:t>
      </w:r>
    </w:p>
    <w:p w:rsidR="007443B4" w:rsidRPr="002E1DB9" w:rsidRDefault="007443B4" w:rsidP="002E1DB9">
      <w:pPr>
        <w:spacing w:line="240" w:lineRule="auto"/>
        <w:rPr>
          <w:rFonts w:ascii="Arial" w:eastAsia="Times New Roman" w:hAnsi="Arial" w:cs="Arial"/>
          <w:color w:val="000000"/>
        </w:rPr>
      </w:pPr>
    </w:p>
    <w:p w:rsidR="002E1DB9" w:rsidRPr="002E1DB9" w:rsidRDefault="002E1DB9" w:rsidP="002E1DB9">
      <w:pPr>
        <w:spacing w:line="240" w:lineRule="auto"/>
        <w:jc w:val="center"/>
        <w:rPr>
          <w:rFonts w:ascii="Times New Roman" w:eastAsia="Times New Roman" w:hAnsi="Times New Roman" w:cs="Times New Roman"/>
          <w:sz w:val="24"/>
          <w:szCs w:val="24"/>
        </w:rPr>
      </w:pPr>
      <w:r w:rsidRPr="002E1DB9">
        <w:rPr>
          <w:rFonts w:ascii="Arial" w:eastAsia="Times New Roman" w:hAnsi="Arial" w:cs="Arial"/>
          <w:b/>
          <w:bCs/>
          <w:color w:val="000000"/>
          <w:sz w:val="40"/>
          <w:szCs w:val="40"/>
        </w:rPr>
        <w:t>Academic Integrity and AI</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Academic honesty is expected at all times.</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t xml:space="preserve"> Examples of academic dishonesty include:</w:t>
      </w:r>
      <w:r w:rsidRPr="002E1DB9">
        <w:rPr>
          <w:rFonts w:ascii="Arial" w:eastAsia="Times New Roman" w:hAnsi="Arial" w:cs="Arial"/>
          <w:color w:val="000000"/>
          <w:sz w:val="24"/>
          <w:szCs w:val="24"/>
        </w:rPr>
        <w:br/>
        <w:t xml:space="preserve"> • Plagiarism</w:t>
      </w:r>
      <w:r w:rsidRPr="002E1DB9">
        <w:rPr>
          <w:rFonts w:ascii="Arial" w:eastAsia="Times New Roman" w:hAnsi="Arial" w:cs="Arial"/>
          <w:color w:val="000000"/>
          <w:sz w:val="24"/>
          <w:szCs w:val="24"/>
        </w:rPr>
        <w:br/>
        <w:t xml:space="preserve"> • Cheating</w:t>
      </w:r>
      <w:r w:rsidRPr="002E1DB9">
        <w:rPr>
          <w:rFonts w:ascii="Arial" w:eastAsia="Times New Roman" w:hAnsi="Arial" w:cs="Arial"/>
          <w:color w:val="000000"/>
          <w:sz w:val="24"/>
          <w:szCs w:val="24"/>
        </w:rPr>
        <w:br/>
        <w:t xml:space="preserve"> • Unauthorized collaboration</w:t>
      </w:r>
      <w:r w:rsidRPr="002E1DB9">
        <w:rPr>
          <w:rFonts w:ascii="Arial" w:eastAsia="Times New Roman" w:hAnsi="Arial" w:cs="Arial"/>
          <w:color w:val="000000"/>
          <w:sz w:val="24"/>
          <w:szCs w:val="24"/>
        </w:rPr>
        <w:br/>
        <w:t xml:space="preserve"> • Using another student's account</w:t>
      </w:r>
      <w:r w:rsidRPr="002E1DB9">
        <w:rPr>
          <w:rFonts w:ascii="Arial" w:eastAsia="Times New Roman" w:hAnsi="Arial" w:cs="Arial"/>
          <w:color w:val="000000"/>
          <w:sz w:val="24"/>
          <w:szCs w:val="24"/>
        </w:rPr>
        <w:br/>
        <w:t xml:space="preserve"> • Falsifying information</w:t>
      </w:r>
      <w:r w:rsidRPr="002E1DB9">
        <w:rPr>
          <w:rFonts w:ascii="Arial" w:eastAsia="Times New Roman" w:hAnsi="Arial" w:cs="Arial"/>
          <w:color w:val="000000"/>
          <w:sz w:val="24"/>
          <w:szCs w:val="24"/>
        </w:rPr>
        <w:br/>
        <w:t xml:space="preserve"> • Misrepresenting AI-generated work as original work</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t xml:space="preserve"> AI tools may be used only when permitted by the teacher. Students may use AI for brainstorming, study support, and concept review when authorized. Students may not submit AI-generated content as their own work.</w:t>
      </w:r>
    </w:p>
    <w:p w:rsidR="002E1DB9" w:rsidRDefault="002E1DB9" w:rsidP="002E1DB9">
      <w:pPr>
        <w:spacing w:after="0" w:line="240" w:lineRule="auto"/>
        <w:rPr>
          <w:rFonts w:ascii="Times New Roman" w:eastAsia="Times New Roman" w:hAnsi="Times New Roman" w:cs="Times New Roman"/>
          <w:sz w:val="24"/>
          <w:szCs w:val="24"/>
        </w:rPr>
      </w:pPr>
    </w:p>
    <w:p w:rsidR="00640EB9" w:rsidRPr="002E1DB9" w:rsidRDefault="00640EB9" w:rsidP="002E1DB9">
      <w:pPr>
        <w:spacing w:after="0" w:line="240" w:lineRule="auto"/>
        <w:rPr>
          <w:rFonts w:ascii="Times New Roman" w:eastAsia="Times New Roman" w:hAnsi="Times New Roman" w:cs="Times New Roman"/>
          <w:sz w:val="24"/>
          <w:szCs w:val="24"/>
        </w:rPr>
      </w:pPr>
    </w:p>
    <w:p w:rsidR="002E1DB9" w:rsidRPr="002E1DB9" w:rsidRDefault="002E1DB9" w:rsidP="002E1DB9">
      <w:pPr>
        <w:spacing w:line="240" w:lineRule="auto"/>
        <w:jc w:val="center"/>
        <w:rPr>
          <w:rFonts w:ascii="Times New Roman" w:eastAsia="Times New Roman" w:hAnsi="Times New Roman" w:cs="Times New Roman"/>
          <w:sz w:val="24"/>
          <w:szCs w:val="24"/>
        </w:rPr>
      </w:pPr>
      <w:r w:rsidRPr="002E1DB9">
        <w:rPr>
          <w:rFonts w:ascii="Arial" w:eastAsia="Times New Roman" w:hAnsi="Arial" w:cs="Arial"/>
          <w:b/>
          <w:bCs/>
          <w:color w:val="000000"/>
          <w:sz w:val="40"/>
          <w:szCs w:val="40"/>
        </w:rPr>
        <w:t>Technology and Acceptable Use</w:t>
      </w:r>
    </w:p>
    <w:p w:rsidR="002E1DB9" w:rsidRDefault="002E1DB9" w:rsidP="002E1DB9">
      <w:pPr>
        <w:spacing w:line="240" w:lineRule="auto"/>
        <w:rPr>
          <w:rFonts w:ascii="Arial" w:eastAsia="Times New Roman" w:hAnsi="Arial" w:cs="Arial"/>
          <w:color w:val="000000"/>
          <w:sz w:val="24"/>
          <w:szCs w:val="24"/>
        </w:rPr>
      </w:pPr>
      <w:r w:rsidRPr="002E1DB9">
        <w:rPr>
          <w:rFonts w:ascii="Arial" w:eastAsia="Times New Roman" w:hAnsi="Arial" w:cs="Arial"/>
          <w:color w:val="000000"/>
          <w:sz w:val="24"/>
          <w:szCs w:val="24"/>
        </w:rPr>
        <w:t>District-issued technology remains district property. Students are responsible for protecting equipment, maintaining account security, and complying with district acceptable use policies.</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t xml:space="preserve"> Students may not:</w:t>
      </w:r>
      <w:r w:rsidRPr="002E1DB9">
        <w:rPr>
          <w:rFonts w:ascii="Arial" w:eastAsia="Times New Roman" w:hAnsi="Arial" w:cs="Arial"/>
          <w:color w:val="000000"/>
          <w:sz w:val="24"/>
          <w:szCs w:val="24"/>
        </w:rPr>
        <w:br/>
        <w:t xml:space="preserve"> • Share passwords</w:t>
      </w:r>
      <w:r w:rsidRPr="002E1DB9">
        <w:rPr>
          <w:rFonts w:ascii="Arial" w:eastAsia="Times New Roman" w:hAnsi="Arial" w:cs="Arial"/>
          <w:color w:val="000000"/>
          <w:sz w:val="24"/>
          <w:szCs w:val="24"/>
        </w:rPr>
        <w:br/>
        <w:t xml:space="preserve"> • Access inappropriate content</w:t>
      </w:r>
      <w:r w:rsidRPr="002E1DB9">
        <w:rPr>
          <w:rFonts w:ascii="Arial" w:eastAsia="Times New Roman" w:hAnsi="Arial" w:cs="Arial"/>
          <w:color w:val="000000"/>
          <w:sz w:val="24"/>
          <w:szCs w:val="24"/>
        </w:rPr>
        <w:br/>
        <w:t xml:space="preserve"> • Attempt to bypass security measures</w:t>
      </w:r>
      <w:r w:rsidRPr="002E1DB9">
        <w:rPr>
          <w:rFonts w:ascii="Arial" w:eastAsia="Times New Roman" w:hAnsi="Arial" w:cs="Arial"/>
          <w:color w:val="000000"/>
          <w:sz w:val="24"/>
          <w:szCs w:val="24"/>
        </w:rPr>
        <w:br/>
        <w:t xml:space="preserve"> • Install unauthorized software</w:t>
      </w:r>
      <w:r w:rsidRPr="002E1DB9">
        <w:rPr>
          <w:rFonts w:ascii="Arial" w:eastAsia="Times New Roman" w:hAnsi="Arial" w:cs="Arial"/>
          <w:color w:val="000000"/>
          <w:sz w:val="24"/>
          <w:szCs w:val="24"/>
        </w:rPr>
        <w:br/>
        <w:t xml:space="preserve"> • Damage district equipment</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t xml:space="preserve"> Violations may result in disciplinary consequences and loss of technology privileges.</w:t>
      </w:r>
    </w:p>
    <w:p w:rsidR="00640EB9" w:rsidRDefault="00640EB9" w:rsidP="002E1DB9">
      <w:pPr>
        <w:spacing w:line="240" w:lineRule="auto"/>
        <w:rPr>
          <w:rFonts w:ascii="Arial" w:eastAsia="Times New Roman" w:hAnsi="Arial" w:cs="Arial"/>
          <w:color w:val="000000"/>
          <w:sz w:val="24"/>
          <w:szCs w:val="24"/>
        </w:rPr>
      </w:pPr>
    </w:p>
    <w:p w:rsidR="00640EB9" w:rsidRDefault="00640EB9" w:rsidP="002E1DB9">
      <w:pPr>
        <w:spacing w:line="240" w:lineRule="auto"/>
        <w:rPr>
          <w:rFonts w:ascii="Arial" w:eastAsia="Times New Roman" w:hAnsi="Arial" w:cs="Arial"/>
          <w:color w:val="000000"/>
          <w:sz w:val="24"/>
          <w:szCs w:val="24"/>
        </w:rPr>
      </w:pPr>
    </w:p>
    <w:p w:rsidR="00640EB9" w:rsidRPr="002E1DB9" w:rsidRDefault="00640EB9" w:rsidP="002E1DB9">
      <w:pPr>
        <w:spacing w:line="240" w:lineRule="auto"/>
        <w:rPr>
          <w:rFonts w:ascii="Times New Roman" w:eastAsia="Times New Roman" w:hAnsi="Times New Roman" w:cs="Times New Roman"/>
          <w:sz w:val="24"/>
          <w:szCs w:val="24"/>
        </w:rPr>
      </w:pPr>
    </w:p>
    <w:p w:rsidR="002E1DB9" w:rsidRPr="002E1DB9" w:rsidRDefault="002E1DB9" w:rsidP="002E1DB9">
      <w:pPr>
        <w:spacing w:line="240" w:lineRule="auto"/>
        <w:jc w:val="center"/>
        <w:rPr>
          <w:rFonts w:ascii="Times New Roman" w:eastAsia="Times New Roman" w:hAnsi="Times New Roman" w:cs="Times New Roman"/>
          <w:sz w:val="24"/>
          <w:szCs w:val="24"/>
        </w:rPr>
      </w:pPr>
      <w:r w:rsidRPr="002E1DB9">
        <w:rPr>
          <w:rFonts w:ascii="Arial" w:eastAsia="Times New Roman" w:hAnsi="Arial" w:cs="Arial"/>
          <w:b/>
          <w:bCs/>
          <w:color w:val="000000"/>
          <w:sz w:val="40"/>
          <w:szCs w:val="40"/>
        </w:rPr>
        <w:t>Communication Expectations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Students should review communications regularly and respond to teachers and staff in a timely manner. Parents are encouraged to maintain regular communication with school personnel regarding academic progress and concerns.</w:t>
      </w:r>
    </w:p>
    <w:p w:rsidR="002E1DB9" w:rsidRPr="00640EB9" w:rsidRDefault="002E1DB9" w:rsidP="002E1DB9">
      <w:pPr>
        <w:spacing w:line="240" w:lineRule="auto"/>
        <w:rPr>
          <w:rFonts w:ascii="Arial" w:eastAsia="Times New Roman" w:hAnsi="Arial" w:cs="Arial"/>
          <w:color w:val="000000"/>
        </w:rPr>
      </w:pPr>
      <w:r w:rsidRPr="002E1DB9">
        <w:rPr>
          <w:rFonts w:ascii="Arial" w:eastAsia="Times New Roman" w:hAnsi="Arial" w:cs="Arial"/>
          <w:color w:val="000000"/>
        </w:rPr>
        <w:t> </w:t>
      </w:r>
    </w:p>
    <w:p w:rsidR="002E1DB9" w:rsidRPr="002E1DB9" w:rsidRDefault="002E1DB9" w:rsidP="002E1DB9">
      <w:pPr>
        <w:spacing w:line="240" w:lineRule="auto"/>
        <w:jc w:val="center"/>
        <w:rPr>
          <w:rFonts w:ascii="Times New Roman" w:eastAsia="Times New Roman" w:hAnsi="Times New Roman" w:cs="Times New Roman"/>
          <w:sz w:val="24"/>
          <w:szCs w:val="24"/>
        </w:rPr>
      </w:pPr>
      <w:r w:rsidRPr="002E1DB9">
        <w:rPr>
          <w:rFonts w:ascii="Arial" w:eastAsia="Times New Roman" w:hAnsi="Arial" w:cs="Arial"/>
          <w:b/>
          <w:bCs/>
          <w:color w:val="000000"/>
          <w:sz w:val="40"/>
          <w:szCs w:val="40"/>
        </w:rPr>
        <w:t>Student Support Services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Students have access to:</w:t>
      </w:r>
      <w:r w:rsidRPr="002E1DB9">
        <w:rPr>
          <w:rFonts w:ascii="Arial" w:eastAsia="Times New Roman" w:hAnsi="Arial" w:cs="Arial"/>
          <w:color w:val="000000"/>
          <w:sz w:val="24"/>
          <w:szCs w:val="24"/>
        </w:rPr>
        <w:br/>
        <w:t xml:space="preserve"> • School counseling</w:t>
      </w:r>
      <w:r w:rsidRPr="002E1DB9">
        <w:rPr>
          <w:rFonts w:ascii="Arial" w:eastAsia="Times New Roman" w:hAnsi="Arial" w:cs="Arial"/>
          <w:color w:val="000000"/>
          <w:sz w:val="24"/>
          <w:szCs w:val="24"/>
        </w:rPr>
        <w:br/>
        <w:t xml:space="preserve"> • Academic intervention services</w:t>
      </w:r>
      <w:r w:rsidRPr="002E1DB9">
        <w:rPr>
          <w:rFonts w:ascii="Arial" w:eastAsia="Times New Roman" w:hAnsi="Arial" w:cs="Arial"/>
          <w:color w:val="000000"/>
          <w:sz w:val="24"/>
          <w:szCs w:val="24"/>
        </w:rPr>
        <w:br/>
        <w:t xml:space="preserve"> • Special education services</w:t>
      </w:r>
      <w:r w:rsidRPr="002E1DB9">
        <w:rPr>
          <w:rFonts w:ascii="Arial" w:eastAsia="Times New Roman" w:hAnsi="Arial" w:cs="Arial"/>
          <w:color w:val="000000"/>
          <w:sz w:val="24"/>
          <w:szCs w:val="24"/>
        </w:rPr>
        <w:br/>
        <w:t xml:space="preserve"> • Section 504 accommodations</w:t>
      </w:r>
      <w:r w:rsidRPr="002E1DB9">
        <w:rPr>
          <w:rFonts w:ascii="Arial" w:eastAsia="Times New Roman" w:hAnsi="Arial" w:cs="Arial"/>
          <w:color w:val="000000"/>
          <w:sz w:val="24"/>
          <w:szCs w:val="24"/>
        </w:rPr>
        <w:br/>
        <w:t xml:space="preserve"> • College and career planning</w:t>
      </w:r>
      <w:r w:rsidRPr="002E1DB9">
        <w:rPr>
          <w:rFonts w:ascii="Arial" w:eastAsia="Times New Roman" w:hAnsi="Arial" w:cs="Arial"/>
          <w:color w:val="000000"/>
          <w:sz w:val="24"/>
          <w:szCs w:val="24"/>
        </w:rPr>
        <w:br/>
        <w:t xml:space="preserve"> • Social-emotional support</w:t>
      </w:r>
      <w:r w:rsidRPr="002E1DB9">
        <w:rPr>
          <w:rFonts w:ascii="Arial" w:eastAsia="Times New Roman" w:hAnsi="Arial" w:cs="Arial"/>
          <w:color w:val="000000"/>
          <w:sz w:val="24"/>
          <w:szCs w:val="24"/>
        </w:rPr>
        <w:br/>
        <w:t xml:space="preserve"> • Graduation planning assistance</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t> </w:t>
      </w:r>
    </w:p>
    <w:p w:rsidR="002E1DB9" w:rsidRPr="002E1DB9" w:rsidRDefault="002E1DB9" w:rsidP="002E1DB9">
      <w:pPr>
        <w:spacing w:line="240" w:lineRule="auto"/>
        <w:jc w:val="center"/>
        <w:rPr>
          <w:rFonts w:ascii="Times New Roman" w:eastAsia="Times New Roman" w:hAnsi="Times New Roman" w:cs="Times New Roman"/>
          <w:sz w:val="24"/>
          <w:szCs w:val="24"/>
        </w:rPr>
      </w:pPr>
      <w:r w:rsidRPr="002E1DB9">
        <w:rPr>
          <w:rFonts w:ascii="Arial" w:eastAsia="Times New Roman" w:hAnsi="Arial" w:cs="Arial"/>
          <w:b/>
          <w:bCs/>
          <w:color w:val="000000"/>
          <w:sz w:val="40"/>
          <w:szCs w:val="40"/>
        </w:rPr>
        <w:t>Bullying, Harassment, and Cyberbullying</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Bullying, harassment, intimidation, discrimination, retaliation, and cyberbullying are prohibited. Reports should be made immediately to a teacher, counselor, principal, or administrator. All reports will be investigated according to district policy.</w:t>
      </w:r>
    </w:p>
    <w:p w:rsidR="002E1DB9" w:rsidRPr="002E1DB9" w:rsidRDefault="002E1DB9" w:rsidP="002E1DB9">
      <w:pPr>
        <w:spacing w:before="480" w:after="120" w:line="240" w:lineRule="auto"/>
        <w:jc w:val="center"/>
        <w:outlineLvl w:val="0"/>
        <w:rPr>
          <w:rFonts w:ascii="Times New Roman" w:eastAsia="Times New Roman" w:hAnsi="Times New Roman" w:cs="Times New Roman"/>
          <w:b/>
          <w:bCs/>
          <w:kern w:val="36"/>
          <w:sz w:val="48"/>
          <w:szCs w:val="48"/>
        </w:rPr>
      </w:pPr>
      <w:r w:rsidRPr="002E1DB9">
        <w:rPr>
          <w:rFonts w:ascii="Arial" w:eastAsia="Times New Roman" w:hAnsi="Arial" w:cs="Arial"/>
          <w:b/>
          <w:bCs/>
          <w:color w:val="000000"/>
          <w:kern w:val="36"/>
          <w:sz w:val="40"/>
          <w:szCs w:val="40"/>
        </w:rPr>
        <w:t>School Safety</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Students and families should report threats, self-harm concerns, weapons, suspicious behavior, bullying, or other safety concerns. Student safety is a shared responsibility.</w:t>
      </w:r>
    </w:p>
    <w:p w:rsidR="002E1DB9" w:rsidRPr="002E1DB9" w:rsidRDefault="002E1DB9" w:rsidP="002E1DB9">
      <w:pPr>
        <w:spacing w:line="240" w:lineRule="auto"/>
        <w:jc w:val="center"/>
        <w:rPr>
          <w:rFonts w:ascii="Times New Roman" w:eastAsia="Times New Roman" w:hAnsi="Times New Roman" w:cs="Times New Roman"/>
          <w:sz w:val="24"/>
          <w:szCs w:val="24"/>
        </w:rPr>
      </w:pPr>
      <w:r w:rsidRPr="002E1DB9">
        <w:rPr>
          <w:rFonts w:ascii="Arial" w:eastAsia="Times New Roman" w:hAnsi="Arial" w:cs="Arial"/>
          <w:b/>
          <w:bCs/>
          <w:color w:val="000000"/>
          <w:sz w:val="40"/>
          <w:szCs w:val="40"/>
        </w:rPr>
        <w:t>Discipline, Suspension, and Expulsion</w:t>
      </w:r>
    </w:p>
    <w:p w:rsidR="002E1DB9" w:rsidRDefault="002E1DB9" w:rsidP="002E1DB9">
      <w:pPr>
        <w:spacing w:line="240" w:lineRule="auto"/>
        <w:rPr>
          <w:rFonts w:ascii="Arial" w:eastAsia="Times New Roman" w:hAnsi="Arial" w:cs="Arial"/>
          <w:color w:val="000000"/>
          <w:sz w:val="24"/>
          <w:szCs w:val="24"/>
        </w:rPr>
      </w:pPr>
      <w:r w:rsidRPr="002E1DB9">
        <w:rPr>
          <w:rFonts w:ascii="Arial" w:eastAsia="Times New Roman" w:hAnsi="Arial" w:cs="Arial"/>
          <w:color w:val="000000"/>
          <w:sz w:val="24"/>
          <w:szCs w:val="24"/>
        </w:rPr>
        <w:t>Students remain subject to Southern Local School District discipline policies. Suspension and expulsion procedures will follow Ohio law and district due process requirements. Serious misconduct may result in removal from the program.</w:t>
      </w:r>
    </w:p>
    <w:p w:rsidR="00640EB9" w:rsidRDefault="00640EB9" w:rsidP="002E1DB9">
      <w:pPr>
        <w:spacing w:line="240" w:lineRule="auto"/>
        <w:rPr>
          <w:rFonts w:ascii="Arial" w:eastAsia="Times New Roman" w:hAnsi="Arial" w:cs="Arial"/>
          <w:color w:val="000000"/>
          <w:sz w:val="24"/>
          <w:szCs w:val="24"/>
        </w:rPr>
      </w:pPr>
    </w:p>
    <w:p w:rsidR="00640EB9" w:rsidRPr="002E1DB9" w:rsidRDefault="00640EB9" w:rsidP="002E1DB9">
      <w:pPr>
        <w:spacing w:line="240" w:lineRule="auto"/>
        <w:rPr>
          <w:rFonts w:ascii="Times New Roman" w:eastAsia="Times New Roman" w:hAnsi="Times New Roman" w:cs="Times New Roman"/>
          <w:sz w:val="24"/>
          <w:szCs w:val="24"/>
        </w:rPr>
      </w:pPr>
    </w:p>
    <w:p w:rsidR="002E1DB9" w:rsidRPr="002E1DB9" w:rsidRDefault="002E1DB9" w:rsidP="002E1DB9">
      <w:pPr>
        <w:spacing w:line="240" w:lineRule="auto"/>
        <w:jc w:val="center"/>
        <w:rPr>
          <w:rFonts w:ascii="Times New Roman" w:eastAsia="Times New Roman" w:hAnsi="Times New Roman" w:cs="Times New Roman"/>
          <w:sz w:val="24"/>
          <w:szCs w:val="24"/>
        </w:rPr>
      </w:pPr>
      <w:r w:rsidRPr="002E1DB9">
        <w:rPr>
          <w:rFonts w:ascii="Arial" w:eastAsia="Times New Roman" w:hAnsi="Arial" w:cs="Arial"/>
          <w:color w:val="000000"/>
          <w:sz w:val="46"/>
          <w:szCs w:val="46"/>
        </w:rPr>
        <w:t> </w:t>
      </w:r>
      <w:r w:rsidRPr="002E1DB9">
        <w:rPr>
          <w:rFonts w:ascii="Arial" w:eastAsia="Times New Roman" w:hAnsi="Arial" w:cs="Arial"/>
          <w:b/>
          <w:bCs/>
          <w:color w:val="000000"/>
          <w:sz w:val="40"/>
          <w:szCs w:val="40"/>
        </w:rPr>
        <w:t>State Testing</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Participation in required state assessments is a condition of enrollment. Students are expected to attend testing sessions, complete assessments, and participate in required testing-related activities. Students who miss required testing sessions may be required to participate in make-up testing opportunities scheduled by the district.</w:t>
      </w:r>
    </w:p>
    <w:p w:rsidR="002E1DB9" w:rsidRDefault="002E1DB9" w:rsidP="002E1DB9">
      <w:pPr>
        <w:spacing w:after="0" w:line="240" w:lineRule="auto"/>
        <w:rPr>
          <w:rFonts w:ascii="Times New Roman" w:eastAsia="Times New Roman" w:hAnsi="Times New Roman" w:cs="Times New Roman"/>
          <w:sz w:val="24"/>
          <w:szCs w:val="24"/>
        </w:rPr>
      </w:pPr>
    </w:p>
    <w:p w:rsidR="007443B4" w:rsidRDefault="007443B4" w:rsidP="002E1DB9">
      <w:pPr>
        <w:spacing w:after="0" w:line="240" w:lineRule="auto"/>
        <w:rPr>
          <w:rFonts w:ascii="Times New Roman" w:eastAsia="Times New Roman" w:hAnsi="Times New Roman" w:cs="Times New Roman"/>
          <w:sz w:val="24"/>
          <w:szCs w:val="24"/>
        </w:rPr>
      </w:pPr>
    </w:p>
    <w:p w:rsidR="007443B4" w:rsidRDefault="007443B4" w:rsidP="002E1DB9">
      <w:pPr>
        <w:spacing w:after="0" w:line="240" w:lineRule="auto"/>
        <w:rPr>
          <w:rFonts w:ascii="Times New Roman" w:eastAsia="Times New Roman" w:hAnsi="Times New Roman" w:cs="Times New Roman"/>
          <w:sz w:val="24"/>
          <w:szCs w:val="24"/>
        </w:rPr>
      </w:pPr>
    </w:p>
    <w:p w:rsidR="007443B4" w:rsidRPr="002E1DB9" w:rsidRDefault="007443B4" w:rsidP="002E1DB9">
      <w:pPr>
        <w:spacing w:after="0" w:line="240" w:lineRule="auto"/>
        <w:rPr>
          <w:rFonts w:ascii="Times New Roman" w:eastAsia="Times New Roman" w:hAnsi="Times New Roman" w:cs="Times New Roman"/>
          <w:sz w:val="24"/>
          <w:szCs w:val="24"/>
        </w:rPr>
      </w:pPr>
    </w:p>
    <w:p w:rsidR="002E1DB9" w:rsidRPr="002E1DB9" w:rsidRDefault="002E1DB9" w:rsidP="002E1DB9">
      <w:pPr>
        <w:spacing w:line="240" w:lineRule="auto"/>
        <w:jc w:val="center"/>
        <w:rPr>
          <w:rFonts w:ascii="Times New Roman" w:eastAsia="Times New Roman" w:hAnsi="Times New Roman" w:cs="Times New Roman"/>
          <w:sz w:val="24"/>
          <w:szCs w:val="24"/>
        </w:rPr>
      </w:pPr>
      <w:r w:rsidRPr="002E1DB9">
        <w:rPr>
          <w:rFonts w:ascii="Arial" w:eastAsia="Times New Roman" w:hAnsi="Arial" w:cs="Arial"/>
          <w:b/>
          <w:bCs/>
          <w:color w:val="000000"/>
          <w:sz w:val="40"/>
          <w:szCs w:val="40"/>
        </w:rPr>
        <w:t>Extracurricular Activities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t>Students may be eligible to participate in extracurricular activities, athletics, and school-sponsored events at Southern Local High School in accordance with district eligibility requirements and Ohio High School Athletic Association rules where applicable.</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t> </w:t>
      </w:r>
    </w:p>
    <w:p w:rsidR="002E1DB9" w:rsidRDefault="002E1DB9" w:rsidP="002E1DB9">
      <w:pPr>
        <w:spacing w:line="240" w:lineRule="auto"/>
        <w:rPr>
          <w:rFonts w:ascii="Arial" w:eastAsia="Times New Roman" w:hAnsi="Arial" w:cs="Arial"/>
          <w:color w:val="000000"/>
        </w:rPr>
      </w:pPr>
      <w:r w:rsidRPr="002E1DB9">
        <w:rPr>
          <w:rFonts w:ascii="Arial" w:eastAsia="Times New Roman" w:hAnsi="Arial" w:cs="Arial"/>
          <w:color w:val="000000"/>
        </w:rPr>
        <w:t> </w:t>
      </w:r>
    </w:p>
    <w:p w:rsidR="007443B4" w:rsidRPr="002E1DB9" w:rsidRDefault="007443B4" w:rsidP="002E1DB9">
      <w:pPr>
        <w:spacing w:line="240" w:lineRule="auto"/>
        <w:rPr>
          <w:rFonts w:ascii="Times New Roman" w:eastAsia="Times New Roman" w:hAnsi="Times New Roman" w:cs="Times New Roman"/>
          <w:sz w:val="24"/>
          <w:szCs w:val="24"/>
        </w:rPr>
      </w:pP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t> </w:t>
      </w:r>
    </w:p>
    <w:p w:rsidR="002E1DB9" w:rsidRPr="002E1DB9" w:rsidRDefault="00521890" w:rsidP="002E1DB9">
      <w:pPr>
        <w:spacing w:after="240" w:line="240" w:lineRule="auto"/>
        <w:rPr>
          <w:rFonts w:ascii="Times New Roman" w:eastAsia="Times New Roman" w:hAnsi="Times New Roman" w:cs="Times New Roman"/>
          <w:sz w:val="24"/>
          <w:szCs w:val="24"/>
        </w:rPr>
      </w:pPr>
      <w:r w:rsidRPr="00521890">
        <w:rPr>
          <w:rFonts w:ascii="Times New Roman" w:eastAsia="Times New Roman" w:hAnsi="Times New Roman" w:cs="Times New Roman"/>
          <w:noProof/>
          <w:sz w:val="24"/>
          <w:szCs w:val="24"/>
        </w:rPr>
        <w:lastRenderedPageBreak/>
        <w:drawing>
          <wp:inline distT="0" distB="0" distL="0" distR="0" wp14:anchorId="35EADE93" wp14:editId="4C834E3A">
            <wp:extent cx="5486400" cy="63588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6358890"/>
                    </a:xfrm>
                    <a:prstGeom prst="rect">
                      <a:avLst/>
                    </a:prstGeom>
                  </pic:spPr>
                </pic:pic>
              </a:graphicData>
            </a:graphic>
          </wp:inline>
        </w:drawing>
      </w:r>
    </w:p>
    <w:p w:rsidR="007443B4"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t>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b/>
          <w:bCs/>
          <w:i/>
          <w:iCs/>
          <w:color w:val="000000"/>
          <w:sz w:val="24"/>
          <w:szCs w:val="24"/>
        </w:rPr>
        <w:t>Snow Days and Delays</w:t>
      </w:r>
      <w:proofErr w:type="gramStart"/>
      <w:r w:rsidRPr="002E1DB9">
        <w:rPr>
          <w:rFonts w:ascii="Arial" w:eastAsia="Times New Roman" w:hAnsi="Arial" w:cs="Arial"/>
          <w:b/>
          <w:bCs/>
          <w:i/>
          <w:iCs/>
          <w:color w:val="000000"/>
          <w:sz w:val="24"/>
          <w:szCs w:val="24"/>
        </w:rPr>
        <w:t>:</w:t>
      </w:r>
      <w:proofErr w:type="gramEnd"/>
      <w:r w:rsidRPr="002E1DB9">
        <w:rPr>
          <w:rFonts w:ascii="Arial" w:eastAsia="Times New Roman" w:hAnsi="Arial" w:cs="Arial"/>
          <w:b/>
          <w:bCs/>
          <w:i/>
          <w:iCs/>
          <w:color w:val="000000"/>
          <w:sz w:val="24"/>
          <w:szCs w:val="24"/>
        </w:rPr>
        <w:br/>
      </w:r>
      <w:r w:rsidRPr="002E1DB9">
        <w:rPr>
          <w:rFonts w:ascii="Arial" w:eastAsia="Times New Roman" w:hAnsi="Arial" w:cs="Arial"/>
          <w:color w:val="000000"/>
          <w:sz w:val="24"/>
          <w:szCs w:val="24"/>
        </w:rPr>
        <w:t>Because The Indian Academy operates online, snow days, calamity days, weather closures, and two-hour delays do not automatically excuse students from participation requirements. Unless specifically communicated otherwise by the district, students are expected to continue coursework and educational engagement.</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rPr>
        <w:lastRenderedPageBreak/>
        <w:t>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b/>
          <w:bCs/>
          <w:color w:val="000000"/>
          <w:sz w:val="40"/>
          <w:szCs w:val="40"/>
        </w:rPr>
        <w:t>Student &amp; Parent Commitment Agreement</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We acknowledge receipt of The Indian Academy Parent &amp; Student Handbook.*</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t xml:space="preserve"> </w:t>
      </w:r>
      <w:proofErr w:type="gramStart"/>
      <w:r w:rsidRPr="002E1DB9">
        <w:rPr>
          <w:rFonts w:ascii="Arial" w:eastAsia="Times New Roman" w:hAnsi="Arial" w:cs="Arial"/>
          <w:color w:val="000000"/>
          <w:sz w:val="24"/>
          <w:szCs w:val="24"/>
        </w:rPr>
        <w:t>We</w:t>
      </w:r>
      <w:proofErr w:type="gramEnd"/>
      <w:r w:rsidRPr="002E1DB9">
        <w:rPr>
          <w:rFonts w:ascii="Arial" w:eastAsia="Times New Roman" w:hAnsi="Arial" w:cs="Arial"/>
          <w:color w:val="000000"/>
          <w:sz w:val="24"/>
          <w:szCs w:val="24"/>
        </w:rPr>
        <w:t xml:space="preserve"> understand:</w:t>
      </w:r>
      <w:r w:rsidRPr="002E1DB9">
        <w:rPr>
          <w:rFonts w:ascii="Arial" w:eastAsia="Times New Roman" w:hAnsi="Arial" w:cs="Arial"/>
          <w:color w:val="000000"/>
          <w:sz w:val="24"/>
          <w:szCs w:val="24"/>
        </w:rPr>
        <w:br/>
        <w:t xml:space="preserve"> • Attendance and educational engagement expectations</w:t>
      </w:r>
      <w:r w:rsidRPr="002E1DB9">
        <w:rPr>
          <w:rFonts w:ascii="Arial" w:eastAsia="Times New Roman" w:hAnsi="Arial" w:cs="Arial"/>
          <w:color w:val="000000"/>
          <w:sz w:val="24"/>
          <w:szCs w:val="24"/>
        </w:rPr>
        <w:br/>
        <w:t xml:space="preserve"> • The 910-hour educational opportunity requirement</w:t>
      </w:r>
      <w:r w:rsidRPr="002E1DB9">
        <w:rPr>
          <w:rFonts w:ascii="Arial" w:eastAsia="Times New Roman" w:hAnsi="Arial" w:cs="Arial"/>
          <w:color w:val="000000"/>
          <w:sz w:val="24"/>
          <w:szCs w:val="24"/>
        </w:rPr>
        <w:br/>
        <w:t xml:space="preserve"> • The Sunday through Saturday attendance week</w:t>
      </w:r>
      <w:r w:rsidRPr="002E1DB9">
        <w:rPr>
          <w:rFonts w:ascii="Arial" w:eastAsia="Times New Roman" w:hAnsi="Arial" w:cs="Arial"/>
          <w:color w:val="000000"/>
          <w:sz w:val="24"/>
          <w:szCs w:val="24"/>
        </w:rPr>
        <w:br/>
        <w:t xml:space="preserve"> • Academic integrity requirements</w:t>
      </w:r>
      <w:r w:rsidRPr="002E1DB9">
        <w:rPr>
          <w:rFonts w:ascii="Arial" w:eastAsia="Times New Roman" w:hAnsi="Arial" w:cs="Arial"/>
          <w:color w:val="000000"/>
          <w:sz w:val="24"/>
          <w:szCs w:val="24"/>
        </w:rPr>
        <w:br/>
        <w:t xml:space="preserve"> • Technology expectations</w:t>
      </w:r>
      <w:r w:rsidRPr="002E1DB9">
        <w:rPr>
          <w:rFonts w:ascii="Arial" w:eastAsia="Times New Roman" w:hAnsi="Arial" w:cs="Arial"/>
          <w:color w:val="000000"/>
          <w:sz w:val="24"/>
          <w:szCs w:val="24"/>
        </w:rPr>
        <w:br/>
        <w:t xml:space="preserve"> • State testing requirements</w:t>
      </w:r>
      <w:r w:rsidRPr="002E1DB9">
        <w:rPr>
          <w:rFonts w:ascii="Arial" w:eastAsia="Times New Roman" w:hAnsi="Arial" w:cs="Arial"/>
          <w:color w:val="000000"/>
          <w:sz w:val="24"/>
          <w:szCs w:val="24"/>
        </w:rPr>
        <w:br/>
        <w:t xml:space="preserve"> • Graduation requirements</w:t>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r>
      <w:r w:rsidRPr="002E1DB9">
        <w:rPr>
          <w:rFonts w:ascii="Arial" w:eastAsia="Times New Roman" w:hAnsi="Arial" w:cs="Arial"/>
          <w:color w:val="000000"/>
          <w:sz w:val="24"/>
          <w:szCs w:val="24"/>
        </w:rPr>
        <w:br/>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*Acknowledgement of receipt is made during the Final Forms enrollment process.</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 </w:t>
      </w:r>
    </w:p>
    <w:p w:rsidR="002E1DB9" w:rsidRPr="002E1DB9" w:rsidRDefault="002E1DB9" w:rsidP="002E1DB9">
      <w:pPr>
        <w:spacing w:line="240" w:lineRule="auto"/>
        <w:rPr>
          <w:rFonts w:ascii="Times New Roman" w:eastAsia="Times New Roman" w:hAnsi="Times New Roman" w:cs="Times New Roman"/>
          <w:sz w:val="24"/>
          <w:szCs w:val="24"/>
        </w:rPr>
      </w:pPr>
      <w:r w:rsidRPr="002E1DB9">
        <w:rPr>
          <w:rFonts w:ascii="Arial" w:eastAsia="Times New Roman" w:hAnsi="Arial" w:cs="Arial"/>
          <w:color w:val="000000"/>
          <w:sz w:val="24"/>
          <w:szCs w:val="24"/>
        </w:rPr>
        <w:t> </w:t>
      </w:r>
    </w:p>
    <w:sectPr w:rsidR="002E1DB9" w:rsidRPr="002E1DB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1135FA7"/>
    <w:multiLevelType w:val="multilevel"/>
    <w:tmpl w:val="A2E4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8640A42"/>
    <w:multiLevelType w:val="multilevel"/>
    <w:tmpl w:val="70DC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A947BAB"/>
    <w:multiLevelType w:val="multilevel"/>
    <w:tmpl w:val="4886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ED8246C"/>
    <w:multiLevelType w:val="multilevel"/>
    <w:tmpl w:val="FABA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CB6F90"/>
    <w:multiLevelType w:val="multilevel"/>
    <w:tmpl w:val="7E8E7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5B82F78"/>
    <w:multiLevelType w:val="multilevel"/>
    <w:tmpl w:val="907C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E94183"/>
    <w:multiLevelType w:val="multilevel"/>
    <w:tmpl w:val="F05C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067FF0"/>
    <w:multiLevelType w:val="multilevel"/>
    <w:tmpl w:val="F508D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2517CE6"/>
    <w:multiLevelType w:val="multilevel"/>
    <w:tmpl w:val="BC5A7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5A032C"/>
    <w:multiLevelType w:val="multilevel"/>
    <w:tmpl w:val="B68E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6A4161"/>
    <w:multiLevelType w:val="multilevel"/>
    <w:tmpl w:val="E2EC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222C9C"/>
    <w:multiLevelType w:val="multilevel"/>
    <w:tmpl w:val="29285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86932A7"/>
    <w:multiLevelType w:val="multilevel"/>
    <w:tmpl w:val="FB2A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C131134"/>
    <w:multiLevelType w:val="multilevel"/>
    <w:tmpl w:val="61045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315BC2"/>
    <w:multiLevelType w:val="multilevel"/>
    <w:tmpl w:val="F3887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F5F64C1"/>
    <w:multiLevelType w:val="multilevel"/>
    <w:tmpl w:val="3ABC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90932C2"/>
    <w:multiLevelType w:val="multilevel"/>
    <w:tmpl w:val="D9F08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2B270D"/>
    <w:multiLevelType w:val="multilevel"/>
    <w:tmpl w:val="D372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DB7F81"/>
    <w:multiLevelType w:val="multilevel"/>
    <w:tmpl w:val="779C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24"/>
  </w:num>
  <w:num w:numId="12">
    <w:abstractNumId w:val="13"/>
  </w:num>
  <w:num w:numId="13">
    <w:abstractNumId w:val="17"/>
  </w:num>
  <w:num w:numId="14">
    <w:abstractNumId w:val="18"/>
  </w:num>
  <w:num w:numId="15">
    <w:abstractNumId w:val="15"/>
  </w:num>
  <w:num w:numId="16">
    <w:abstractNumId w:val="25"/>
  </w:num>
  <w:num w:numId="17">
    <w:abstractNumId w:val="21"/>
  </w:num>
  <w:num w:numId="18">
    <w:abstractNumId w:val="16"/>
  </w:num>
  <w:num w:numId="19">
    <w:abstractNumId w:val="11"/>
  </w:num>
  <w:num w:numId="20">
    <w:abstractNumId w:val="14"/>
  </w:num>
  <w:num w:numId="21">
    <w:abstractNumId w:val="12"/>
  </w:num>
  <w:num w:numId="22">
    <w:abstractNumId w:val="22"/>
  </w:num>
  <w:num w:numId="23">
    <w:abstractNumId w:val="23"/>
  </w:num>
  <w:num w:numId="24">
    <w:abstractNumId w:val="20"/>
  </w:num>
  <w:num w:numId="25">
    <w:abstractNumId w:val="26"/>
  </w:num>
  <w:num w:numId="26">
    <w:abstractNumId w:val="27"/>
  </w:num>
  <w:num w:numId="27">
    <w:abstractNumId w:val="10"/>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56E4C"/>
    <w:rsid w:val="0029639D"/>
    <w:rsid w:val="002D3411"/>
    <w:rsid w:val="002E1DB9"/>
    <w:rsid w:val="00326F90"/>
    <w:rsid w:val="00521890"/>
    <w:rsid w:val="00545804"/>
    <w:rsid w:val="00640EB9"/>
    <w:rsid w:val="007443B4"/>
    <w:rsid w:val="0079635B"/>
    <w:rsid w:val="007F7B27"/>
    <w:rsid w:val="008310A8"/>
    <w:rsid w:val="00867C0C"/>
    <w:rsid w:val="009B7474"/>
    <w:rsid w:val="00AA1840"/>
    <w:rsid w:val="00AA1D8D"/>
    <w:rsid w:val="00B0627F"/>
    <w:rsid w:val="00B45D57"/>
    <w:rsid w:val="00B47730"/>
    <w:rsid w:val="00B86AB6"/>
    <w:rsid w:val="00C71394"/>
    <w:rsid w:val="00CB0664"/>
    <w:rsid w:val="00D32A20"/>
    <w:rsid w:val="00E32DF5"/>
    <w:rsid w:val="00F274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FD87F25-189A-4F7C-9B7C-C97D95C4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867C0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45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32457">
      <w:bodyDiv w:val="1"/>
      <w:marLeft w:val="0"/>
      <w:marRight w:val="0"/>
      <w:marTop w:val="0"/>
      <w:marBottom w:val="0"/>
      <w:divBdr>
        <w:top w:val="none" w:sz="0" w:space="0" w:color="auto"/>
        <w:left w:val="none" w:sz="0" w:space="0" w:color="auto"/>
        <w:bottom w:val="none" w:sz="0" w:space="0" w:color="auto"/>
        <w:right w:val="none" w:sz="0" w:space="0" w:color="auto"/>
      </w:divBdr>
    </w:div>
    <w:div w:id="411006867">
      <w:bodyDiv w:val="1"/>
      <w:marLeft w:val="0"/>
      <w:marRight w:val="0"/>
      <w:marTop w:val="0"/>
      <w:marBottom w:val="0"/>
      <w:divBdr>
        <w:top w:val="none" w:sz="0" w:space="0" w:color="auto"/>
        <w:left w:val="none" w:sz="0" w:space="0" w:color="auto"/>
        <w:bottom w:val="none" w:sz="0" w:space="0" w:color="auto"/>
        <w:right w:val="none" w:sz="0" w:space="0" w:color="auto"/>
      </w:divBdr>
    </w:div>
    <w:div w:id="670138321">
      <w:bodyDiv w:val="1"/>
      <w:marLeft w:val="0"/>
      <w:marRight w:val="0"/>
      <w:marTop w:val="0"/>
      <w:marBottom w:val="0"/>
      <w:divBdr>
        <w:top w:val="none" w:sz="0" w:space="0" w:color="auto"/>
        <w:left w:val="none" w:sz="0" w:space="0" w:color="auto"/>
        <w:bottom w:val="none" w:sz="0" w:space="0" w:color="auto"/>
        <w:right w:val="none" w:sz="0" w:space="0" w:color="auto"/>
      </w:divBdr>
    </w:div>
    <w:div w:id="1419716891">
      <w:bodyDiv w:val="1"/>
      <w:marLeft w:val="0"/>
      <w:marRight w:val="0"/>
      <w:marTop w:val="0"/>
      <w:marBottom w:val="0"/>
      <w:divBdr>
        <w:top w:val="none" w:sz="0" w:space="0" w:color="auto"/>
        <w:left w:val="none" w:sz="0" w:space="0" w:color="auto"/>
        <w:bottom w:val="none" w:sz="0" w:space="0" w:color="auto"/>
        <w:right w:val="none" w:sz="0" w:space="0" w:color="auto"/>
      </w:divBdr>
    </w:div>
    <w:div w:id="15351926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936D6-59CF-4021-99FB-63E6D8417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14</Pages>
  <Words>2300</Words>
  <Characters>13110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15380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account</cp:lastModifiedBy>
  <cp:revision>12</cp:revision>
  <cp:lastPrinted>2026-06-09T14:39:00Z</cp:lastPrinted>
  <dcterms:created xsi:type="dcterms:W3CDTF">2026-06-09T14:02:00Z</dcterms:created>
  <dcterms:modified xsi:type="dcterms:W3CDTF">2026-08-18T13:46:00Z</dcterms:modified>
  <cp:category/>
</cp:coreProperties>
</file>