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2021-2022 Algebra I Syllabus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Mrs. Watkins     </w:t>
        <w:tab/>
        <w:tab/>
        <w:tab/>
        <w:tab/>
        <w:tab/>
      </w: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julie.watkins@fcstn.net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Goals</w:t>
      </w:r>
      <w:r w:rsidDel="00000000" w:rsidR="00000000" w:rsidRPr="00000000">
        <w:rPr>
          <w:rFonts w:ascii="Times New Roman" w:cs="Times New Roman" w:eastAsia="Times New Roman" w:hAnsi="Times New Roman"/>
          <w:sz w:val="24"/>
          <w:szCs w:val="24"/>
          <w:rtl w:val="0"/>
        </w:rPr>
        <w:t xml:space="preserve">: I expect every student to come to class prepared to learn. I expect the best from every student on each task assigned each day.  This educational experience is designed to help with your journey throughout high school math.</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Algebra I Topics</w:t>
      </w:r>
      <w:r w:rsidDel="00000000" w:rsidR="00000000" w:rsidRPr="00000000">
        <w:rPr>
          <w:rFonts w:ascii="Times New Roman" w:cs="Times New Roman" w:eastAsia="Times New Roman" w:hAnsi="Times New Roman"/>
          <w:sz w:val="24"/>
          <w:szCs w:val="24"/>
          <w:rtl w:val="0"/>
        </w:rPr>
        <w:t xml:space="preserve">: This information is copied from the state standards website:</w:t>
      </w:r>
    </w:p>
    <w:p w:rsidR="00000000" w:rsidDel="00000000" w:rsidP="00000000" w:rsidRDefault="00000000" w:rsidRPr="00000000" w14:paraId="00000008">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https://www.tn.gov/education/instruction/academic-standards.html</w:t>
        </w:r>
      </w:hyperlink>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 I emphasizes linear and quadratic expressions, equations, and functions. This course also introduces students to polynomial and exponential functions with domains in the integers. Students explore the structures of and interpret functions and other mathematical models. Students build upon previous knowledge of equations and inequalities to reason, solve, and represent equations and inequalities numerically and graphically.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 work of Algebra I is from the following domains and clusters:</w:t>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structure in expressions</w:t>
      </w:r>
    </w:p>
    <w:p w:rsidR="00000000" w:rsidDel="00000000" w:rsidP="00000000" w:rsidRDefault="00000000" w:rsidRPr="00000000" w14:paraId="0000000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Arithmetic with polynomials and rational expressions</w:t>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equations</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Reasoning with equations and inequalities</w:t>
      </w:r>
    </w:p>
    <w:p w:rsidR="00000000" w:rsidDel="00000000" w:rsidP="00000000" w:rsidRDefault="00000000" w:rsidRPr="00000000" w14:paraId="0000000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Interpreting functions</w:t>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Interpreting categorical and quantitative data</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Agenda</w:t>
      </w:r>
      <w:r w:rsidDel="00000000" w:rsidR="00000000" w:rsidRPr="00000000">
        <w:rPr>
          <w:rFonts w:ascii="Times New Roman" w:cs="Times New Roman" w:eastAsia="Times New Roman" w:hAnsi="Times New Roman"/>
          <w:sz w:val="24"/>
          <w:szCs w:val="24"/>
          <w:rtl w:val="0"/>
        </w:rPr>
        <w:t xml:space="preserve">:  First, as the teacher takes attendance, the students complete the bell ringer.  Then the whole class discusses the previous night’s homework.  Next is the daily lesson where it is primarily teacher lead and student participation.  Students will have opportunities to practice the concepts during classwork.  Then the students have homework start time.  This is where the students are allowed time to get started on their assignment so I can help to clarify any possible questions.  Finally, we will clean up.  This is where students will put away any class materials and tidy up the area around their desk. Also this is when we will clean/sanitize the room before the next group of students enter.</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Rules and Consequences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on time: Unexcused tardy you will receive a zero on that day’s bell ringer.</w:t>
      </w:r>
    </w:p>
    <w:p w:rsidR="00000000" w:rsidDel="00000000" w:rsidP="00000000" w:rsidRDefault="00000000" w:rsidRPr="00000000" w14:paraId="00000016">
      <w:pPr>
        <w:ind w:left="840" w:firstLine="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Excused tardy will just excuse you from that bell ringer.</w:t>
      </w:r>
    </w:p>
    <w:p w:rsidR="00000000" w:rsidDel="00000000" w:rsidP="00000000" w:rsidRDefault="00000000" w:rsidRPr="00000000" w14:paraId="00000017">
      <w:pPr>
        <w:ind w:left="840" w:firstLine="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*After 3 unexcused tardies you will be referred to administration.</w:t>
      </w:r>
    </w:p>
    <w:p w:rsidR="00000000" w:rsidDel="00000000" w:rsidP="00000000" w:rsidRDefault="00000000" w:rsidRPr="00000000" w14:paraId="00000018">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respectful: Student teacher conference/ call to home</w:t>
      </w:r>
    </w:p>
    <w:p w:rsidR="00000000" w:rsidDel="00000000" w:rsidP="00000000" w:rsidRDefault="00000000" w:rsidRPr="00000000" w14:paraId="00000019">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cell phone/ unauthorized technology: see board policy for consequences</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0"/>
          <w:numId w:val="3"/>
        </w:numPr>
        <w:spacing w:line="240" w:lineRule="auto"/>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Paper (Ruled and Graph)</w:t>
      </w:r>
    </w:p>
    <w:p w:rsidR="00000000" w:rsidDel="00000000" w:rsidP="00000000" w:rsidRDefault="00000000" w:rsidRPr="00000000" w14:paraId="0000001D">
      <w:pPr>
        <w:numPr>
          <w:ilvl w:val="0"/>
          <w:numId w:val="3"/>
        </w:numPr>
        <w:spacing w:line="240" w:lineRule="auto"/>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Pencil </w:t>
      </w:r>
    </w:p>
    <w:p w:rsidR="00000000" w:rsidDel="00000000" w:rsidP="00000000" w:rsidRDefault="00000000" w:rsidRPr="00000000" w14:paraId="0000001E">
      <w:pPr>
        <w:numPr>
          <w:ilvl w:val="0"/>
          <w:numId w:val="3"/>
        </w:numPr>
        <w:spacing w:line="240" w:lineRule="auto"/>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Folder this is to keep up with your notes and other papers</w:t>
      </w:r>
    </w:p>
    <w:p w:rsidR="00000000" w:rsidDel="00000000" w:rsidP="00000000" w:rsidRDefault="00000000" w:rsidRPr="00000000" w14:paraId="0000001F">
      <w:pPr>
        <w:numPr>
          <w:ilvl w:val="0"/>
          <w:numId w:val="3"/>
        </w:numPr>
        <w:spacing w:line="240" w:lineRule="auto"/>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Calculator (will be provided by the teacher for in-classroom use only)</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Grades</w:t>
      </w:r>
      <w:r w:rsidDel="00000000" w:rsidR="00000000" w:rsidRPr="00000000">
        <w:rPr>
          <w:rFonts w:ascii="Times New Roman" w:cs="Times New Roman" w:eastAsia="Times New Roman" w:hAnsi="Times New Roman"/>
          <w:sz w:val="24"/>
          <w:szCs w:val="24"/>
          <w:rtl w:val="0"/>
        </w:rPr>
        <w:t xml:space="preserve">: Grades are composed of four categories. The first category is Homework.  Homework is 10% of your final grade.  Homework is assigned daily!  I do try to give the students time in class to begin working on it.  Thus, some students do complete the assignment before they leave.  The second category is Bell Ringer.  Bell ringers make up 20% of your final grade.  Bell ringers are a five question assessment completed daily.  These come from previous material that we have covered in class.  At the end of the nine weeks the lowest grade from this category will be dropped.  The third category is Classwork.  Classwork is 20% of your final grade.  Classwork is any assignment that is assigned during the class period.  This includes things such as workbook pages, quizzes, projects, etc. The fourth category is Test.  Test makes up 50% of your final grade.  We will do our tests at the end of the units or possibly half way through the unit.  I will try to get in three tests per grading period.</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work School Policy</w:t>
      </w:r>
    </w:p>
    <w:p w:rsidR="00000000" w:rsidDel="00000000" w:rsidP="00000000" w:rsidRDefault="00000000" w:rsidRPr="00000000" w14:paraId="00000023">
      <w:pPr>
        <w:widowControl w:val="0"/>
        <w:spacing w:before="28.799999999999997" w:lineRule="auto"/>
        <w:ind w:left="0" w:right="-700.7999999999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the student to see that the requirements of the attendance policy are met, and all work missed is completed to the satisfaction of the teacher. As a minimum, a student will be allowed an equal number of days to complete the make-up work as the number of days that were missed. (Ex: A student who is absent three days should have all work turned in by the third day that the student has returned to school.) More time for make-up work may be granted in special circumstances by making arrangements with the teacher involved.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Work/Point Deductions School Policy</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who does not have an assignment completed and ready to turn in the day the assignment is due will receive a twenty-percentage (20) point deduction and will be given one additional day to turn in the assignment. No late assignments will be accepted after the following day the assignment is due.  A student is allowed two (2) late assignments per semester. After the second late assignment the teacher will assign a grade of zero (0) for each subsequent late assignment. A student is responsible for arranging additional time with their teacher(s) if the situation warrants. </w:t>
      </w:r>
    </w:p>
    <w:p w:rsidR="00000000" w:rsidDel="00000000" w:rsidP="00000000" w:rsidRDefault="00000000" w:rsidRPr="00000000" w14:paraId="00000026">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Websites to be familiar with</w:t>
      </w:r>
      <w:r w:rsidDel="00000000" w:rsidR="00000000" w:rsidRPr="00000000">
        <w:rPr>
          <w:rFonts w:ascii="Times New Roman" w:cs="Times New Roman" w:eastAsia="Times New Roman" w:hAnsi="Times New Roman"/>
          <w:color w:val="333333"/>
          <w:sz w:val="24"/>
          <w:szCs w:val="24"/>
          <w:rtl w:val="0"/>
        </w:rPr>
        <w:t xml:space="preserve">: fcstn.net, google classroom, skyward, khan academy, clever/class link, usatestprep</w:t>
      </w:r>
    </w:p>
    <w:p w:rsidR="00000000" w:rsidDel="00000000" w:rsidP="00000000" w:rsidRDefault="00000000" w:rsidRPr="00000000" w14:paraId="00000028">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____________________________________</w:t>
        <w:tab/>
        <w:t xml:space="preserve">____________________________________</w:t>
      </w:r>
    </w:p>
    <w:p w:rsidR="00000000" w:rsidDel="00000000" w:rsidP="00000000" w:rsidRDefault="00000000" w:rsidRPr="00000000" w14:paraId="0000002B">
      <w:pPr>
        <w:rPr/>
      </w:pPr>
      <w:r w:rsidDel="00000000" w:rsidR="00000000" w:rsidRPr="00000000">
        <w:rPr>
          <w:rFonts w:ascii="Times New Roman" w:cs="Times New Roman" w:eastAsia="Times New Roman" w:hAnsi="Times New Roman"/>
          <w:color w:val="333333"/>
          <w:sz w:val="24"/>
          <w:szCs w:val="24"/>
          <w:rtl w:val="0"/>
        </w:rPr>
        <w:t xml:space="preserve">Student Signature/Date</w:t>
        <w:tab/>
        <w:tab/>
        <w:tab/>
        <w:tab/>
        <w:t xml:space="preserve">Parent Signature/Date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n.gov/education/instruction/academic-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