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815"/>
      </w:tblGrid>
      <w:tr w:rsidR="007E4E24" w14:paraId="21CA4827" w14:textId="77777777" w:rsidTr="00EB0E60">
        <w:trPr>
          <w:trHeight w:val="350"/>
        </w:trPr>
        <w:tc>
          <w:tcPr>
            <w:tcW w:w="8815" w:type="dxa"/>
          </w:tcPr>
          <w:p w14:paraId="0B67A24E" w14:textId="34478911" w:rsidR="007E4E24" w:rsidRPr="00602ACD" w:rsidRDefault="00C464A4" w:rsidP="00281A72">
            <w:pPr>
              <w:shd w:val="clear" w:color="auto" w:fill="D9D9D9"/>
              <w:tabs>
                <w:tab w:val="right" w:pos="9270"/>
              </w:tabs>
              <w:ind w:left="-274" w:right="-187"/>
              <w:rPr>
                <w:b/>
                <w:bCs/>
                <w:sz w:val="28"/>
                <w:szCs w:val="28"/>
                <w:highlight w:val="lightGray"/>
              </w:rPr>
            </w:pPr>
            <w:r>
              <w:rPr>
                <w:rFonts w:ascii="Times New Roman" w:hAnsi="Times New Roman" w:cs="Times New Roman"/>
                <w:b/>
                <w:bCs/>
                <w:sz w:val="28"/>
                <w:szCs w:val="28"/>
                <w:highlight w:val="lightGray"/>
              </w:rPr>
              <w:t>S</w:t>
            </w:r>
            <w:r w:rsidR="007E4E24" w:rsidRPr="00EB0E60">
              <w:rPr>
                <w:rFonts w:ascii="Times New Roman" w:hAnsi="Times New Roman" w:cs="Times New Roman"/>
                <w:b/>
                <w:bCs/>
                <w:sz w:val="28"/>
                <w:szCs w:val="28"/>
                <w:highlight w:val="lightGray"/>
              </w:rPr>
              <w:t xml:space="preserve">SAU #7                                                                       </w:t>
            </w:r>
            <w:r w:rsidR="00EB0E60">
              <w:rPr>
                <w:rFonts w:ascii="Times New Roman" w:hAnsi="Times New Roman" w:cs="Times New Roman"/>
                <w:b/>
                <w:bCs/>
                <w:sz w:val="28"/>
                <w:szCs w:val="28"/>
                <w:highlight w:val="lightGray"/>
              </w:rPr>
              <w:t xml:space="preserve">        </w:t>
            </w:r>
            <w:r w:rsidR="007E4E24" w:rsidRPr="00EB0E60">
              <w:rPr>
                <w:rFonts w:ascii="Times New Roman" w:hAnsi="Times New Roman" w:cs="Times New Roman"/>
                <w:b/>
                <w:bCs/>
                <w:sz w:val="28"/>
                <w:szCs w:val="28"/>
                <w:highlight w:val="lightGray"/>
              </w:rPr>
              <w:t xml:space="preserve">  </w:t>
            </w:r>
            <w:r w:rsidR="007E4E24" w:rsidRPr="00EB0E60">
              <w:rPr>
                <w:b/>
                <w:bCs/>
                <w:sz w:val="28"/>
                <w:szCs w:val="28"/>
                <w:highlight w:val="lightGray"/>
              </w:rPr>
              <w:t xml:space="preserve"> </w:t>
            </w:r>
            <w:r w:rsidR="007E4E24" w:rsidRPr="00EB0E60">
              <w:rPr>
                <w:rFonts w:ascii="Times New Roman" w:hAnsi="Times New Roman" w:cs="Times New Roman"/>
                <w:b/>
                <w:bCs/>
                <w:sz w:val="28"/>
                <w:szCs w:val="28"/>
                <w:highlight w:val="lightGray"/>
              </w:rPr>
              <w:t xml:space="preserve">Policy: </w:t>
            </w:r>
            <w:r w:rsidR="00DA379C">
              <w:rPr>
                <w:rFonts w:ascii="Times New Roman" w:hAnsi="Times New Roman" w:cs="Times New Roman"/>
                <w:b/>
                <w:bCs/>
                <w:sz w:val="28"/>
                <w:szCs w:val="28"/>
                <w:highlight w:val="lightGray"/>
              </w:rPr>
              <w:t>JLCB</w:t>
            </w:r>
          </w:p>
        </w:tc>
      </w:tr>
    </w:tbl>
    <w:p w14:paraId="3F6E10AD" w14:textId="2FCC411E" w:rsidR="007E4E24" w:rsidRDefault="007E4E24" w:rsidP="00281A72">
      <w:pPr>
        <w:jc w:val="center"/>
        <w:rPr>
          <w:rFonts w:ascii="Times New Roman" w:hAnsi="Times New Roman" w:cs="Times New Roman"/>
          <w:sz w:val="28"/>
          <w:szCs w:val="28"/>
        </w:rPr>
      </w:pPr>
    </w:p>
    <w:p w14:paraId="51D47405" w14:textId="0BFD864A" w:rsidR="00281A72" w:rsidRDefault="00FF3B39" w:rsidP="00281A72">
      <w:pPr>
        <w:shd w:val="clear" w:color="auto" w:fill="FFFFFF" w:themeFill="background1"/>
        <w:tabs>
          <w:tab w:val="right" w:pos="9270"/>
        </w:tabs>
        <w:spacing w:line="240" w:lineRule="auto"/>
        <w:ind w:left="-274" w:right="-187"/>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Immunizations of Students</w:t>
      </w:r>
    </w:p>
    <w:p w14:paraId="6B742292" w14:textId="6E8F157E" w:rsidR="00DA379C" w:rsidRPr="00FC0EFB" w:rsidRDefault="00DA379C" w:rsidP="00DA379C">
      <w:pPr>
        <w:pStyle w:val="NoSpacing"/>
        <w:rPr>
          <w:rFonts w:ascii="Times New Roman" w:hAnsi="Times New Roman" w:cs="Times New Roman"/>
        </w:rPr>
      </w:pPr>
      <w:r w:rsidRPr="00FC0EFB">
        <w:rPr>
          <w:rFonts w:ascii="Times New Roman" w:hAnsi="Times New Roman" w:cs="Times New Roman"/>
        </w:rPr>
        <w:t>Category: R</w:t>
      </w:r>
    </w:p>
    <w:p w14:paraId="0238763E" w14:textId="3762289E" w:rsidR="00DA379C" w:rsidRPr="00FC0EFB" w:rsidRDefault="00DA379C" w:rsidP="00DA379C">
      <w:pPr>
        <w:pStyle w:val="NoSpacing"/>
        <w:rPr>
          <w:rFonts w:ascii="Times New Roman" w:hAnsi="Times New Roman" w:cs="Times New Roman"/>
        </w:rPr>
      </w:pPr>
      <w:r w:rsidRPr="00FC0EFB">
        <w:rPr>
          <w:rFonts w:ascii="Times New Roman" w:hAnsi="Times New Roman" w:cs="Times New Roman"/>
        </w:rPr>
        <w:t>Related Policies: EBCF, EBCG, JFABD, JFAM, JLC &amp; JLCA</w:t>
      </w:r>
    </w:p>
    <w:p w14:paraId="4BBD0E43" w14:textId="2ED90A84" w:rsidR="00DA379C" w:rsidRDefault="00DA379C" w:rsidP="00DA379C">
      <w:pPr>
        <w:pStyle w:val="NoSpacing"/>
      </w:pPr>
    </w:p>
    <w:p w14:paraId="7DE1071A" w14:textId="77777777" w:rsidR="005106AF" w:rsidRDefault="00DA379C" w:rsidP="00DA379C">
      <w:pPr>
        <w:numPr>
          <w:ilvl w:val="0"/>
          <w:numId w:val="5"/>
        </w:numPr>
        <w:pBdr>
          <w:top w:val="nil"/>
          <w:left w:val="nil"/>
          <w:bottom w:val="nil"/>
          <w:right w:val="nil"/>
          <w:between w:val="nil"/>
        </w:pBdr>
        <w:shd w:val="clear" w:color="auto" w:fill="FFFFFF"/>
        <w:spacing w:after="180" w:line="240" w:lineRule="auto"/>
        <w:ind w:left="360"/>
        <w:rPr>
          <w:rFonts w:ascii="Times New Roman" w:eastAsia="Times New Roman" w:hAnsi="Times New Roman" w:cs="Times New Roman"/>
          <w:color w:val="212529"/>
          <w:sz w:val="23"/>
          <w:szCs w:val="23"/>
        </w:rPr>
      </w:pPr>
      <w:r w:rsidRPr="005106AF">
        <w:rPr>
          <w:rFonts w:ascii="Times New Roman" w:eastAsia="Times New Roman" w:hAnsi="Times New Roman" w:cs="Times New Roman"/>
          <w:b/>
          <w:bCs/>
          <w:color w:val="212529"/>
          <w:sz w:val="23"/>
          <w:szCs w:val="23"/>
          <w:u w:val="single"/>
        </w:rPr>
        <w:t>Immunizations Required</w:t>
      </w:r>
      <w:r w:rsidRPr="005106AF">
        <w:rPr>
          <w:rFonts w:ascii="Times New Roman" w:eastAsia="Times New Roman" w:hAnsi="Times New Roman" w:cs="Times New Roman"/>
          <w:b/>
          <w:bCs/>
          <w:color w:val="212529"/>
          <w:sz w:val="23"/>
          <w:szCs w:val="23"/>
        </w:rPr>
        <w:t>.</w:t>
      </w:r>
      <w:r w:rsidRPr="005106AF">
        <w:rPr>
          <w:rFonts w:ascii="Times New Roman" w:eastAsia="Times New Roman" w:hAnsi="Times New Roman" w:cs="Times New Roman"/>
          <w:color w:val="212529"/>
          <w:sz w:val="23"/>
          <w:szCs w:val="23"/>
        </w:rPr>
        <w:t xml:space="preserve">  Any child being admitted to the </w:t>
      </w:r>
      <w:proofErr w:type="gramStart"/>
      <w:r w:rsidRPr="005106AF">
        <w:rPr>
          <w:rFonts w:ascii="Times New Roman" w:eastAsia="Times New Roman" w:hAnsi="Times New Roman" w:cs="Times New Roman"/>
          <w:color w:val="212529"/>
          <w:sz w:val="23"/>
          <w:szCs w:val="23"/>
        </w:rPr>
        <w:t>District</w:t>
      </w:r>
      <w:proofErr w:type="gramEnd"/>
      <w:r w:rsidRPr="005106AF">
        <w:rPr>
          <w:rFonts w:ascii="Times New Roman" w:eastAsia="Times New Roman" w:hAnsi="Times New Roman" w:cs="Times New Roman"/>
          <w:color w:val="212529"/>
          <w:sz w:val="23"/>
          <w:szCs w:val="23"/>
        </w:rPr>
        <w:t xml:space="preserve"> must present written documentation of meeting current New Hampshire immunization requirements, unless exempted for medical reasons under RSA 141-C:20-c, or for religious reasons as provided in paragraph D of this policy.  All immunizations must meet minimum age and interval requirements for each vaccine</w:t>
      </w:r>
      <w:r w:rsidR="005106AF" w:rsidRPr="005106AF">
        <w:rPr>
          <w:rFonts w:ascii="Times New Roman" w:eastAsia="Times New Roman" w:hAnsi="Times New Roman" w:cs="Times New Roman"/>
          <w:color w:val="212529"/>
          <w:sz w:val="23"/>
          <w:szCs w:val="23"/>
        </w:rPr>
        <w:t xml:space="preserve"> as outlined by NH DHHS.</w:t>
      </w:r>
      <w:r w:rsidRPr="005106AF">
        <w:rPr>
          <w:rFonts w:ascii="Times New Roman" w:eastAsia="Times New Roman" w:hAnsi="Times New Roman" w:cs="Times New Roman"/>
          <w:color w:val="212529"/>
          <w:sz w:val="23"/>
          <w:szCs w:val="23"/>
        </w:rPr>
        <w:t xml:space="preserve"> </w:t>
      </w:r>
    </w:p>
    <w:p w14:paraId="744E5344" w14:textId="5729E91E" w:rsidR="00DA379C" w:rsidRPr="005106AF" w:rsidRDefault="00DA379C" w:rsidP="005106AF">
      <w:pPr>
        <w:pBdr>
          <w:top w:val="nil"/>
          <w:left w:val="nil"/>
          <w:bottom w:val="nil"/>
          <w:right w:val="nil"/>
          <w:between w:val="nil"/>
        </w:pBdr>
        <w:shd w:val="clear" w:color="auto" w:fill="FFFFFF"/>
        <w:spacing w:after="180" w:line="240" w:lineRule="auto"/>
        <w:ind w:left="360"/>
        <w:rPr>
          <w:rFonts w:ascii="Times New Roman" w:eastAsia="Times New Roman" w:hAnsi="Times New Roman" w:cs="Times New Roman"/>
          <w:color w:val="212529"/>
          <w:sz w:val="23"/>
          <w:szCs w:val="23"/>
        </w:rPr>
      </w:pPr>
      <w:r w:rsidRPr="005106AF">
        <w:rPr>
          <w:rFonts w:ascii="Times New Roman" w:eastAsia="Times New Roman" w:hAnsi="Times New Roman" w:cs="Times New Roman"/>
          <w:color w:val="212529"/>
          <w:sz w:val="23"/>
          <w:szCs w:val="23"/>
        </w:rPr>
        <w:t xml:space="preserve">The </w:t>
      </w:r>
      <w:proofErr w:type="gramStart"/>
      <w:r w:rsidRPr="005106AF">
        <w:rPr>
          <w:rFonts w:ascii="Times New Roman" w:eastAsia="Times New Roman" w:hAnsi="Times New Roman" w:cs="Times New Roman"/>
          <w:color w:val="212529"/>
          <w:sz w:val="23"/>
          <w:szCs w:val="23"/>
        </w:rPr>
        <w:t>District</w:t>
      </w:r>
      <w:proofErr w:type="gramEnd"/>
      <w:r w:rsidRPr="005106AF">
        <w:rPr>
          <w:rFonts w:ascii="Times New Roman" w:eastAsia="Times New Roman" w:hAnsi="Times New Roman" w:cs="Times New Roman"/>
          <w:color w:val="212529"/>
          <w:sz w:val="23"/>
          <w:szCs w:val="23"/>
        </w:rPr>
        <w:t xml:space="preserve"> will notify parents/guardians of immunization requirements at the earliest possible date, so that the necessary plans can be made with the healthcare provider or other medical resources to accomplish this standard prior to a child being admitted to school.</w:t>
      </w:r>
    </w:p>
    <w:p w14:paraId="10EA75A1" w14:textId="77777777" w:rsidR="00DA379C" w:rsidRDefault="00DA379C" w:rsidP="00DA379C">
      <w:pPr>
        <w:numPr>
          <w:ilvl w:val="0"/>
          <w:numId w:val="5"/>
        </w:numPr>
        <w:pBdr>
          <w:top w:val="nil"/>
          <w:left w:val="nil"/>
          <w:bottom w:val="nil"/>
          <w:right w:val="nil"/>
          <w:between w:val="nil"/>
        </w:pBdr>
        <w:shd w:val="clear" w:color="auto" w:fill="FFFFFF"/>
        <w:spacing w:after="180" w:line="240" w:lineRule="auto"/>
        <w:ind w:left="360"/>
        <w:rPr>
          <w:rFonts w:ascii="Times New Roman" w:eastAsia="Times New Roman" w:hAnsi="Times New Roman" w:cs="Times New Roman"/>
          <w:color w:val="212529"/>
          <w:sz w:val="23"/>
          <w:szCs w:val="23"/>
        </w:rPr>
      </w:pPr>
      <w:r w:rsidRPr="00F94308">
        <w:rPr>
          <w:rFonts w:ascii="Times New Roman" w:eastAsia="Times New Roman" w:hAnsi="Times New Roman" w:cs="Times New Roman"/>
          <w:b/>
          <w:bCs/>
          <w:color w:val="212529"/>
          <w:sz w:val="23"/>
          <w:szCs w:val="23"/>
          <w:u w:val="single"/>
        </w:rPr>
        <w:t>Conditional Enrollment</w:t>
      </w:r>
      <w:r>
        <w:rPr>
          <w:rFonts w:ascii="Times New Roman" w:eastAsia="Times New Roman" w:hAnsi="Times New Roman" w:cs="Times New Roman"/>
          <w:b/>
          <w:bCs/>
          <w:color w:val="212529"/>
          <w:sz w:val="23"/>
          <w:szCs w:val="23"/>
        </w:rPr>
        <w:t>.</w:t>
      </w:r>
      <w:r>
        <w:rPr>
          <w:rFonts w:ascii="Times New Roman" w:eastAsia="Times New Roman" w:hAnsi="Times New Roman" w:cs="Times New Roman"/>
          <w:color w:val="212529"/>
          <w:sz w:val="23"/>
          <w:szCs w:val="23"/>
        </w:rPr>
        <w:t>  A child who has not met the immunizations requirements of paragraph A, above, may be "conditionally" enrolled and allowed to attend school when the parent/guardian provides: </w:t>
      </w:r>
    </w:p>
    <w:p w14:paraId="0DAF50EC" w14:textId="77777777" w:rsidR="00DA379C" w:rsidRDefault="00DA379C" w:rsidP="00DA379C">
      <w:pPr>
        <w:shd w:val="clear" w:color="auto" w:fill="FFFFFF"/>
        <w:spacing w:after="180" w:line="240" w:lineRule="auto"/>
        <w:ind w:left="360"/>
        <w:rPr>
          <w:rFonts w:ascii="Times New Roman" w:eastAsia="Times New Roman" w:hAnsi="Times New Roman" w:cs="Times New Roman"/>
          <w:color w:val="212529"/>
          <w:sz w:val="23"/>
          <w:szCs w:val="23"/>
        </w:rPr>
      </w:pPr>
      <w:r>
        <w:rPr>
          <w:rFonts w:ascii="Times New Roman" w:eastAsia="Times New Roman" w:hAnsi="Times New Roman" w:cs="Times New Roman"/>
          <w:color w:val="212529"/>
          <w:sz w:val="23"/>
          <w:szCs w:val="23"/>
        </w:rPr>
        <w:t>1.  Documentation of at least one dose for each required vaccine; AND</w:t>
      </w:r>
    </w:p>
    <w:p w14:paraId="19C02063" w14:textId="77777777" w:rsidR="00DA379C" w:rsidRDefault="00DA379C" w:rsidP="00DA379C">
      <w:pPr>
        <w:shd w:val="clear" w:color="auto" w:fill="FFFFFF"/>
        <w:spacing w:after="180" w:line="240" w:lineRule="auto"/>
        <w:ind w:left="360"/>
        <w:rPr>
          <w:rFonts w:ascii="Times New Roman" w:eastAsia="Times New Roman" w:hAnsi="Times New Roman" w:cs="Times New Roman"/>
          <w:color w:val="212529"/>
          <w:sz w:val="23"/>
          <w:szCs w:val="23"/>
        </w:rPr>
      </w:pPr>
      <w:r>
        <w:rPr>
          <w:rFonts w:ascii="Times New Roman" w:eastAsia="Times New Roman" w:hAnsi="Times New Roman" w:cs="Times New Roman"/>
          <w:color w:val="212529"/>
          <w:sz w:val="23"/>
          <w:szCs w:val="23"/>
        </w:rPr>
        <w:t>2.  The appointment date for the next dose of required but incomplete vaccine.</w:t>
      </w:r>
    </w:p>
    <w:p w14:paraId="7AA747B5" w14:textId="77777777" w:rsidR="00DA379C" w:rsidRDefault="00DA379C" w:rsidP="00DA379C">
      <w:pPr>
        <w:shd w:val="clear" w:color="auto" w:fill="FFFFFF"/>
        <w:spacing w:after="180" w:line="240" w:lineRule="auto"/>
        <w:ind w:left="360"/>
        <w:rPr>
          <w:rFonts w:ascii="Times New Roman" w:eastAsia="Times New Roman" w:hAnsi="Times New Roman" w:cs="Times New Roman"/>
          <w:color w:val="212529"/>
          <w:sz w:val="23"/>
          <w:szCs w:val="23"/>
        </w:rPr>
      </w:pPr>
      <w:r>
        <w:rPr>
          <w:rFonts w:ascii="Times New Roman" w:eastAsia="Times New Roman" w:hAnsi="Times New Roman" w:cs="Times New Roman"/>
          <w:color w:val="212529"/>
          <w:sz w:val="23"/>
          <w:szCs w:val="23"/>
        </w:rPr>
        <w:t>The appointment date referred to in B.2, above, shall serve as the exclusion date if the child does not keep the scheduled appointment.  Conditional enrollment shall not be extended to the next school year for the same dose of vaccine.</w:t>
      </w:r>
    </w:p>
    <w:p w14:paraId="57752C30" w14:textId="526F7D97" w:rsidR="00DA379C" w:rsidRDefault="00DA379C" w:rsidP="00DA379C">
      <w:pPr>
        <w:numPr>
          <w:ilvl w:val="0"/>
          <w:numId w:val="5"/>
        </w:numPr>
        <w:pBdr>
          <w:top w:val="nil"/>
          <w:left w:val="nil"/>
          <w:bottom w:val="nil"/>
          <w:right w:val="nil"/>
          <w:between w:val="nil"/>
        </w:pBdr>
        <w:shd w:val="clear" w:color="auto" w:fill="FFFFFF"/>
        <w:spacing w:after="180" w:line="240" w:lineRule="auto"/>
        <w:ind w:left="360"/>
        <w:rPr>
          <w:rFonts w:ascii="Times New Roman" w:eastAsia="Times New Roman" w:hAnsi="Times New Roman" w:cs="Times New Roman"/>
          <w:color w:val="212529"/>
          <w:sz w:val="23"/>
          <w:szCs w:val="23"/>
        </w:rPr>
      </w:pPr>
      <w:r w:rsidRPr="00FC0EFB">
        <w:rPr>
          <w:rFonts w:ascii="Times New Roman" w:eastAsia="Times New Roman" w:hAnsi="Times New Roman" w:cs="Times New Roman"/>
          <w:b/>
          <w:bCs/>
          <w:color w:val="212529"/>
          <w:sz w:val="23"/>
          <w:szCs w:val="23"/>
          <w:u w:val="single"/>
        </w:rPr>
        <w:t>Homeless Students and Unaccompanied Youth</w:t>
      </w:r>
      <w:r w:rsidRPr="00DA379C">
        <w:rPr>
          <w:rFonts w:ascii="Times New Roman" w:eastAsia="Times New Roman" w:hAnsi="Times New Roman" w:cs="Times New Roman"/>
          <w:color w:val="212529"/>
          <w:sz w:val="23"/>
          <w:szCs w:val="23"/>
          <w:u w:val="single"/>
        </w:rPr>
        <w:t>.</w:t>
      </w:r>
      <w:r w:rsidRPr="00DA379C">
        <w:rPr>
          <w:rFonts w:ascii="Times New Roman" w:eastAsia="Times New Roman" w:hAnsi="Times New Roman" w:cs="Times New Roman"/>
          <w:color w:val="212529"/>
          <w:sz w:val="23"/>
          <w:szCs w:val="23"/>
        </w:rPr>
        <w:t>  Pursuant to the McKinney-Vento Act and Board Policy JFABD, homeless students and/or unaccompanied youth, may enroll and attend school while the Homeless Liaison works with the family/student to obtain examinations</w:t>
      </w:r>
      <w:r w:rsidR="005106AF">
        <w:rPr>
          <w:rFonts w:ascii="Times New Roman" w:eastAsia="Times New Roman" w:hAnsi="Times New Roman" w:cs="Times New Roman"/>
          <w:color w:val="212529"/>
          <w:sz w:val="23"/>
          <w:szCs w:val="23"/>
        </w:rPr>
        <w:t xml:space="preserve">, </w:t>
      </w:r>
      <w:r w:rsidR="000722B9">
        <w:rPr>
          <w:rFonts w:ascii="Times New Roman" w:eastAsia="Times New Roman" w:hAnsi="Times New Roman" w:cs="Times New Roman"/>
          <w:color w:val="212529"/>
          <w:sz w:val="23"/>
          <w:szCs w:val="23"/>
        </w:rPr>
        <w:t>vaccinations,</w:t>
      </w:r>
      <w:r w:rsidR="005106AF">
        <w:rPr>
          <w:rFonts w:ascii="Times New Roman" w:eastAsia="Times New Roman" w:hAnsi="Times New Roman" w:cs="Times New Roman"/>
          <w:color w:val="212529"/>
          <w:sz w:val="23"/>
          <w:szCs w:val="23"/>
        </w:rPr>
        <w:t xml:space="preserve"> and</w:t>
      </w:r>
      <w:r w:rsidRPr="00DA379C">
        <w:rPr>
          <w:rFonts w:ascii="Times New Roman" w:eastAsia="Times New Roman" w:hAnsi="Times New Roman" w:cs="Times New Roman"/>
          <w:color w:val="212529"/>
          <w:sz w:val="23"/>
          <w:szCs w:val="23"/>
        </w:rPr>
        <w:t xml:space="preserve"> documentation of the same</w:t>
      </w:r>
      <w:r>
        <w:rPr>
          <w:rFonts w:ascii="Times New Roman" w:eastAsia="Times New Roman" w:hAnsi="Times New Roman" w:cs="Times New Roman"/>
          <w:color w:val="212529"/>
          <w:sz w:val="23"/>
          <w:szCs w:val="23"/>
        </w:rPr>
        <w:t>.</w:t>
      </w:r>
    </w:p>
    <w:p w14:paraId="0C1A40AD" w14:textId="0E642490" w:rsidR="00DA379C" w:rsidRPr="00F94308" w:rsidRDefault="00DA379C" w:rsidP="00DA379C">
      <w:pPr>
        <w:numPr>
          <w:ilvl w:val="0"/>
          <w:numId w:val="5"/>
        </w:numPr>
        <w:pBdr>
          <w:top w:val="nil"/>
          <w:left w:val="nil"/>
          <w:bottom w:val="nil"/>
          <w:right w:val="nil"/>
          <w:between w:val="nil"/>
        </w:pBdr>
        <w:shd w:val="clear" w:color="auto" w:fill="FFFFFF"/>
        <w:spacing w:after="180" w:line="240" w:lineRule="auto"/>
        <w:ind w:left="360"/>
        <w:rPr>
          <w:rFonts w:ascii="Times New Roman" w:eastAsia="Times New Roman" w:hAnsi="Times New Roman" w:cs="Times New Roman"/>
          <w:color w:val="000000" w:themeColor="text1"/>
          <w:sz w:val="23"/>
          <w:szCs w:val="23"/>
        </w:rPr>
      </w:pPr>
      <w:r w:rsidRPr="00F94308">
        <w:rPr>
          <w:rFonts w:ascii="Times New Roman" w:eastAsia="Times New Roman" w:hAnsi="Times New Roman" w:cs="Times New Roman"/>
          <w:b/>
          <w:bCs/>
          <w:color w:val="000000" w:themeColor="text1"/>
          <w:sz w:val="23"/>
          <w:szCs w:val="23"/>
          <w:u w:val="single"/>
        </w:rPr>
        <w:t>Military Children and Military Connected Students</w:t>
      </w:r>
      <w:r w:rsidRPr="00F94308">
        <w:rPr>
          <w:rFonts w:ascii="Times New Roman" w:eastAsia="Times New Roman" w:hAnsi="Times New Roman" w:cs="Times New Roman"/>
          <w:b/>
          <w:bCs/>
          <w:color w:val="000000" w:themeColor="text1"/>
          <w:sz w:val="23"/>
          <w:szCs w:val="23"/>
        </w:rPr>
        <w:t xml:space="preserve">. </w:t>
      </w:r>
      <w:r w:rsidRPr="00F94308">
        <w:rPr>
          <w:rFonts w:ascii="Times New Roman" w:eastAsia="Times New Roman" w:hAnsi="Times New Roman" w:cs="Times New Roman"/>
          <w:color w:val="000000" w:themeColor="text1"/>
          <w:sz w:val="23"/>
          <w:szCs w:val="23"/>
        </w:rPr>
        <w:t xml:space="preserve">Pursuant to the Interstate Compact on Educational Opportunity for Military Children (RSA 110-D:5, III) and Board Policy JFAM, immunization(s) (or for a series of immunizations, the initial vaccination(s)) shall be obtained within 30 days from the date of the military child/military connected student’s enrollment, or within a time frame determined under the rules of the Interstate Commission. </w:t>
      </w:r>
    </w:p>
    <w:p w14:paraId="0B7B4790" w14:textId="77777777" w:rsidR="00DA379C" w:rsidRPr="00F94308" w:rsidRDefault="00DA379C" w:rsidP="00DA379C">
      <w:pPr>
        <w:numPr>
          <w:ilvl w:val="0"/>
          <w:numId w:val="5"/>
        </w:numPr>
        <w:pBdr>
          <w:top w:val="nil"/>
          <w:left w:val="nil"/>
          <w:bottom w:val="nil"/>
          <w:right w:val="nil"/>
          <w:between w:val="nil"/>
        </w:pBdr>
        <w:shd w:val="clear" w:color="auto" w:fill="FFFFFF"/>
        <w:spacing w:after="180" w:line="240" w:lineRule="auto"/>
        <w:ind w:left="360"/>
        <w:rPr>
          <w:rFonts w:ascii="Times New Roman" w:eastAsia="Times New Roman" w:hAnsi="Times New Roman" w:cs="Times New Roman"/>
          <w:b/>
          <w:bCs/>
          <w:color w:val="212529"/>
          <w:sz w:val="23"/>
          <w:szCs w:val="23"/>
        </w:rPr>
      </w:pPr>
      <w:r w:rsidRPr="00F94308">
        <w:rPr>
          <w:rFonts w:ascii="Times New Roman" w:eastAsia="Times New Roman" w:hAnsi="Times New Roman" w:cs="Times New Roman"/>
          <w:b/>
          <w:bCs/>
          <w:color w:val="212529"/>
          <w:sz w:val="23"/>
          <w:szCs w:val="23"/>
          <w:u w:val="single"/>
        </w:rPr>
        <w:t>Health and Religious Exemptions</w:t>
      </w:r>
      <w:r>
        <w:rPr>
          <w:rFonts w:ascii="Times New Roman" w:eastAsia="Times New Roman" w:hAnsi="Times New Roman" w:cs="Times New Roman"/>
          <w:b/>
          <w:bCs/>
          <w:color w:val="212529"/>
          <w:sz w:val="23"/>
          <w:szCs w:val="23"/>
        </w:rPr>
        <w:t>.</w:t>
      </w:r>
      <w:r w:rsidRPr="00F94308">
        <w:rPr>
          <w:rFonts w:ascii="Times New Roman" w:eastAsia="Times New Roman" w:hAnsi="Times New Roman" w:cs="Times New Roman"/>
          <w:b/>
          <w:bCs/>
          <w:color w:val="212529"/>
          <w:sz w:val="23"/>
          <w:szCs w:val="23"/>
        </w:rPr>
        <w:t> </w:t>
      </w:r>
    </w:p>
    <w:p w14:paraId="13751E08" w14:textId="3EDDB30D" w:rsidR="00DA379C" w:rsidRDefault="00DA379C" w:rsidP="00DA379C">
      <w:pPr>
        <w:shd w:val="clear" w:color="auto" w:fill="FFFFFF"/>
        <w:spacing w:after="180" w:line="240" w:lineRule="auto"/>
        <w:ind w:left="720" w:hanging="360"/>
        <w:rPr>
          <w:rFonts w:ascii="Times New Roman" w:eastAsia="Times New Roman" w:hAnsi="Times New Roman" w:cs="Times New Roman"/>
          <w:color w:val="212529"/>
          <w:sz w:val="23"/>
          <w:szCs w:val="23"/>
        </w:rPr>
      </w:pPr>
      <w:r>
        <w:rPr>
          <w:rFonts w:ascii="Times New Roman" w:eastAsia="Times New Roman" w:hAnsi="Times New Roman" w:cs="Times New Roman"/>
          <w:color w:val="212529"/>
          <w:sz w:val="23"/>
          <w:szCs w:val="23"/>
        </w:rPr>
        <w:t>1.  </w:t>
      </w:r>
      <w:r>
        <w:rPr>
          <w:rFonts w:ascii="Times New Roman" w:eastAsia="Times New Roman" w:hAnsi="Times New Roman" w:cs="Times New Roman"/>
          <w:color w:val="212529"/>
          <w:sz w:val="23"/>
          <w:szCs w:val="23"/>
        </w:rPr>
        <w:tab/>
      </w:r>
      <w:r>
        <w:rPr>
          <w:rFonts w:ascii="Times New Roman" w:eastAsia="Times New Roman" w:hAnsi="Times New Roman" w:cs="Times New Roman"/>
          <w:color w:val="212529"/>
          <w:sz w:val="23"/>
          <w:szCs w:val="23"/>
          <w:u w:val="single"/>
        </w:rPr>
        <w:t>Medical Exemption.</w:t>
      </w:r>
      <w:r>
        <w:rPr>
          <w:rFonts w:ascii="Times New Roman" w:eastAsia="Times New Roman" w:hAnsi="Times New Roman" w:cs="Times New Roman"/>
          <w:color w:val="212529"/>
          <w:sz w:val="23"/>
          <w:szCs w:val="23"/>
        </w:rPr>
        <w:t>  A student shall be exempted from the above immunization requirements if he/she presents written documentation in accordance with RSA 141-C:20-c, I</w:t>
      </w:r>
      <w:r w:rsidR="000722B9">
        <w:rPr>
          <w:rFonts w:ascii="Times New Roman" w:eastAsia="Times New Roman" w:hAnsi="Times New Roman" w:cs="Times New Roman"/>
          <w:color w:val="212529"/>
          <w:sz w:val="23"/>
          <w:szCs w:val="23"/>
        </w:rPr>
        <w:t>,</w:t>
      </w:r>
      <w:r>
        <w:rPr>
          <w:rFonts w:ascii="Times New Roman" w:eastAsia="Times New Roman" w:hAnsi="Times New Roman" w:cs="Times New Roman"/>
          <w:color w:val="212529"/>
          <w:sz w:val="23"/>
          <w:szCs w:val="23"/>
        </w:rPr>
        <w:t xml:space="preserve"> from his/her physician that immunization will be detrimental to his/her health.  An exemption under this paragraph shall apply only to the specific immunization referenced in the physician's written statement and will continue for the greater of one year or the length of time stated in the physician's statement.</w:t>
      </w:r>
    </w:p>
    <w:p w14:paraId="0F0DCDA9" w14:textId="77777777" w:rsidR="00DA379C" w:rsidRDefault="00DA379C" w:rsidP="00DA379C">
      <w:pPr>
        <w:shd w:val="clear" w:color="auto" w:fill="FFFFFF"/>
        <w:spacing w:after="180" w:line="240" w:lineRule="auto"/>
        <w:ind w:left="720" w:hanging="360"/>
        <w:rPr>
          <w:rFonts w:ascii="Times New Roman" w:eastAsia="Times New Roman" w:hAnsi="Times New Roman" w:cs="Times New Roman"/>
          <w:color w:val="212529"/>
          <w:sz w:val="23"/>
          <w:szCs w:val="23"/>
        </w:rPr>
      </w:pPr>
      <w:r>
        <w:rPr>
          <w:rFonts w:ascii="Times New Roman" w:eastAsia="Times New Roman" w:hAnsi="Times New Roman" w:cs="Times New Roman"/>
          <w:color w:val="212529"/>
          <w:sz w:val="23"/>
          <w:szCs w:val="23"/>
        </w:rPr>
        <w:lastRenderedPageBreak/>
        <w:t>2. </w:t>
      </w:r>
      <w:r>
        <w:rPr>
          <w:rFonts w:ascii="Times New Roman" w:eastAsia="Times New Roman" w:hAnsi="Times New Roman" w:cs="Times New Roman"/>
          <w:color w:val="212529"/>
          <w:sz w:val="23"/>
          <w:szCs w:val="23"/>
        </w:rPr>
        <w:tab/>
      </w:r>
      <w:r>
        <w:rPr>
          <w:rFonts w:ascii="Times New Roman" w:eastAsia="Times New Roman" w:hAnsi="Times New Roman" w:cs="Times New Roman"/>
          <w:color w:val="212529"/>
          <w:sz w:val="23"/>
          <w:szCs w:val="23"/>
          <w:u w:val="single"/>
        </w:rPr>
        <w:t>Religious Exemption.</w:t>
      </w:r>
      <w:r>
        <w:rPr>
          <w:rFonts w:ascii="Times New Roman" w:eastAsia="Times New Roman" w:hAnsi="Times New Roman" w:cs="Times New Roman"/>
          <w:color w:val="212529"/>
          <w:sz w:val="23"/>
          <w:szCs w:val="23"/>
        </w:rPr>
        <w:t> In accordance with RSA 141-C:20-c, II, a child will be excused from immunization for religious reasons, upon receipt of a statement, signed by the child's parent/guardian, stating that the child has not been immunized because of religious beliefs.</w:t>
      </w:r>
    </w:p>
    <w:p w14:paraId="205699D6" w14:textId="77777777" w:rsidR="005106AF" w:rsidRDefault="00DA379C" w:rsidP="005106AF">
      <w:pPr>
        <w:shd w:val="clear" w:color="auto" w:fill="FFFFFF"/>
        <w:spacing w:after="180" w:line="240" w:lineRule="auto"/>
        <w:ind w:left="360"/>
        <w:rPr>
          <w:rFonts w:ascii="Times New Roman" w:eastAsia="Times New Roman" w:hAnsi="Times New Roman" w:cs="Times New Roman"/>
          <w:color w:val="212529"/>
          <w:sz w:val="23"/>
          <w:szCs w:val="23"/>
        </w:rPr>
      </w:pPr>
      <w:r>
        <w:rPr>
          <w:rFonts w:ascii="Times New Roman" w:eastAsia="Times New Roman" w:hAnsi="Times New Roman" w:cs="Times New Roman"/>
          <w:color w:val="212529"/>
          <w:sz w:val="23"/>
          <w:szCs w:val="23"/>
        </w:rPr>
        <w:t xml:space="preserve">In the event of an outbreak, students who have been exempted from immunization requirements will be </w:t>
      </w:r>
      <w:r w:rsidR="005106AF">
        <w:rPr>
          <w:rFonts w:ascii="Times New Roman" w:eastAsia="Times New Roman" w:hAnsi="Times New Roman" w:cs="Times New Roman"/>
          <w:color w:val="212529"/>
          <w:sz w:val="23"/>
          <w:szCs w:val="23"/>
        </w:rPr>
        <w:t xml:space="preserve">subject to exclusion </w:t>
      </w:r>
      <w:r>
        <w:rPr>
          <w:rFonts w:ascii="Times New Roman" w:eastAsia="Times New Roman" w:hAnsi="Times New Roman" w:cs="Times New Roman"/>
          <w:color w:val="212529"/>
          <w:sz w:val="23"/>
          <w:szCs w:val="23"/>
        </w:rPr>
        <w:t>from school for</w:t>
      </w:r>
      <w:r w:rsidR="005106AF">
        <w:rPr>
          <w:rFonts w:ascii="Times New Roman" w:eastAsia="Times New Roman" w:hAnsi="Times New Roman" w:cs="Times New Roman"/>
          <w:color w:val="212529"/>
          <w:sz w:val="23"/>
          <w:szCs w:val="23"/>
        </w:rPr>
        <w:t xml:space="preserve"> the period of outbreak of disease for which they are not immunized.</w:t>
      </w:r>
      <w:r>
        <w:rPr>
          <w:rFonts w:ascii="Times New Roman" w:eastAsia="Times New Roman" w:hAnsi="Times New Roman" w:cs="Times New Roman"/>
          <w:color w:val="212529"/>
          <w:sz w:val="23"/>
          <w:szCs w:val="23"/>
        </w:rPr>
        <w:t xml:space="preserve"> </w:t>
      </w:r>
    </w:p>
    <w:p w14:paraId="2E4039FD" w14:textId="1FC33F0D" w:rsidR="00DA379C" w:rsidRPr="005106AF" w:rsidRDefault="00DA379C" w:rsidP="005106AF">
      <w:pPr>
        <w:numPr>
          <w:ilvl w:val="0"/>
          <w:numId w:val="5"/>
        </w:numPr>
        <w:pBdr>
          <w:top w:val="nil"/>
          <w:left w:val="nil"/>
          <w:bottom w:val="nil"/>
          <w:right w:val="nil"/>
          <w:between w:val="nil"/>
        </w:pBdr>
        <w:shd w:val="clear" w:color="auto" w:fill="FFFFFF"/>
        <w:spacing w:after="180" w:line="240" w:lineRule="auto"/>
        <w:ind w:left="360"/>
        <w:rPr>
          <w:rFonts w:ascii="Times New Roman" w:eastAsia="Times New Roman" w:hAnsi="Times New Roman" w:cs="Times New Roman"/>
          <w:color w:val="000000" w:themeColor="text1"/>
          <w:sz w:val="23"/>
          <w:szCs w:val="23"/>
        </w:rPr>
      </w:pPr>
      <w:r w:rsidRPr="005106AF">
        <w:rPr>
          <w:rFonts w:ascii="Times New Roman" w:eastAsia="Times New Roman" w:hAnsi="Times New Roman" w:cs="Times New Roman"/>
          <w:color w:val="000000" w:themeColor="text1"/>
          <w:sz w:val="23"/>
          <w:szCs w:val="23"/>
        </w:rPr>
        <w:t>Records.  The school nurse, principal or designee trained in state immunization requirements is responsible for documenting that all students have been immunized prior to school entrance in accordance with RSA 141-C:20-a, or that one of the circumstances described in paragraphs B-D, above apply.</w:t>
      </w:r>
    </w:p>
    <w:p w14:paraId="1FCF565E" w14:textId="1A7246CA" w:rsidR="00DA379C" w:rsidRPr="00DA379C" w:rsidRDefault="00DA379C" w:rsidP="00DA379C">
      <w:pPr>
        <w:numPr>
          <w:ilvl w:val="0"/>
          <w:numId w:val="5"/>
        </w:numPr>
        <w:pBdr>
          <w:top w:val="nil"/>
          <w:left w:val="nil"/>
          <w:bottom w:val="nil"/>
          <w:right w:val="nil"/>
          <w:between w:val="nil"/>
        </w:pBdr>
        <w:shd w:val="clear" w:color="auto" w:fill="FFFFFF"/>
        <w:spacing w:after="180" w:line="240" w:lineRule="auto"/>
        <w:ind w:left="360"/>
        <w:rPr>
          <w:rFonts w:ascii="Times New Roman" w:eastAsia="Times New Roman" w:hAnsi="Times New Roman" w:cs="Times New Roman"/>
          <w:color w:val="212529"/>
          <w:sz w:val="23"/>
          <w:szCs w:val="23"/>
        </w:rPr>
      </w:pPr>
      <w:r>
        <w:rPr>
          <w:rFonts w:ascii="Times New Roman" w:eastAsia="Times New Roman" w:hAnsi="Times New Roman" w:cs="Times New Roman"/>
          <w:color w:val="212529"/>
          <w:sz w:val="23"/>
          <w:szCs w:val="23"/>
        </w:rPr>
        <w:t xml:space="preserve">The Superintendent </w:t>
      </w:r>
      <w:r w:rsidR="005106AF">
        <w:rPr>
          <w:rFonts w:ascii="Times New Roman" w:eastAsia="Times New Roman" w:hAnsi="Times New Roman" w:cs="Times New Roman"/>
          <w:color w:val="212529"/>
          <w:sz w:val="23"/>
          <w:szCs w:val="23"/>
        </w:rPr>
        <w:t xml:space="preserve">or his/her designee </w:t>
      </w:r>
      <w:r>
        <w:rPr>
          <w:rFonts w:ascii="Times New Roman" w:eastAsia="Times New Roman" w:hAnsi="Times New Roman" w:cs="Times New Roman"/>
          <w:color w:val="212529"/>
          <w:sz w:val="23"/>
          <w:szCs w:val="23"/>
        </w:rPr>
        <w:t xml:space="preserve">shall assure that the </w:t>
      </w:r>
      <w:proofErr w:type="gramStart"/>
      <w:r>
        <w:rPr>
          <w:rFonts w:ascii="Times New Roman" w:eastAsia="Times New Roman" w:hAnsi="Times New Roman" w:cs="Times New Roman"/>
          <w:color w:val="212529"/>
          <w:sz w:val="23"/>
          <w:szCs w:val="23"/>
        </w:rPr>
        <w:t>District</w:t>
      </w:r>
      <w:proofErr w:type="gramEnd"/>
      <w:r>
        <w:rPr>
          <w:rFonts w:ascii="Times New Roman" w:eastAsia="Times New Roman" w:hAnsi="Times New Roman" w:cs="Times New Roman"/>
          <w:color w:val="212529"/>
          <w:sz w:val="23"/>
          <w:szCs w:val="23"/>
        </w:rPr>
        <w:t xml:space="preserve"> maintains immunization records in accordance with NHDHHS regulations</w:t>
      </w:r>
    </w:p>
    <w:p w14:paraId="6000D3E4" w14:textId="1ACDCAC4" w:rsidR="00DA379C" w:rsidRDefault="00DA379C" w:rsidP="00DA379C">
      <w:pPr>
        <w:pStyle w:val="NoSpacing"/>
      </w:pPr>
    </w:p>
    <w:p w14:paraId="63E87B1F" w14:textId="77777777" w:rsidR="00DA379C" w:rsidRDefault="00DA379C" w:rsidP="00DA379C">
      <w:pPr>
        <w:pStyle w:val="NoSpacing"/>
      </w:pPr>
    </w:p>
    <w:p w14:paraId="49EADAB0" w14:textId="77777777" w:rsidR="00281A72" w:rsidRDefault="00281A72" w:rsidP="007E4E24">
      <w:pPr>
        <w:jc w:val="center"/>
        <w:rPr>
          <w:rFonts w:ascii="Times New Roman" w:hAnsi="Times New Roman" w:cs="Times New Roman"/>
          <w:sz w:val="28"/>
          <w:szCs w:val="28"/>
        </w:rPr>
      </w:pPr>
    </w:p>
    <w:p w14:paraId="60F6A052" w14:textId="77777777" w:rsidR="00E111CE" w:rsidRDefault="00E111CE" w:rsidP="00E111CE">
      <w:pPr>
        <w:rPr>
          <w:rFonts w:ascii="Times New Roman" w:hAnsi="Times New Roman" w:cs="Times New Roman"/>
          <w:sz w:val="28"/>
          <w:szCs w:val="28"/>
        </w:rPr>
      </w:pPr>
    </w:p>
    <w:p w14:paraId="409C13E1" w14:textId="5E96D153" w:rsidR="007E4E24" w:rsidRDefault="007E4E24" w:rsidP="007E4E24">
      <w:pPr>
        <w:rPr>
          <w:b/>
          <w:bCs/>
        </w:rPr>
      </w:pPr>
    </w:p>
    <w:p w14:paraId="5E01FB44" w14:textId="77777777" w:rsidR="00DA379C" w:rsidRDefault="00DA379C" w:rsidP="00DA379C">
      <w:pPr>
        <w:spacing w:before="193"/>
        <w:ind w:left="140"/>
        <w:rPr>
          <w:b/>
          <w:i/>
        </w:rPr>
      </w:pPr>
      <w:r>
        <w:rPr>
          <w:b/>
          <w:i/>
          <w:u w:val="single"/>
        </w:rPr>
        <w:t xml:space="preserve">Legal </w:t>
      </w:r>
      <w:r>
        <w:rPr>
          <w:b/>
          <w:i/>
          <w:spacing w:val="-2"/>
          <w:u w:val="single"/>
        </w:rPr>
        <w:t>References</w:t>
      </w:r>
      <w:r>
        <w:rPr>
          <w:b/>
          <w:i/>
          <w:spacing w:val="-2"/>
        </w:rPr>
        <w:t>:</w:t>
      </w:r>
    </w:p>
    <w:p w14:paraId="0D1157AB" w14:textId="77777777" w:rsidR="00DA379C" w:rsidRDefault="00DA379C" w:rsidP="00DA379C">
      <w:pPr>
        <w:pStyle w:val="NoSpacing"/>
      </w:pPr>
      <w:r>
        <w:t>RSA141-C:20-a,</w:t>
      </w:r>
      <w:r>
        <w:rPr>
          <w:spacing w:val="-15"/>
        </w:rPr>
        <w:t xml:space="preserve"> </w:t>
      </w:r>
      <w:r>
        <w:t>Immunization RSA 141-C:20-c, Exemptions</w:t>
      </w:r>
    </w:p>
    <w:p w14:paraId="6D5CE72D" w14:textId="77777777" w:rsidR="00DA379C" w:rsidRDefault="00DA379C" w:rsidP="00DA379C">
      <w:pPr>
        <w:pStyle w:val="NoSpacing"/>
      </w:pPr>
      <w:r>
        <w:t>RSA</w:t>
      </w:r>
      <w:r>
        <w:rPr>
          <w:spacing w:val="-4"/>
        </w:rPr>
        <w:t xml:space="preserve"> </w:t>
      </w:r>
      <w:r>
        <w:t>141-C:20-d,</w:t>
      </w:r>
      <w:r>
        <w:rPr>
          <w:spacing w:val="-3"/>
        </w:rPr>
        <w:t xml:space="preserve"> </w:t>
      </w:r>
      <w:r>
        <w:t>Exclusion</w:t>
      </w:r>
      <w:r>
        <w:rPr>
          <w:spacing w:val="-3"/>
        </w:rPr>
        <w:t xml:space="preserve"> </w:t>
      </w:r>
      <w:r>
        <w:t>During</w:t>
      </w:r>
      <w:r>
        <w:rPr>
          <w:spacing w:val="-3"/>
        </w:rPr>
        <w:t xml:space="preserve"> </w:t>
      </w:r>
      <w:r>
        <w:t>Outbreak</w:t>
      </w:r>
      <w:r>
        <w:rPr>
          <w:spacing w:val="-4"/>
        </w:rPr>
        <w:t xml:space="preserve"> </w:t>
      </w:r>
      <w:r>
        <w:t>of</w:t>
      </w:r>
      <w:r>
        <w:rPr>
          <w:spacing w:val="-3"/>
        </w:rPr>
        <w:t xml:space="preserve"> </w:t>
      </w:r>
      <w:r>
        <w:rPr>
          <w:spacing w:val="-2"/>
        </w:rPr>
        <w:t>Disease</w:t>
      </w:r>
    </w:p>
    <w:p w14:paraId="201DA20F" w14:textId="77777777" w:rsidR="00DA379C" w:rsidRDefault="00DA379C" w:rsidP="00DA379C">
      <w:pPr>
        <w:pStyle w:val="NoSpacing"/>
      </w:pPr>
      <w:r>
        <w:t>RSA</w:t>
      </w:r>
      <w:r>
        <w:rPr>
          <w:spacing w:val="-5"/>
        </w:rPr>
        <w:t xml:space="preserve"> </w:t>
      </w:r>
      <w:r>
        <w:t>200:38,</w:t>
      </w:r>
      <w:r>
        <w:rPr>
          <w:spacing w:val="-4"/>
        </w:rPr>
        <w:t xml:space="preserve"> </w:t>
      </w:r>
      <w:r>
        <w:t>Control</w:t>
      </w:r>
      <w:r>
        <w:rPr>
          <w:spacing w:val="-4"/>
        </w:rPr>
        <w:t xml:space="preserve"> </w:t>
      </w:r>
      <w:r>
        <w:t>and</w:t>
      </w:r>
      <w:r>
        <w:rPr>
          <w:spacing w:val="-4"/>
        </w:rPr>
        <w:t xml:space="preserve"> </w:t>
      </w:r>
      <w:r>
        <w:t>Prevention</w:t>
      </w:r>
      <w:r>
        <w:rPr>
          <w:spacing w:val="-4"/>
        </w:rPr>
        <w:t xml:space="preserve"> </w:t>
      </w:r>
      <w:r>
        <w:t>of</w:t>
      </w:r>
      <w:r>
        <w:rPr>
          <w:spacing w:val="-4"/>
        </w:rPr>
        <w:t xml:space="preserve"> </w:t>
      </w:r>
      <w:r>
        <w:t>Communicable</w:t>
      </w:r>
      <w:r>
        <w:rPr>
          <w:spacing w:val="-5"/>
        </w:rPr>
        <w:t xml:space="preserve"> </w:t>
      </w:r>
      <w:r>
        <w:t>Diseases:</w:t>
      </w:r>
      <w:r>
        <w:rPr>
          <w:spacing w:val="-3"/>
        </w:rPr>
        <w:t xml:space="preserve"> </w:t>
      </w:r>
      <w:r>
        <w:t>Duties</w:t>
      </w:r>
      <w:r>
        <w:rPr>
          <w:spacing w:val="-4"/>
        </w:rPr>
        <w:t xml:space="preserve"> </w:t>
      </w:r>
      <w:r>
        <w:t>of</w:t>
      </w:r>
      <w:r>
        <w:rPr>
          <w:spacing w:val="-4"/>
        </w:rPr>
        <w:t xml:space="preserve"> </w:t>
      </w:r>
      <w:r>
        <w:t>School</w:t>
      </w:r>
      <w:r>
        <w:rPr>
          <w:spacing w:val="-4"/>
        </w:rPr>
        <w:t xml:space="preserve"> </w:t>
      </w:r>
      <w:r>
        <w:t>Nurse NH Code of Administrative Rules, Ed. 311.01, Immunization Program</w:t>
      </w:r>
    </w:p>
    <w:p w14:paraId="2BDEE4E7" w14:textId="77777777" w:rsidR="00DA379C" w:rsidRDefault="00DA379C" w:rsidP="00DA379C">
      <w:pPr>
        <w:pStyle w:val="NoSpacing"/>
      </w:pPr>
      <w:r>
        <w:t>NH</w:t>
      </w:r>
      <w:r>
        <w:rPr>
          <w:spacing w:val="-6"/>
        </w:rPr>
        <w:t xml:space="preserve"> </w:t>
      </w:r>
      <w:r>
        <w:t>Code</w:t>
      </w:r>
      <w:r>
        <w:rPr>
          <w:spacing w:val="-6"/>
        </w:rPr>
        <w:t xml:space="preserve"> </w:t>
      </w:r>
      <w:r>
        <w:t>of</w:t>
      </w:r>
      <w:r>
        <w:rPr>
          <w:spacing w:val="-5"/>
        </w:rPr>
        <w:t xml:space="preserve"> </w:t>
      </w:r>
      <w:r>
        <w:t>Administrative</w:t>
      </w:r>
      <w:r>
        <w:rPr>
          <w:spacing w:val="-6"/>
        </w:rPr>
        <w:t xml:space="preserve"> </w:t>
      </w:r>
      <w:r>
        <w:t>Rules,</w:t>
      </w:r>
      <w:r>
        <w:rPr>
          <w:spacing w:val="-5"/>
        </w:rPr>
        <w:t xml:space="preserve"> </w:t>
      </w:r>
      <w:r>
        <w:t>He-P</w:t>
      </w:r>
      <w:r>
        <w:rPr>
          <w:spacing w:val="-6"/>
        </w:rPr>
        <w:t xml:space="preserve"> </w:t>
      </w:r>
      <w:r>
        <w:t>301,</w:t>
      </w:r>
      <w:r>
        <w:rPr>
          <w:spacing w:val="-5"/>
        </w:rPr>
        <w:t xml:space="preserve"> </w:t>
      </w:r>
      <w:r>
        <w:t>Communicable</w:t>
      </w:r>
      <w:r>
        <w:rPr>
          <w:spacing w:val="-6"/>
        </w:rPr>
        <w:t xml:space="preserve"> </w:t>
      </w:r>
      <w:r>
        <w:t>Diseases 42 U.S.C. § 11432(g)(3)(C)(iii) – McKinney-Vento Act</w:t>
      </w:r>
    </w:p>
    <w:p w14:paraId="21004863" w14:textId="77777777" w:rsidR="00DA379C" w:rsidRDefault="00DA379C" w:rsidP="00DA379C">
      <w:pPr>
        <w:pStyle w:val="BodyText"/>
        <w:rPr>
          <w:i/>
          <w:sz w:val="26"/>
        </w:rPr>
      </w:pPr>
    </w:p>
    <w:p w14:paraId="22E5C8F8" w14:textId="77777777" w:rsidR="00DA379C" w:rsidRDefault="00DA379C" w:rsidP="00DA379C">
      <w:pPr>
        <w:pStyle w:val="BodyText"/>
        <w:rPr>
          <w:i/>
          <w:sz w:val="22"/>
        </w:rPr>
      </w:pPr>
    </w:p>
    <w:p w14:paraId="645BA51D" w14:textId="77777777" w:rsidR="00DA379C" w:rsidRPr="00DA379C" w:rsidRDefault="00DA379C" w:rsidP="00DA379C">
      <w:pPr>
        <w:pStyle w:val="BodyText"/>
        <w:ind w:left="140"/>
        <w:rPr>
          <w:sz w:val="20"/>
          <w:szCs w:val="20"/>
          <w:u w:val="single"/>
        </w:rPr>
      </w:pPr>
      <w:r w:rsidRPr="00DA379C">
        <w:rPr>
          <w:sz w:val="20"/>
          <w:szCs w:val="20"/>
          <w:u w:val="single"/>
        </w:rPr>
        <w:t>SAU</w:t>
      </w:r>
      <w:r w:rsidRPr="00DA379C">
        <w:rPr>
          <w:spacing w:val="-4"/>
          <w:sz w:val="20"/>
          <w:szCs w:val="20"/>
          <w:u w:val="single"/>
        </w:rPr>
        <w:t xml:space="preserve"> </w:t>
      </w:r>
      <w:r w:rsidRPr="00DA379C">
        <w:rPr>
          <w:sz w:val="20"/>
          <w:szCs w:val="20"/>
          <w:u w:val="single"/>
        </w:rPr>
        <w:t>Policy</w:t>
      </w:r>
      <w:r w:rsidRPr="00DA379C">
        <w:rPr>
          <w:spacing w:val="-2"/>
          <w:sz w:val="20"/>
          <w:szCs w:val="20"/>
          <w:u w:val="single"/>
        </w:rPr>
        <w:t xml:space="preserve"> </w:t>
      </w:r>
      <w:r w:rsidRPr="00DA379C">
        <w:rPr>
          <w:sz w:val="20"/>
          <w:szCs w:val="20"/>
          <w:u w:val="single"/>
        </w:rPr>
        <w:t>Committee:</w:t>
      </w:r>
      <w:r w:rsidRPr="00DA379C">
        <w:rPr>
          <w:spacing w:val="55"/>
          <w:sz w:val="20"/>
          <w:szCs w:val="20"/>
          <w:u w:val="single"/>
        </w:rPr>
        <w:t xml:space="preserve"> </w:t>
      </w:r>
      <w:r w:rsidRPr="00DA379C">
        <w:rPr>
          <w:sz w:val="20"/>
          <w:szCs w:val="20"/>
          <w:u w:val="single"/>
        </w:rPr>
        <w:t>Adopted</w:t>
      </w:r>
      <w:r w:rsidRPr="00DA379C">
        <w:rPr>
          <w:spacing w:val="-2"/>
          <w:sz w:val="20"/>
          <w:szCs w:val="20"/>
          <w:u w:val="single"/>
        </w:rPr>
        <w:t xml:space="preserve"> </w:t>
      </w:r>
      <w:r w:rsidRPr="00DA379C">
        <w:rPr>
          <w:sz w:val="20"/>
          <w:szCs w:val="20"/>
          <w:u w:val="single"/>
        </w:rPr>
        <w:t>–</w:t>
      </w:r>
      <w:r w:rsidRPr="00DA379C">
        <w:rPr>
          <w:spacing w:val="-2"/>
          <w:sz w:val="20"/>
          <w:szCs w:val="20"/>
          <w:u w:val="single"/>
        </w:rPr>
        <w:t xml:space="preserve"> </w:t>
      </w:r>
      <w:r w:rsidRPr="00DA379C">
        <w:rPr>
          <w:sz w:val="20"/>
          <w:szCs w:val="20"/>
          <w:u w:val="single"/>
        </w:rPr>
        <w:t>October</w:t>
      </w:r>
      <w:r w:rsidRPr="00DA379C">
        <w:rPr>
          <w:spacing w:val="-4"/>
          <w:sz w:val="20"/>
          <w:szCs w:val="20"/>
          <w:u w:val="single"/>
        </w:rPr>
        <w:t xml:space="preserve"> </w:t>
      </w:r>
      <w:r w:rsidRPr="00DA379C">
        <w:rPr>
          <w:sz w:val="20"/>
          <w:szCs w:val="20"/>
          <w:u w:val="single"/>
        </w:rPr>
        <w:t>15,</w:t>
      </w:r>
      <w:r w:rsidRPr="00DA379C">
        <w:rPr>
          <w:spacing w:val="-2"/>
          <w:sz w:val="20"/>
          <w:szCs w:val="20"/>
          <w:u w:val="single"/>
        </w:rPr>
        <w:t xml:space="preserve"> </w:t>
      </w:r>
      <w:r w:rsidRPr="00DA379C">
        <w:rPr>
          <w:spacing w:val="-4"/>
          <w:sz w:val="20"/>
          <w:szCs w:val="20"/>
          <w:u w:val="single"/>
        </w:rPr>
        <w:t>2020</w:t>
      </w:r>
    </w:p>
    <w:p w14:paraId="725F9440" w14:textId="77777777" w:rsidR="00DA379C" w:rsidRPr="00DA379C" w:rsidRDefault="00DA379C" w:rsidP="00DA379C">
      <w:pPr>
        <w:pStyle w:val="NoSpacing"/>
      </w:pPr>
      <w:r w:rsidRPr="00DA379C">
        <w:t>Clarksville</w:t>
      </w:r>
      <w:r w:rsidRPr="00DA379C">
        <w:rPr>
          <w:spacing w:val="-4"/>
        </w:rPr>
        <w:t xml:space="preserve"> </w:t>
      </w:r>
      <w:r w:rsidRPr="00DA379C">
        <w:t>School</w:t>
      </w:r>
      <w:r w:rsidRPr="00DA379C">
        <w:rPr>
          <w:spacing w:val="-3"/>
        </w:rPr>
        <w:t xml:space="preserve"> </w:t>
      </w:r>
      <w:r w:rsidRPr="00DA379C">
        <w:t>Board:</w:t>
      </w:r>
      <w:r w:rsidRPr="00DA379C">
        <w:rPr>
          <w:spacing w:val="40"/>
        </w:rPr>
        <w:t xml:space="preserve"> </w:t>
      </w:r>
      <w:r w:rsidRPr="00DA379C">
        <w:t>Adopted</w:t>
      </w:r>
      <w:r w:rsidRPr="00DA379C">
        <w:rPr>
          <w:spacing w:val="-3"/>
        </w:rPr>
        <w:t xml:space="preserve"> </w:t>
      </w:r>
      <w:r w:rsidRPr="00DA379C">
        <w:t>–</w:t>
      </w:r>
      <w:r w:rsidRPr="00DA379C">
        <w:rPr>
          <w:spacing w:val="-3"/>
        </w:rPr>
        <w:t xml:space="preserve"> </w:t>
      </w:r>
      <w:r w:rsidRPr="00DA379C">
        <w:t>December</w:t>
      </w:r>
      <w:r w:rsidRPr="00DA379C">
        <w:rPr>
          <w:spacing w:val="-4"/>
        </w:rPr>
        <w:t xml:space="preserve"> </w:t>
      </w:r>
      <w:r w:rsidRPr="00DA379C">
        <w:t>14,</w:t>
      </w:r>
      <w:r w:rsidRPr="00DA379C">
        <w:rPr>
          <w:spacing w:val="-3"/>
        </w:rPr>
        <w:t xml:space="preserve"> </w:t>
      </w:r>
      <w:r w:rsidRPr="00DA379C">
        <w:t xml:space="preserve">2020 </w:t>
      </w:r>
    </w:p>
    <w:p w14:paraId="1A1C163E" w14:textId="77777777" w:rsidR="00DA379C" w:rsidRDefault="00DA379C" w:rsidP="00DA379C">
      <w:pPr>
        <w:pStyle w:val="NoSpacing"/>
        <w:rPr>
          <w:sz w:val="20"/>
          <w:szCs w:val="20"/>
        </w:rPr>
      </w:pPr>
      <w:r w:rsidRPr="00DA379C">
        <w:rPr>
          <w:sz w:val="20"/>
          <w:szCs w:val="20"/>
        </w:rPr>
        <w:t>Colebrook School Board:</w:t>
      </w:r>
      <w:r w:rsidRPr="00DA379C">
        <w:rPr>
          <w:spacing w:val="40"/>
          <w:sz w:val="20"/>
          <w:szCs w:val="20"/>
        </w:rPr>
        <w:t xml:space="preserve"> </w:t>
      </w:r>
      <w:r w:rsidRPr="00DA379C">
        <w:rPr>
          <w:sz w:val="20"/>
          <w:szCs w:val="20"/>
        </w:rPr>
        <w:t>Adopted – December 15, 2021</w:t>
      </w:r>
    </w:p>
    <w:p w14:paraId="34C54CE2" w14:textId="77777777" w:rsidR="00DA379C" w:rsidRDefault="00DA379C" w:rsidP="00DA379C">
      <w:pPr>
        <w:pStyle w:val="NoSpacing"/>
        <w:rPr>
          <w:sz w:val="20"/>
          <w:szCs w:val="20"/>
        </w:rPr>
      </w:pPr>
      <w:r w:rsidRPr="00DA379C">
        <w:rPr>
          <w:sz w:val="20"/>
          <w:szCs w:val="20"/>
        </w:rPr>
        <w:t>Columbia School Board:</w:t>
      </w:r>
      <w:r w:rsidRPr="00DA379C">
        <w:rPr>
          <w:spacing w:val="40"/>
          <w:sz w:val="20"/>
          <w:szCs w:val="20"/>
        </w:rPr>
        <w:t xml:space="preserve"> </w:t>
      </w:r>
      <w:r w:rsidRPr="00DA379C">
        <w:rPr>
          <w:sz w:val="20"/>
          <w:szCs w:val="20"/>
        </w:rPr>
        <w:t xml:space="preserve">Adopted – January 6, 2021 </w:t>
      </w:r>
    </w:p>
    <w:p w14:paraId="377A6929" w14:textId="77777777" w:rsidR="00DA379C" w:rsidRDefault="00DA379C" w:rsidP="00DA379C">
      <w:pPr>
        <w:pStyle w:val="NoSpacing"/>
        <w:rPr>
          <w:sz w:val="20"/>
          <w:szCs w:val="20"/>
        </w:rPr>
      </w:pPr>
      <w:r w:rsidRPr="00DA379C">
        <w:rPr>
          <w:sz w:val="20"/>
          <w:szCs w:val="20"/>
        </w:rPr>
        <w:t>Pittsburg School Board:</w:t>
      </w:r>
      <w:r w:rsidRPr="00DA379C">
        <w:rPr>
          <w:spacing w:val="40"/>
          <w:sz w:val="20"/>
          <w:szCs w:val="20"/>
        </w:rPr>
        <w:t xml:space="preserve"> </w:t>
      </w:r>
      <w:r w:rsidRPr="00DA379C">
        <w:rPr>
          <w:sz w:val="20"/>
          <w:szCs w:val="20"/>
        </w:rPr>
        <w:t>Adopted – December 1, 2020</w:t>
      </w:r>
    </w:p>
    <w:p w14:paraId="2ADA2D44" w14:textId="2D12668F" w:rsidR="00DA379C" w:rsidRDefault="00DA379C" w:rsidP="00DA379C">
      <w:pPr>
        <w:pStyle w:val="NoSpacing"/>
        <w:rPr>
          <w:sz w:val="20"/>
          <w:szCs w:val="20"/>
        </w:rPr>
      </w:pPr>
      <w:r w:rsidRPr="00DA379C">
        <w:rPr>
          <w:sz w:val="20"/>
          <w:szCs w:val="20"/>
        </w:rPr>
        <w:t>Stewartstown</w:t>
      </w:r>
      <w:r w:rsidRPr="00DA379C">
        <w:rPr>
          <w:spacing w:val="-5"/>
          <w:sz w:val="20"/>
          <w:szCs w:val="20"/>
        </w:rPr>
        <w:t xml:space="preserve"> </w:t>
      </w:r>
      <w:r w:rsidRPr="00DA379C">
        <w:rPr>
          <w:sz w:val="20"/>
          <w:szCs w:val="20"/>
        </w:rPr>
        <w:t>School</w:t>
      </w:r>
      <w:r w:rsidRPr="00DA379C">
        <w:rPr>
          <w:spacing w:val="-5"/>
          <w:sz w:val="20"/>
          <w:szCs w:val="20"/>
        </w:rPr>
        <w:t xml:space="preserve"> </w:t>
      </w:r>
      <w:r w:rsidRPr="00DA379C">
        <w:rPr>
          <w:sz w:val="20"/>
          <w:szCs w:val="20"/>
        </w:rPr>
        <w:t>Board:</w:t>
      </w:r>
      <w:r w:rsidRPr="00DA379C">
        <w:rPr>
          <w:spacing w:val="40"/>
          <w:sz w:val="20"/>
          <w:szCs w:val="20"/>
        </w:rPr>
        <w:t xml:space="preserve"> </w:t>
      </w:r>
      <w:r w:rsidRPr="00DA379C">
        <w:rPr>
          <w:sz w:val="20"/>
          <w:szCs w:val="20"/>
        </w:rPr>
        <w:t>Adopted</w:t>
      </w:r>
      <w:r w:rsidRPr="00DA379C">
        <w:rPr>
          <w:spacing w:val="-5"/>
          <w:sz w:val="20"/>
          <w:szCs w:val="20"/>
        </w:rPr>
        <w:t xml:space="preserve"> </w:t>
      </w:r>
      <w:r w:rsidRPr="00DA379C">
        <w:rPr>
          <w:sz w:val="20"/>
          <w:szCs w:val="20"/>
        </w:rPr>
        <w:t>–</w:t>
      </w:r>
      <w:r w:rsidRPr="00DA379C">
        <w:rPr>
          <w:spacing w:val="-5"/>
          <w:sz w:val="20"/>
          <w:szCs w:val="20"/>
        </w:rPr>
        <w:t xml:space="preserve"> </w:t>
      </w:r>
      <w:r w:rsidRPr="00DA379C">
        <w:rPr>
          <w:sz w:val="20"/>
          <w:szCs w:val="20"/>
        </w:rPr>
        <w:t>January</w:t>
      </w:r>
      <w:r w:rsidRPr="00DA379C">
        <w:rPr>
          <w:spacing w:val="-4"/>
          <w:sz w:val="20"/>
          <w:szCs w:val="20"/>
        </w:rPr>
        <w:t xml:space="preserve"> </w:t>
      </w:r>
      <w:r w:rsidRPr="00DA379C">
        <w:rPr>
          <w:sz w:val="20"/>
          <w:szCs w:val="20"/>
        </w:rPr>
        <w:t>12,</w:t>
      </w:r>
      <w:r w:rsidRPr="00DA379C">
        <w:rPr>
          <w:spacing w:val="-5"/>
          <w:sz w:val="20"/>
          <w:szCs w:val="20"/>
        </w:rPr>
        <w:t xml:space="preserve"> </w:t>
      </w:r>
      <w:r w:rsidRPr="00DA379C">
        <w:rPr>
          <w:sz w:val="20"/>
          <w:szCs w:val="20"/>
        </w:rPr>
        <w:t>2021</w:t>
      </w:r>
    </w:p>
    <w:p w14:paraId="6F5F6F29" w14:textId="04A7C02F" w:rsidR="008A7CA3" w:rsidRPr="008A7CA3" w:rsidRDefault="008A7CA3" w:rsidP="008A7CA3">
      <w:pPr>
        <w:pStyle w:val="NoSpacing"/>
        <w:rPr>
          <w:sz w:val="20"/>
          <w:szCs w:val="20"/>
        </w:rPr>
      </w:pPr>
      <w:r w:rsidRPr="008A7CA3">
        <w:rPr>
          <w:sz w:val="20"/>
          <w:szCs w:val="20"/>
        </w:rPr>
        <w:t>Pittsburg School Board: Revised – November 14, 2022</w:t>
      </w:r>
    </w:p>
    <w:p w14:paraId="3284727D" w14:textId="68C2054D" w:rsidR="008A7CA3" w:rsidRPr="008A7CA3" w:rsidRDefault="008A7CA3" w:rsidP="008A7CA3">
      <w:pPr>
        <w:pStyle w:val="NoSpacing"/>
        <w:rPr>
          <w:sz w:val="20"/>
          <w:szCs w:val="20"/>
        </w:rPr>
      </w:pPr>
      <w:r w:rsidRPr="008A7CA3">
        <w:rPr>
          <w:sz w:val="20"/>
          <w:szCs w:val="20"/>
        </w:rPr>
        <w:t>Colebrook School Board: Revised – November 15, 2022</w:t>
      </w:r>
    </w:p>
    <w:p w14:paraId="76523E53" w14:textId="59741E0C" w:rsidR="008A7CA3" w:rsidRPr="008A7CA3" w:rsidRDefault="008A7CA3" w:rsidP="008A7CA3">
      <w:pPr>
        <w:pStyle w:val="NoSpacing"/>
        <w:rPr>
          <w:sz w:val="20"/>
          <w:szCs w:val="20"/>
        </w:rPr>
      </w:pPr>
      <w:r w:rsidRPr="008A7CA3">
        <w:rPr>
          <w:sz w:val="20"/>
          <w:szCs w:val="20"/>
        </w:rPr>
        <w:t>Clarksville School Board: Revised – December 12, 2022</w:t>
      </w:r>
    </w:p>
    <w:p w14:paraId="56B192CB" w14:textId="1ED13E00" w:rsidR="008A7CA3" w:rsidRPr="008A7CA3" w:rsidRDefault="008A7CA3" w:rsidP="008A7CA3">
      <w:pPr>
        <w:pStyle w:val="NoSpacing"/>
        <w:rPr>
          <w:sz w:val="20"/>
          <w:szCs w:val="20"/>
        </w:rPr>
      </w:pPr>
      <w:r w:rsidRPr="008A7CA3">
        <w:rPr>
          <w:sz w:val="20"/>
          <w:szCs w:val="20"/>
        </w:rPr>
        <w:t>Columbia School Board: Revised – January 3, 2023</w:t>
      </w:r>
    </w:p>
    <w:p w14:paraId="5C4454D3" w14:textId="1A2C15BB" w:rsidR="008A7CA3" w:rsidRPr="008A7CA3" w:rsidRDefault="008A7CA3" w:rsidP="008A7CA3">
      <w:pPr>
        <w:pStyle w:val="NoSpacing"/>
        <w:rPr>
          <w:sz w:val="20"/>
          <w:szCs w:val="20"/>
        </w:rPr>
      </w:pPr>
      <w:r w:rsidRPr="008A7CA3">
        <w:rPr>
          <w:sz w:val="20"/>
          <w:szCs w:val="20"/>
        </w:rPr>
        <w:t>Stewartstown School Board: Revised – January 4, 2023</w:t>
      </w:r>
    </w:p>
    <w:p w14:paraId="0AF9D8AA" w14:textId="77777777" w:rsidR="008A7CA3" w:rsidRPr="008A7CA3" w:rsidRDefault="008A7CA3" w:rsidP="007E4E24"/>
    <w:sectPr w:rsidR="008A7CA3" w:rsidRPr="008A7CA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90489" w14:textId="77777777" w:rsidR="00663029" w:rsidRDefault="00663029" w:rsidP="00663029">
      <w:pPr>
        <w:spacing w:after="0" w:line="240" w:lineRule="auto"/>
      </w:pPr>
      <w:r>
        <w:separator/>
      </w:r>
    </w:p>
  </w:endnote>
  <w:endnote w:type="continuationSeparator" w:id="0">
    <w:p w14:paraId="7D4DF41F" w14:textId="77777777" w:rsidR="00663029" w:rsidRDefault="00663029" w:rsidP="0066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D6B2" w14:textId="77777777" w:rsidR="00663029" w:rsidRDefault="00663029">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051008E" w14:textId="77777777" w:rsidR="00663029" w:rsidRDefault="00663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0C252" w14:textId="77777777" w:rsidR="00663029" w:rsidRDefault="00663029" w:rsidP="00663029">
      <w:pPr>
        <w:spacing w:after="0" w:line="240" w:lineRule="auto"/>
      </w:pPr>
      <w:r>
        <w:separator/>
      </w:r>
    </w:p>
  </w:footnote>
  <w:footnote w:type="continuationSeparator" w:id="0">
    <w:p w14:paraId="32586D9C" w14:textId="77777777" w:rsidR="00663029" w:rsidRDefault="00663029" w:rsidP="00663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07B91"/>
    <w:multiLevelType w:val="hybridMultilevel"/>
    <w:tmpl w:val="FFFFFFFF"/>
    <w:lvl w:ilvl="0" w:tplc="04090015">
      <w:start w:val="1"/>
      <w:numFmt w:val="upperLetter"/>
      <w:lvlText w:val="%1."/>
      <w:lvlJc w:val="left"/>
      <w:pPr>
        <w:ind w:left="720" w:hanging="360"/>
      </w:pPr>
    </w:lvl>
    <w:lvl w:ilvl="1" w:tplc="FF865D0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DDD51D5"/>
    <w:multiLevelType w:val="hybridMultilevel"/>
    <w:tmpl w:val="FFFFFFFF"/>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CBE6F0D0">
      <w:start w:val="1"/>
      <w:numFmt w:val="lowerLetter"/>
      <w:lvlText w:val="%3."/>
      <w:lvlJc w:val="left"/>
      <w:pPr>
        <w:ind w:left="2700" w:hanging="36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5B88449B"/>
    <w:multiLevelType w:val="multilevel"/>
    <w:tmpl w:val="6B621F5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0C8143F"/>
    <w:multiLevelType w:val="hybridMultilevel"/>
    <w:tmpl w:val="FFFFFFFF"/>
    <w:lvl w:ilvl="0" w:tplc="0409000F">
      <w:start w:val="1"/>
      <w:numFmt w:val="decimal"/>
      <w:lvlText w:val="%1."/>
      <w:lvlJc w:val="left"/>
      <w:pPr>
        <w:ind w:left="1260" w:hanging="360"/>
      </w:pPr>
    </w:lvl>
    <w:lvl w:ilvl="1" w:tplc="0409000F">
      <w:start w:val="1"/>
      <w:numFmt w:val="decimal"/>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 w15:restartNumberingAfterBreak="0">
    <w:nsid w:val="6FA25666"/>
    <w:multiLevelType w:val="hybridMultilevel"/>
    <w:tmpl w:val="FFFFFFFF"/>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1874415550">
    <w:abstractNumId w:val="0"/>
  </w:num>
  <w:num w:numId="2" w16cid:durableId="2125037246">
    <w:abstractNumId w:val="3"/>
  </w:num>
  <w:num w:numId="3" w16cid:durableId="1399094566">
    <w:abstractNumId w:val="1"/>
  </w:num>
  <w:num w:numId="4" w16cid:durableId="632443537">
    <w:abstractNumId w:val="4"/>
  </w:num>
  <w:num w:numId="5" w16cid:durableId="8652878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24"/>
    <w:rsid w:val="000722B9"/>
    <w:rsid w:val="00147622"/>
    <w:rsid w:val="00281A72"/>
    <w:rsid w:val="002C7A33"/>
    <w:rsid w:val="00365099"/>
    <w:rsid w:val="00424A5D"/>
    <w:rsid w:val="005106AF"/>
    <w:rsid w:val="00602ACD"/>
    <w:rsid w:val="00663029"/>
    <w:rsid w:val="007E4E24"/>
    <w:rsid w:val="008A7CA3"/>
    <w:rsid w:val="00920E3A"/>
    <w:rsid w:val="00A14271"/>
    <w:rsid w:val="00A344B0"/>
    <w:rsid w:val="00BF6DFA"/>
    <w:rsid w:val="00C464A4"/>
    <w:rsid w:val="00CD6C9E"/>
    <w:rsid w:val="00D21B61"/>
    <w:rsid w:val="00D30831"/>
    <w:rsid w:val="00D841EA"/>
    <w:rsid w:val="00DA379C"/>
    <w:rsid w:val="00E111CE"/>
    <w:rsid w:val="00E472B1"/>
    <w:rsid w:val="00EB0E60"/>
    <w:rsid w:val="00FC0EFB"/>
    <w:rsid w:val="00FF3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840B"/>
  <w15:chartTrackingRefBased/>
  <w15:docId w15:val="{45AF0254-A0E4-48C2-ADF4-AC2CD955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9"/>
    <w:qFormat/>
    <w:rsid w:val="00D30831"/>
    <w:pPr>
      <w:widowControl w:val="0"/>
      <w:autoSpaceDE w:val="0"/>
      <w:autoSpaceDN w:val="0"/>
      <w:adjustRightInd w:val="0"/>
      <w:spacing w:after="180" w:line="240" w:lineRule="auto"/>
      <w:jc w:val="center"/>
      <w:outlineLvl w:val="3"/>
    </w:pPr>
    <w:rPr>
      <w:rFonts w:ascii="Times New Roman" w:eastAsiaTheme="minorEastAsia" w:hAnsi="Times New Roman" w:cs="Times New Roman"/>
      <w:b/>
      <w:bCs/>
      <w:sz w:val="24"/>
      <w:szCs w:val="24"/>
    </w:rPr>
  </w:style>
  <w:style w:type="paragraph" w:styleId="Heading5">
    <w:name w:val="heading 5"/>
    <w:basedOn w:val="Normal"/>
    <w:next w:val="Normal"/>
    <w:link w:val="Heading5Char"/>
    <w:uiPriority w:val="9"/>
    <w:semiHidden/>
    <w:unhideWhenUsed/>
    <w:qFormat/>
    <w:rsid w:val="00D21B6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refs">
    <w:name w:val="legalrefs"/>
    <w:basedOn w:val="Normal"/>
    <w:uiPriority w:val="99"/>
    <w:rsid w:val="007E4E24"/>
    <w:pPr>
      <w:spacing w:before="100" w:beforeAutospacing="1" w:after="100" w:afterAutospacing="1" w:line="264" w:lineRule="auto"/>
    </w:pPr>
    <w:rPr>
      <w:rFonts w:ascii="Times New Roman" w:hAnsi="Times New Roman"/>
      <w:sz w:val="20"/>
      <w:szCs w:val="24"/>
    </w:rPr>
  </w:style>
  <w:style w:type="paragraph" w:styleId="NoSpacing">
    <w:name w:val="No Spacing"/>
    <w:uiPriority w:val="1"/>
    <w:qFormat/>
    <w:rsid w:val="00602ACD"/>
    <w:pPr>
      <w:spacing w:after="0" w:line="240" w:lineRule="auto"/>
    </w:pPr>
  </w:style>
  <w:style w:type="paragraph" w:styleId="BodyText">
    <w:name w:val="Body Text"/>
    <w:basedOn w:val="Normal"/>
    <w:link w:val="BodyTextChar"/>
    <w:uiPriority w:val="99"/>
    <w:rsid w:val="00365099"/>
    <w:pPr>
      <w:widowControl w:val="0"/>
      <w:autoSpaceDE w:val="0"/>
      <w:autoSpaceDN w:val="0"/>
      <w:adjustRightInd w:val="0"/>
      <w:spacing w:after="144"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365099"/>
    <w:rPr>
      <w:rFonts w:ascii="Times New Roman" w:eastAsiaTheme="minorEastAsia" w:hAnsi="Times New Roman" w:cs="Times New Roman"/>
      <w:sz w:val="24"/>
      <w:szCs w:val="24"/>
    </w:rPr>
  </w:style>
  <w:style w:type="character" w:customStyle="1" w:styleId="Heading4Char">
    <w:name w:val="Heading 4 Char"/>
    <w:basedOn w:val="DefaultParagraphFont"/>
    <w:link w:val="Heading4"/>
    <w:uiPriority w:val="99"/>
    <w:rsid w:val="00D30831"/>
    <w:rPr>
      <w:rFonts w:ascii="Times New Roman" w:eastAsiaTheme="minorEastAsia" w:hAnsi="Times New Roman" w:cs="Times New Roman"/>
      <w:b/>
      <w:bCs/>
      <w:sz w:val="24"/>
      <w:szCs w:val="24"/>
    </w:rPr>
  </w:style>
  <w:style w:type="paragraph" w:customStyle="1" w:styleId="LegalRefs0">
    <w:name w:val="Legal Refs"/>
    <w:uiPriority w:val="99"/>
    <w:rsid w:val="00D30831"/>
    <w:pPr>
      <w:widowControl w:val="0"/>
      <w:autoSpaceDE w:val="0"/>
      <w:autoSpaceDN w:val="0"/>
      <w:adjustRightInd w:val="0"/>
      <w:spacing w:after="0" w:line="240" w:lineRule="auto"/>
    </w:pPr>
    <w:rPr>
      <w:rFonts w:ascii="Times New Roman" w:eastAsiaTheme="minorEastAsia" w:hAnsi="Times New Roman" w:cs="Times New Roman"/>
      <w:b/>
      <w:bCs/>
      <w:i/>
      <w:iCs/>
      <w:sz w:val="24"/>
      <w:szCs w:val="24"/>
      <w:u w:val="single"/>
    </w:rPr>
  </w:style>
  <w:style w:type="paragraph" w:styleId="ListParagraph">
    <w:name w:val="List Paragraph"/>
    <w:basedOn w:val="Normal"/>
    <w:uiPriority w:val="99"/>
    <w:qFormat/>
    <w:rsid w:val="00D21B61"/>
    <w:pPr>
      <w:spacing w:after="120" w:line="264" w:lineRule="auto"/>
      <w:ind w:left="720"/>
    </w:pPr>
    <w:rPr>
      <w:rFonts w:ascii="Calibri" w:eastAsia="Times New Roman" w:hAnsi="Calibri" w:cs="Calibri"/>
      <w:sz w:val="20"/>
      <w:szCs w:val="20"/>
    </w:rPr>
  </w:style>
  <w:style w:type="character" w:customStyle="1" w:styleId="Heading5Char">
    <w:name w:val="Heading 5 Char"/>
    <w:basedOn w:val="DefaultParagraphFont"/>
    <w:link w:val="Heading5"/>
    <w:uiPriority w:val="99"/>
    <w:semiHidden/>
    <w:rsid w:val="00D21B61"/>
    <w:rPr>
      <w:rFonts w:asciiTheme="majorHAnsi" w:eastAsiaTheme="majorEastAsia" w:hAnsiTheme="majorHAnsi" w:cstheme="majorBidi"/>
      <w:color w:val="2F5496" w:themeColor="accent1" w:themeShade="BF"/>
    </w:rPr>
  </w:style>
  <w:style w:type="paragraph" w:customStyle="1" w:styleId="legalrefs-indent">
    <w:name w:val="legalrefs-indent"/>
    <w:basedOn w:val="Normal"/>
    <w:uiPriority w:val="99"/>
    <w:rsid w:val="00663029"/>
    <w:pPr>
      <w:spacing w:before="100" w:beforeAutospacing="1" w:after="100" w:afterAutospacing="1" w:line="264"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63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029"/>
  </w:style>
  <w:style w:type="paragraph" w:styleId="Footer">
    <w:name w:val="footer"/>
    <w:basedOn w:val="Normal"/>
    <w:link w:val="FooterChar"/>
    <w:uiPriority w:val="99"/>
    <w:unhideWhenUsed/>
    <w:rsid w:val="00663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Paquette</dc:creator>
  <cp:keywords/>
  <dc:description/>
  <cp:lastModifiedBy>Billie Paquette</cp:lastModifiedBy>
  <cp:revision>2</cp:revision>
  <cp:lastPrinted>2022-08-05T13:35:00Z</cp:lastPrinted>
  <dcterms:created xsi:type="dcterms:W3CDTF">2023-01-03T15:53:00Z</dcterms:created>
  <dcterms:modified xsi:type="dcterms:W3CDTF">2023-01-03T15:53:00Z</dcterms:modified>
</cp:coreProperties>
</file>