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A5D63" w14:textId="3B91A4D5" w:rsidR="00250A24" w:rsidRPr="00CD099B" w:rsidRDefault="00BC58B1" w:rsidP="00CD099B">
      <w:pPr>
        <w:ind w:left="720"/>
        <w:rPr>
          <w:rFonts w:ascii="Bradley Hand ITC" w:hAnsi="Bradley Hand ITC"/>
          <w:noProof/>
        </w:rPr>
      </w:pPr>
      <w:r>
        <w:rPr>
          <w:rFonts w:ascii="Bradley Hand ITC" w:hAnsi="Bradley Hand ITC"/>
          <w:b/>
          <w:noProof/>
          <w:sz w:val="18"/>
          <w:szCs w:val="18"/>
        </w:rPr>
        <mc:AlternateContent>
          <mc:Choice Requires="wps">
            <w:drawing>
              <wp:anchor distT="0" distB="0" distL="114300" distR="114300" simplePos="0" relativeHeight="251658240" behindDoc="0" locked="0" layoutInCell="1" allowOverlap="1" wp14:anchorId="27459E61" wp14:editId="4E9CD9AC">
                <wp:simplePos x="0" y="0"/>
                <wp:positionH relativeFrom="column">
                  <wp:posOffset>1685925</wp:posOffset>
                </wp:positionH>
                <wp:positionV relativeFrom="paragraph">
                  <wp:posOffset>14605</wp:posOffset>
                </wp:positionV>
                <wp:extent cx="3743325" cy="122872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59E6B" w14:textId="77777777" w:rsidR="00454F05" w:rsidRPr="00FB7186" w:rsidRDefault="00454F05" w:rsidP="00C112F1">
                            <w:pPr>
                              <w:ind w:left="-720" w:right="-585"/>
                              <w:jc w:val="center"/>
                              <w:rPr>
                                <w:rFonts w:ascii="Castellar" w:hAnsi="Castellar"/>
                                <w:b/>
                                <w:color w:val="943634"/>
                                <w:sz w:val="40"/>
                                <w:szCs w:val="44"/>
                              </w:rPr>
                            </w:pPr>
                            <w:r w:rsidRPr="00FB7186">
                              <w:rPr>
                                <w:rFonts w:ascii="Castellar" w:hAnsi="Castellar"/>
                                <w:b/>
                                <w:color w:val="943634"/>
                                <w:sz w:val="40"/>
                                <w:szCs w:val="44"/>
                              </w:rPr>
                              <w:t>CRAZY Horse School</w:t>
                            </w:r>
                          </w:p>
                          <w:p w14:paraId="27459E6C" w14:textId="77777777" w:rsidR="00454F05" w:rsidRPr="00BD0717" w:rsidRDefault="00454F05" w:rsidP="00C112F1">
                            <w:pPr>
                              <w:ind w:left="-720" w:right="-585"/>
                              <w:jc w:val="center"/>
                              <w:rPr>
                                <w:rFonts w:ascii="Californian FB" w:hAnsi="Californian FB"/>
                                <w:b/>
                                <w:sz w:val="18"/>
                                <w:szCs w:val="18"/>
                              </w:rPr>
                            </w:pPr>
                            <w:proofErr w:type="spellStart"/>
                            <w:r w:rsidRPr="00BD0717">
                              <w:rPr>
                                <w:rFonts w:ascii="Californian FB" w:hAnsi="Californian FB"/>
                                <w:b/>
                                <w:sz w:val="18"/>
                                <w:szCs w:val="18"/>
                              </w:rPr>
                              <w:t>Tasunke</w:t>
                            </w:r>
                            <w:proofErr w:type="spellEnd"/>
                            <w:r w:rsidRPr="00BD0717">
                              <w:rPr>
                                <w:rFonts w:ascii="Californian FB" w:hAnsi="Californian FB"/>
                                <w:b/>
                                <w:sz w:val="18"/>
                                <w:szCs w:val="18"/>
                              </w:rPr>
                              <w:t xml:space="preserve"> </w:t>
                            </w:r>
                            <w:proofErr w:type="spellStart"/>
                            <w:r w:rsidRPr="00BD0717">
                              <w:rPr>
                                <w:rFonts w:ascii="Californian FB" w:hAnsi="Californian FB"/>
                                <w:b/>
                                <w:sz w:val="18"/>
                                <w:szCs w:val="18"/>
                              </w:rPr>
                              <w:t>Witko</w:t>
                            </w:r>
                            <w:proofErr w:type="spellEnd"/>
                            <w:r w:rsidRPr="00BD0717">
                              <w:rPr>
                                <w:rFonts w:ascii="Californian FB" w:hAnsi="Californian FB"/>
                                <w:b/>
                                <w:sz w:val="18"/>
                                <w:szCs w:val="18"/>
                              </w:rPr>
                              <w:t xml:space="preserve"> </w:t>
                            </w:r>
                            <w:proofErr w:type="spellStart"/>
                            <w:r w:rsidRPr="00BD0717">
                              <w:rPr>
                                <w:rFonts w:ascii="Californian FB" w:hAnsi="Californian FB"/>
                                <w:b/>
                                <w:sz w:val="18"/>
                                <w:szCs w:val="18"/>
                              </w:rPr>
                              <w:t>Owayawa</w:t>
                            </w:r>
                            <w:proofErr w:type="spellEnd"/>
                          </w:p>
                          <w:p w14:paraId="27459E6D" w14:textId="77777777" w:rsidR="00454F05" w:rsidRPr="00BD0717" w:rsidRDefault="00454F05" w:rsidP="00C112F1">
                            <w:pPr>
                              <w:ind w:left="-720" w:right="-585"/>
                              <w:jc w:val="center"/>
                              <w:rPr>
                                <w:rFonts w:ascii="Californian FB" w:hAnsi="Californian FB"/>
                                <w:b/>
                                <w:sz w:val="18"/>
                                <w:szCs w:val="18"/>
                              </w:rPr>
                            </w:pPr>
                            <w:r w:rsidRPr="00BD0717">
                              <w:rPr>
                                <w:rFonts w:ascii="Californian FB" w:hAnsi="Californian FB"/>
                                <w:b/>
                                <w:sz w:val="18"/>
                                <w:szCs w:val="18"/>
                              </w:rPr>
                              <w:t>P.O. Box 260</w:t>
                            </w:r>
                          </w:p>
                          <w:p w14:paraId="27459E6E" w14:textId="77777777" w:rsidR="00454F05" w:rsidRPr="00BD0717" w:rsidRDefault="00454F05" w:rsidP="00C112F1">
                            <w:pPr>
                              <w:ind w:left="-720" w:right="-585"/>
                              <w:jc w:val="center"/>
                              <w:rPr>
                                <w:rFonts w:ascii="Californian FB" w:hAnsi="Californian FB"/>
                                <w:b/>
                                <w:sz w:val="18"/>
                                <w:szCs w:val="18"/>
                              </w:rPr>
                            </w:pPr>
                            <w:r w:rsidRPr="00BD0717">
                              <w:rPr>
                                <w:rFonts w:ascii="Californian FB" w:hAnsi="Californian FB"/>
                                <w:b/>
                                <w:sz w:val="18"/>
                                <w:szCs w:val="18"/>
                              </w:rPr>
                              <w:t>245 Crazy Horse School Drive</w:t>
                            </w:r>
                          </w:p>
                          <w:p w14:paraId="27459E6F" w14:textId="77777777" w:rsidR="00454F05" w:rsidRPr="00BD0717" w:rsidRDefault="00454F05" w:rsidP="00C112F1">
                            <w:pPr>
                              <w:ind w:left="-720" w:right="-585"/>
                              <w:jc w:val="center"/>
                              <w:rPr>
                                <w:rFonts w:ascii="Californian FB" w:hAnsi="Californian FB"/>
                                <w:b/>
                                <w:sz w:val="18"/>
                                <w:szCs w:val="18"/>
                              </w:rPr>
                            </w:pPr>
                            <w:proofErr w:type="spellStart"/>
                            <w:r>
                              <w:rPr>
                                <w:rFonts w:ascii="Californian FB" w:hAnsi="Californian FB"/>
                                <w:b/>
                                <w:sz w:val="18"/>
                                <w:szCs w:val="18"/>
                              </w:rPr>
                              <w:t>Wanblee</w:t>
                            </w:r>
                            <w:proofErr w:type="spellEnd"/>
                            <w:r>
                              <w:rPr>
                                <w:rFonts w:ascii="Californian FB" w:hAnsi="Californian FB"/>
                                <w:b/>
                                <w:sz w:val="18"/>
                                <w:szCs w:val="18"/>
                              </w:rPr>
                              <w:t xml:space="preserve">, South Dakota </w:t>
                            </w:r>
                            <w:r w:rsidRPr="00BD0717">
                              <w:rPr>
                                <w:rFonts w:ascii="Californian FB" w:hAnsi="Californian FB"/>
                                <w:b/>
                                <w:sz w:val="18"/>
                                <w:szCs w:val="18"/>
                              </w:rPr>
                              <w:t>57577</w:t>
                            </w:r>
                          </w:p>
                          <w:p w14:paraId="27459E70" w14:textId="77777777" w:rsidR="00454F05" w:rsidRPr="00BD0717" w:rsidRDefault="00454F05" w:rsidP="00C112F1">
                            <w:pPr>
                              <w:ind w:left="-720" w:right="-585"/>
                              <w:jc w:val="center"/>
                              <w:rPr>
                                <w:rFonts w:ascii="Californian FB" w:hAnsi="Californian FB"/>
                                <w:b/>
                                <w:sz w:val="20"/>
                                <w:szCs w:val="22"/>
                              </w:rPr>
                            </w:pPr>
                            <w:r w:rsidRPr="00BD0717">
                              <w:rPr>
                                <w:rFonts w:ascii="Californian FB" w:hAnsi="Californian FB"/>
                                <w:b/>
                                <w:sz w:val="18"/>
                                <w:szCs w:val="18"/>
                              </w:rPr>
                              <w:t>PHONE: (605) 462-6792    FAX: (605) 462-6510</w:t>
                            </w:r>
                          </w:p>
                          <w:p w14:paraId="27459E71" w14:textId="77777777" w:rsidR="00454F05" w:rsidRDefault="00454F05" w:rsidP="00C112F1">
                            <w:pPr>
                              <w:ind w:left="-720" w:right="-58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59E61" id="_x0000_t202" coordsize="21600,21600" o:spt="202" path="m,l,21600r21600,l21600,xe">
                <v:stroke joinstyle="miter"/>
                <v:path gradientshapeok="t" o:connecttype="rect"/>
              </v:shapetype>
              <v:shape id="Text Box 9" o:spid="_x0000_s1026" type="#_x0000_t202" style="position:absolute;left:0;text-align:left;margin-left:132.75pt;margin-top:1.15pt;width:294.75pt;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" stroked="f">
                <v:textbox>
                  <w:txbxContent>
                    <w:p w14:paraId="27459E6B" w14:textId="77777777" w:rsidR="00454F05" w:rsidRPr="00FB7186" w:rsidRDefault="00454F05" w:rsidP="00C112F1">
                      <w:pPr>
                        <w:ind w:left="-720" w:right="-585"/>
                        <w:jc w:val="center"/>
                        <w:rPr>
                          <w:rFonts w:ascii="Castellar" w:hAnsi="Castellar"/>
                          <w:b/>
                          <w:color w:val="943634"/>
                          <w:sz w:val="40"/>
                          <w:szCs w:val="44"/>
                        </w:rPr>
                      </w:pPr>
                      <w:r w:rsidRPr="00FB7186">
                        <w:rPr>
                          <w:rFonts w:ascii="Castellar" w:hAnsi="Castellar"/>
                          <w:b/>
                          <w:color w:val="943634"/>
                          <w:sz w:val="40"/>
                          <w:szCs w:val="44"/>
                        </w:rPr>
                        <w:t>CRAZY Horse School</w:t>
                      </w:r>
                    </w:p>
                    <w:p w14:paraId="27459E6C" w14:textId="77777777" w:rsidR="00454F05" w:rsidRPr="00BD0717" w:rsidRDefault="00454F05" w:rsidP="00C112F1">
                      <w:pPr>
                        <w:ind w:left="-720" w:right="-585"/>
                        <w:jc w:val="center"/>
                        <w:rPr>
                          <w:rFonts w:ascii="Californian FB" w:hAnsi="Californian FB"/>
                          <w:b/>
                          <w:sz w:val="18"/>
                          <w:szCs w:val="18"/>
                        </w:rPr>
                      </w:pPr>
                      <w:proofErr w:type="spellStart"/>
                      <w:r w:rsidRPr="00BD0717">
                        <w:rPr>
                          <w:rFonts w:ascii="Californian FB" w:hAnsi="Californian FB"/>
                          <w:b/>
                          <w:sz w:val="18"/>
                          <w:szCs w:val="18"/>
                        </w:rPr>
                        <w:t>Tasunke</w:t>
                      </w:r>
                      <w:proofErr w:type="spellEnd"/>
                      <w:r w:rsidRPr="00BD0717">
                        <w:rPr>
                          <w:rFonts w:ascii="Californian FB" w:hAnsi="Californian FB"/>
                          <w:b/>
                          <w:sz w:val="18"/>
                          <w:szCs w:val="18"/>
                        </w:rPr>
                        <w:t xml:space="preserve"> </w:t>
                      </w:r>
                      <w:proofErr w:type="spellStart"/>
                      <w:r w:rsidRPr="00BD0717">
                        <w:rPr>
                          <w:rFonts w:ascii="Californian FB" w:hAnsi="Californian FB"/>
                          <w:b/>
                          <w:sz w:val="18"/>
                          <w:szCs w:val="18"/>
                        </w:rPr>
                        <w:t>Witko</w:t>
                      </w:r>
                      <w:proofErr w:type="spellEnd"/>
                      <w:r w:rsidRPr="00BD0717">
                        <w:rPr>
                          <w:rFonts w:ascii="Californian FB" w:hAnsi="Californian FB"/>
                          <w:b/>
                          <w:sz w:val="18"/>
                          <w:szCs w:val="18"/>
                        </w:rPr>
                        <w:t xml:space="preserve"> </w:t>
                      </w:r>
                      <w:proofErr w:type="spellStart"/>
                      <w:r w:rsidRPr="00BD0717">
                        <w:rPr>
                          <w:rFonts w:ascii="Californian FB" w:hAnsi="Californian FB"/>
                          <w:b/>
                          <w:sz w:val="18"/>
                          <w:szCs w:val="18"/>
                        </w:rPr>
                        <w:t>Owayawa</w:t>
                      </w:r>
                      <w:proofErr w:type="spellEnd"/>
                    </w:p>
                    <w:p w14:paraId="27459E6D" w14:textId="77777777" w:rsidR="00454F05" w:rsidRPr="00BD0717" w:rsidRDefault="00454F05" w:rsidP="00C112F1">
                      <w:pPr>
                        <w:ind w:left="-720" w:right="-585"/>
                        <w:jc w:val="center"/>
                        <w:rPr>
                          <w:rFonts w:ascii="Californian FB" w:hAnsi="Californian FB"/>
                          <w:b/>
                          <w:sz w:val="18"/>
                          <w:szCs w:val="18"/>
                        </w:rPr>
                      </w:pPr>
                      <w:r w:rsidRPr="00BD0717">
                        <w:rPr>
                          <w:rFonts w:ascii="Californian FB" w:hAnsi="Californian FB"/>
                          <w:b/>
                          <w:sz w:val="18"/>
                          <w:szCs w:val="18"/>
                        </w:rPr>
                        <w:t>P.O. Box 260</w:t>
                      </w:r>
                    </w:p>
                    <w:p w14:paraId="27459E6E" w14:textId="77777777" w:rsidR="00454F05" w:rsidRPr="00BD0717" w:rsidRDefault="00454F05" w:rsidP="00C112F1">
                      <w:pPr>
                        <w:ind w:left="-720" w:right="-585"/>
                        <w:jc w:val="center"/>
                        <w:rPr>
                          <w:rFonts w:ascii="Californian FB" w:hAnsi="Californian FB"/>
                          <w:b/>
                          <w:sz w:val="18"/>
                          <w:szCs w:val="18"/>
                        </w:rPr>
                      </w:pPr>
                      <w:r w:rsidRPr="00BD0717">
                        <w:rPr>
                          <w:rFonts w:ascii="Californian FB" w:hAnsi="Californian FB"/>
                          <w:b/>
                          <w:sz w:val="18"/>
                          <w:szCs w:val="18"/>
                        </w:rPr>
                        <w:t>245 Crazy Horse School Drive</w:t>
                      </w:r>
                    </w:p>
                    <w:p w14:paraId="27459E6F" w14:textId="77777777" w:rsidR="00454F05" w:rsidRPr="00BD0717" w:rsidRDefault="00454F05" w:rsidP="00C112F1">
                      <w:pPr>
                        <w:ind w:left="-720" w:right="-585"/>
                        <w:jc w:val="center"/>
                        <w:rPr>
                          <w:rFonts w:ascii="Californian FB" w:hAnsi="Californian FB"/>
                          <w:b/>
                          <w:sz w:val="18"/>
                          <w:szCs w:val="18"/>
                        </w:rPr>
                      </w:pPr>
                      <w:proofErr w:type="spellStart"/>
                      <w:r>
                        <w:rPr>
                          <w:rFonts w:ascii="Californian FB" w:hAnsi="Californian FB"/>
                          <w:b/>
                          <w:sz w:val="18"/>
                          <w:szCs w:val="18"/>
                        </w:rPr>
                        <w:t>Wanblee</w:t>
                      </w:r>
                      <w:proofErr w:type="spellEnd"/>
                      <w:r>
                        <w:rPr>
                          <w:rFonts w:ascii="Californian FB" w:hAnsi="Californian FB"/>
                          <w:b/>
                          <w:sz w:val="18"/>
                          <w:szCs w:val="18"/>
                        </w:rPr>
                        <w:t xml:space="preserve">, South Dakota </w:t>
                      </w:r>
                      <w:r w:rsidRPr="00BD0717">
                        <w:rPr>
                          <w:rFonts w:ascii="Californian FB" w:hAnsi="Californian FB"/>
                          <w:b/>
                          <w:sz w:val="18"/>
                          <w:szCs w:val="18"/>
                        </w:rPr>
                        <w:t>57577</w:t>
                      </w:r>
                    </w:p>
                    <w:p w14:paraId="27459E70" w14:textId="77777777" w:rsidR="00454F05" w:rsidRPr="00BD0717" w:rsidRDefault="00454F05" w:rsidP="00C112F1">
                      <w:pPr>
                        <w:ind w:left="-720" w:right="-585"/>
                        <w:jc w:val="center"/>
                        <w:rPr>
                          <w:rFonts w:ascii="Californian FB" w:hAnsi="Californian FB"/>
                          <w:b/>
                          <w:sz w:val="20"/>
                          <w:szCs w:val="22"/>
                        </w:rPr>
                      </w:pPr>
                      <w:r w:rsidRPr="00BD0717">
                        <w:rPr>
                          <w:rFonts w:ascii="Californian FB" w:hAnsi="Californian FB"/>
                          <w:b/>
                          <w:sz w:val="18"/>
                          <w:szCs w:val="18"/>
                        </w:rPr>
                        <w:t>PHONE: (605) 462-6792    FAX: (605) 462-6510</w:t>
                      </w:r>
                    </w:p>
                    <w:p w14:paraId="27459E71" w14:textId="77777777" w:rsidR="00454F05" w:rsidRDefault="00454F05" w:rsidP="00C112F1">
                      <w:pPr>
                        <w:ind w:left="-720" w:right="-585"/>
                      </w:pPr>
                    </w:p>
                  </w:txbxContent>
                </v:textbox>
              </v:shape>
            </w:pict>
          </mc:Fallback>
        </mc:AlternateContent>
      </w:r>
      <w:r>
        <w:rPr>
          <w:b/>
          <w:noProof/>
          <w:sz w:val="22"/>
          <w:szCs w:val="22"/>
        </w:rPr>
        <mc:AlternateContent>
          <mc:Choice Requires="wps">
            <w:drawing>
              <wp:anchor distT="4294967295" distB="4294967295" distL="114300" distR="114300" simplePos="0" relativeHeight="251657216" behindDoc="0" locked="0" layoutInCell="1" allowOverlap="1" wp14:anchorId="27459E63" wp14:editId="27459E64">
                <wp:simplePos x="0" y="0"/>
                <wp:positionH relativeFrom="column">
                  <wp:posOffset>-133350</wp:posOffset>
                </wp:positionH>
                <wp:positionV relativeFrom="paragraph">
                  <wp:posOffset>1348104</wp:posOffset>
                </wp:positionV>
                <wp:extent cx="7305675" cy="0"/>
                <wp:effectExtent l="0" t="19050" r="9525" b="190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56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5774AE" id="_x0000_t32" coordsize="21600,21600" o:spt="32" o:oned="t" path="m,l21600,21600e" filled="f">
                <v:path arrowok="t" fillok="f" o:connecttype="none"/>
                <o:lock v:ext="edit" shapetype="t"/>
              </v:shapetype>
              <v:shape id="AutoShape 7" o:spid="_x0000_s1026" type="#_x0000_t32" style="position:absolute;margin-left:-10.5pt;margin-top:106.15pt;width:575.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" strokeweight="3pt"/>
            </w:pict>
          </mc:Fallback>
        </mc:AlternateContent>
      </w:r>
      <w:r>
        <w:rPr>
          <w:noProof/>
        </w:rPr>
        <mc:AlternateContent>
          <mc:Choice Requires="wps">
            <w:drawing>
              <wp:anchor distT="0" distB="0" distL="114300" distR="114300" simplePos="0" relativeHeight="251659264" behindDoc="0" locked="0" layoutInCell="1" allowOverlap="1" wp14:anchorId="27459E65" wp14:editId="27459E66">
                <wp:simplePos x="0" y="0"/>
                <wp:positionH relativeFrom="column">
                  <wp:posOffset>5429250</wp:posOffset>
                </wp:positionH>
                <wp:positionV relativeFrom="paragraph">
                  <wp:posOffset>-71120</wp:posOffset>
                </wp:positionV>
                <wp:extent cx="1381125" cy="1314450"/>
                <wp:effectExtent l="0" t="0" r="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3144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7459E72" w14:textId="77777777" w:rsidR="00454F05" w:rsidRDefault="00454F05" w:rsidP="00C112F1">
                            <w:r>
                              <w:rPr>
                                <w:noProof/>
                              </w:rPr>
                              <w:drawing>
                                <wp:inline distT="0" distB="0" distL="0" distR="0" wp14:anchorId="27459E74" wp14:editId="0BC4CC75">
                                  <wp:extent cx="947737" cy="1034415"/>
                                  <wp:effectExtent l="114300" t="133350" r="328930" b="299085"/>
                                  <wp:docPr id="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rcRect/>
                                          <a:stretch>
                                            <a:fillRect/>
                                          </a:stretch>
                                        </pic:blipFill>
                                        <pic:spPr bwMode="auto">
                                          <a:xfrm>
                                            <a:off x="0" y="0"/>
                                            <a:ext cx="968993" cy="105761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459E65" id="Text Box 8" o:spid="_x0000_s1027" type="#_x0000_t202" style="position:absolute;left:0;text-align:left;margin-left:427.5pt;margin-top:-5.6pt;width:108.7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" stroked="f" strokeweight=".5pt">
                <v:textbox>
                  <w:txbxContent>
                    <w:p w14:paraId="27459E72" w14:textId="77777777" w:rsidR="00454F05" w:rsidRDefault="00454F05" w:rsidP="00C112F1">
                      <w:r>
                        <w:rPr>
                          <w:noProof/>
                        </w:rPr>
                        <w:drawing>
                          <wp:inline distT="0" distB="0" distL="0" distR="0" wp14:anchorId="27459E74" wp14:editId="0BC4CC75">
                            <wp:extent cx="947737" cy="1034415"/>
                            <wp:effectExtent l="114300" t="133350" r="328930" b="299085"/>
                            <wp:docPr id="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rcRect/>
                                    <a:stretch>
                                      <a:fillRect/>
                                    </a:stretch>
                                  </pic:blipFill>
                                  <pic:spPr bwMode="auto">
                                    <a:xfrm>
                                      <a:off x="0" y="0"/>
                                      <a:ext cx="968993" cy="105761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sidR="003C1FFA">
        <w:rPr>
          <w:noProof/>
        </w:rPr>
        <w:drawing>
          <wp:inline distT="0" distB="0" distL="0" distR="0" wp14:anchorId="27459E67" wp14:editId="26DB2217">
            <wp:extent cx="809625" cy="1034415"/>
            <wp:effectExtent l="114300" t="133350" r="333375" b="299085"/>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cstate="print"/>
                    <a:srcRect/>
                    <a:stretch>
                      <a:fillRect/>
                    </a:stretch>
                  </pic:blipFill>
                  <pic:spPr bwMode="auto">
                    <a:xfrm>
                      <a:off x="0" y="0"/>
                      <a:ext cx="812278" cy="1037805"/>
                    </a:xfrm>
                    <a:prstGeom prst="rect">
                      <a:avLst/>
                    </a:prstGeom>
                    <a:ln>
                      <a:noFill/>
                    </a:ln>
                    <a:effectLst>
                      <a:outerShdw blurRad="292100" dist="139700" dir="2700000" algn="tl" rotWithShape="0">
                        <a:srgbClr val="333333">
                          <a:alpha val="65000"/>
                        </a:srgbClr>
                      </a:outerShdw>
                    </a:effectLst>
                  </pic:spPr>
                </pic:pic>
              </a:graphicData>
            </a:graphic>
          </wp:inline>
        </w:drawing>
      </w:r>
    </w:p>
    <w:p w14:paraId="62E71A6F" w14:textId="67363A35" w:rsidR="00547304" w:rsidRPr="00F53477" w:rsidRDefault="00F53477" w:rsidP="00F53477">
      <w:pPr>
        <w:jc w:val="center"/>
        <w:rPr>
          <w:b/>
          <w:bCs/>
          <w:sz w:val="28"/>
          <w:szCs w:val="28"/>
        </w:rPr>
      </w:pPr>
      <w:r w:rsidRPr="00F53477">
        <w:rPr>
          <w:b/>
          <w:bCs/>
          <w:sz w:val="28"/>
          <w:szCs w:val="28"/>
        </w:rPr>
        <w:t>Crazy Horse School COVID Plan 202</w:t>
      </w:r>
      <w:r w:rsidR="001E79DB">
        <w:rPr>
          <w:b/>
          <w:bCs/>
          <w:sz w:val="28"/>
          <w:szCs w:val="28"/>
        </w:rPr>
        <w:t>2</w:t>
      </w:r>
      <w:r w:rsidRPr="00F53477">
        <w:rPr>
          <w:b/>
          <w:bCs/>
          <w:sz w:val="28"/>
          <w:szCs w:val="28"/>
        </w:rPr>
        <w:t>-202</w:t>
      </w:r>
      <w:r w:rsidR="001E79DB">
        <w:rPr>
          <w:b/>
          <w:bCs/>
          <w:sz w:val="28"/>
          <w:szCs w:val="28"/>
        </w:rPr>
        <w:t>3</w:t>
      </w:r>
    </w:p>
    <w:p w14:paraId="31D4F44C" w14:textId="51ACD60F" w:rsidR="00D74E61" w:rsidRDefault="00D74E61" w:rsidP="001D762D"/>
    <w:p w14:paraId="4977955B" w14:textId="24E2F2BE" w:rsidR="00D74E61" w:rsidRPr="003B7991" w:rsidRDefault="0006065A" w:rsidP="001D762D">
      <w:r w:rsidRPr="003B7991">
        <w:t xml:space="preserve">Crazy Horse School’s approach to managing the spread of COVID-19 will involve many preventative steps that we as a school already have taken to mitigate contagious illnesses. </w:t>
      </w:r>
      <w:r w:rsidRPr="003B7991">
        <w:rPr>
          <w:rStyle w:val="Hyperlink"/>
          <w:color w:val="auto"/>
          <w:u w:val="none"/>
        </w:rPr>
        <w:t xml:space="preserve">Crazy Horse School is committed to targeting and following policies that have been designed to reduce the spread of COVID 19. Crazy Horse School will follow strategies aimed toward reducing the spread and mitigation of this virus.  </w:t>
      </w:r>
    </w:p>
    <w:p w14:paraId="7FEFDB5F" w14:textId="2FBFDA54" w:rsidR="0006065A" w:rsidRPr="003B7991" w:rsidRDefault="0006065A" w:rsidP="001D762D"/>
    <w:p w14:paraId="1BA26B38" w14:textId="015B303A" w:rsidR="0006065A" w:rsidRDefault="0006065A" w:rsidP="0006065A">
      <w:pPr>
        <w:spacing w:before="100" w:after="200"/>
        <w:rPr>
          <w:rFonts w:eastAsiaTheme="minorEastAsia"/>
        </w:rPr>
      </w:pPr>
      <w:r w:rsidRPr="0006065A">
        <w:rPr>
          <w:rFonts w:eastAsiaTheme="minorEastAsia"/>
        </w:rPr>
        <w:t xml:space="preserve">Crazy Horse School Board and Administration will continue to make decisions with the best interests of the students, parents, and community in mind.  Information provided by the Tribe, State and CDC will be taken into consideration when making these important decisions.  </w:t>
      </w:r>
    </w:p>
    <w:p w14:paraId="2255E09D" w14:textId="52DB03EC" w:rsidR="002551E8" w:rsidRPr="0006065A" w:rsidRDefault="002551E8" w:rsidP="0006065A">
      <w:pPr>
        <w:spacing w:before="100" w:after="200"/>
        <w:rPr>
          <w:rFonts w:eastAsiaTheme="minorEastAsia"/>
          <w:b/>
          <w:bCs/>
        </w:rPr>
      </w:pPr>
      <w:r w:rsidRPr="002551E8">
        <w:rPr>
          <w:rFonts w:eastAsiaTheme="minorEastAsia"/>
          <w:b/>
          <w:bCs/>
        </w:rPr>
        <w:t>Health and Safety Protocols:</w:t>
      </w:r>
    </w:p>
    <w:p w14:paraId="4068003B" w14:textId="097525FE" w:rsidR="003207CD" w:rsidRPr="003207CD" w:rsidRDefault="002551E8" w:rsidP="002551E8">
      <w:pPr>
        <w:contextualSpacing/>
        <w:rPr>
          <w:rFonts w:eastAsiaTheme="minorEastAsia"/>
        </w:rPr>
      </w:pPr>
      <w:r>
        <w:rPr>
          <w:rFonts w:eastAsiaTheme="minorEastAsia"/>
        </w:rPr>
        <w:t>S</w:t>
      </w:r>
      <w:r w:rsidR="003207CD" w:rsidRPr="003207CD">
        <w:rPr>
          <w:rFonts w:eastAsiaTheme="minorEastAsia"/>
        </w:rPr>
        <w:t>taff and students</w:t>
      </w:r>
      <w:r>
        <w:rPr>
          <w:rFonts w:eastAsiaTheme="minorEastAsia"/>
        </w:rPr>
        <w:t xml:space="preserve"> will be monitored with temperature checks before entering the building</w:t>
      </w:r>
      <w:r w:rsidR="00C46BE1">
        <w:rPr>
          <w:rFonts w:eastAsiaTheme="minorEastAsia"/>
        </w:rPr>
        <w:t xml:space="preserve"> or before boarding buses</w:t>
      </w:r>
      <w:r w:rsidR="00510874">
        <w:rPr>
          <w:rFonts w:eastAsiaTheme="minorEastAsia"/>
        </w:rPr>
        <w:t xml:space="preserve"> or </w:t>
      </w:r>
      <w:r w:rsidR="001E79DB">
        <w:rPr>
          <w:rFonts w:eastAsiaTheme="minorEastAsia"/>
        </w:rPr>
        <w:t>suburbans</w:t>
      </w:r>
      <w:r w:rsidR="00510874">
        <w:rPr>
          <w:rFonts w:eastAsiaTheme="minorEastAsia"/>
        </w:rPr>
        <w:t xml:space="preserve"> to be transported to school</w:t>
      </w:r>
      <w:r>
        <w:rPr>
          <w:rFonts w:eastAsiaTheme="minorEastAsia"/>
        </w:rPr>
        <w:t xml:space="preserve">. </w:t>
      </w:r>
    </w:p>
    <w:p w14:paraId="0FDCDD3B" w14:textId="77777777" w:rsidR="002551E8" w:rsidRDefault="002551E8" w:rsidP="002551E8">
      <w:pPr>
        <w:widowControl w:val="0"/>
        <w:tabs>
          <w:tab w:val="left" w:pos="841"/>
        </w:tabs>
        <w:autoSpaceDE w:val="0"/>
        <w:autoSpaceDN w:val="0"/>
        <w:spacing w:before="22"/>
        <w:ind w:right="412"/>
        <w:rPr>
          <w:rFonts w:eastAsiaTheme="minorEastAsia"/>
          <w:color w:val="2B2B2B"/>
          <w:w w:val="105"/>
        </w:rPr>
      </w:pPr>
    </w:p>
    <w:p w14:paraId="29050651" w14:textId="2232BFA0" w:rsidR="003207CD" w:rsidRDefault="003207CD" w:rsidP="002551E8">
      <w:pPr>
        <w:widowControl w:val="0"/>
        <w:tabs>
          <w:tab w:val="left" w:pos="841"/>
        </w:tabs>
        <w:autoSpaceDE w:val="0"/>
        <w:autoSpaceDN w:val="0"/>
        <w:spacing w:before="22"/>
        <w:ind w:right="412"/>
        <w:rPr>
          <w:rFonts w:eastAsiaTheme="minorEastAsia"/>
          <w:color w:val="2B2B2B"/>
          <w:w w:val="105"/>
        </w:rPr>
      </w:pPr>
      <w:r w:rsidRPr="003207CD">
        <w:rPr>
          <w:rFonts w:eastAsiaTheme="minorEastAsia"/>
          <w:color w:val="2B2B2B"/>
          <w:w w:val="105"/>
        </w:rPr>
        <w:t xml:space="preserve">Parents/Guardians, or caregivers will inspect and check for symptoms associated with COVID-19 based on CDC guidance </w:t>
      </w:r>
      <w:bookmarkStart w:id="0" w:name="_Hlk50314448"/>
      <w:r w:rsidRPr="003207CD">
        <w:rPr>
          <w:rFonts w:eastAsiaTheme="minorEastAsia"/>
          <w:color w:val="2B2B2B"/>
          <w:w w:val="105"/>
        </w:rPr>
        <w:t>(e.g., fever</w:t>
      </w:r>
      <w:r w:rsidR="002551E8">
        <w:rPr>
          <w:rFonts w:eastAsiaTheme="minorEastAsia"/>
          <w:color w:val="2B2B2B"/>
          <w:w w:val="105"/>
        </w:rPr>
        <w:t xml:space="preserve"> of 100 or higher,</w:t>
      </w:r>
      <w:r w:rsidRPr="003207CD">
        <w:rPr>
          <w:rFonts w:eastAsiaTheme="minorEastAsia"/>
          <w:color w:val="2B2B2B"/>
          <w:w w:val="105"/>
        </w:rPr>
        <w:t xml:space="preserve"> or chills, shortness of breath, difficulty breathing, fatigue, muscle or body aches, headaches, new loss of taste or smell, sore throat, congestion or runny nose, nausea, or vomiting, or diarrhea) </w:t>
      </w:r>
      <w:bookmarkEnd w:id="0"/>
      <w:r w:rsidRPr="003207CD">
        <w:rPr>
          <w:rFonts w:eastAsiaTheme="minorEastAsia"/>
          <w:color w:val="2B2B2B"/>
          <w:w w:val="105"/>
        </w:rPr>
        <w:t>prior to sending their child to school</w:t>
      </w:r>
      <w:r w:rsidR="00292C3E">
        <w:rPr>
          <w:rFonts w:eastAsiaTheme="minorEastAsia"/>
          <w:color w:val="2B2B2B"/>
          <w:w w:val="105"/>
        </w:rPr>
        <w:t xml:space="preserve"> and are expected to keep their child home when they are sick</w:t>
      </w:r>
      <w:r w:rsidRPr="003207CD">
        <w:rPr>
          <w:rFonts w:eastAsiaTheme="minorEastAsia"/>
          <w:color w:val="2B2B2B"/>
          <w:w w:val="105"/>
        </w:rPr>
        <w:t>.</w:t>
      </w:r>
      <w:r w:rsidR="002551E8">
        <w:rPr>
          <w:rFonts w:eastAsiaTheme="minorEastAsia"/>
          <w:color w:val="2B2B2B"/>
          <w:w w:val="105"/>
        </w:rPr>
        <w:t xml:space="preserve"> </w:t>
      </w:r>
    </w:p>
    <w:p w14:paraId="0FEE1B3E" w14:textId="3C97E341" w:rsidR="002551E8" w:rsidRDefault="002551E8" w:rsidP="002551E8">
      <w:pPr>
        <w:widowControl w:val="0"/>
        <w:tabs>
          <w:tab w:val="left" w:pos="841"/>
        </w:tabs>
        <w:autoSpaceDE w:val="0"/>
        <w:autoSpaceDN w:val="0"/>
        <w:spacing w:before="22"/>
        <w:ind w:right="412"/>
        <w:rPr>
          <w:rFonts w:eastAsiaTheme="minorEastAsia"/>
          <w:color w:val="2B2B2B"/>
          <w:w w:val="105"/>
        </w:rPr>
      </w:pPr>
    </w:p>
    <w:p w14:paraId="29F60444" w14:textId="7B7C814E" w:rsidR="002551E8" w:rsidRPr="003207CD" w:rsidRDefault="002551E8" w:rsidP="002551E8">
      <w:pPr>
        <w:widowControl w:val="0"/>
        <w:tabs>
          <w:tab w:val="left" w:pos="841"/>
        </w:tabs>
        <w:autoSpaceDE w:val="0"/>
        <w:autoSpaceDN w:val="0"/>
        <w:spacing w:before="22"/>
        <w:ind w:right="412"/>
        <w:rPr>
          <w:rFonts w:eastAsiaTheme="minorEastAsia"/>
          <w:color w:val="3D3D3D"/>
        </w:rPr>
      </w:pPr>
      <w:r>
        <w:rPr>
          <w:rFonts w:eastAsiaTheme="minorEastAsia"/>
          <w:color w:val="2B2B2B"/>
          <w:w w:val="105"/>
        </w:rPr>
        <w:t xml:space="preserve">If a student or staff member shows signs or symptoms that are concerning, </w:t>
      </w:r>
      <w:r w:rsidR="001D751D">
        <w:rPr>
          <w:rFonts w:eastAsiaTheme="minorEastAsia"/>
          <w:color w:val="2B2B2B"/>
          <w:w w:val="105"/>
        </w:rPr>
        <w:t xml:space="preserve">the protocol in the Crazy Horse Reopening Guide under Nurse’s Office and COVID-19 Positive Student/Staff Protocol/Reporting will be followed. </w:t>
      </w:r>
    </w:p>
    <w:p w14:paraId="0A4FC174" w14:textId="7F3408F9" w:rsidR="003207CD" w:rsidRDefault="003207CD" w:rsidP="002551E8">
      <w:pPr>
        <w:contextualSpacing/>
        <w:rPr>
          <w:rFonts w:eastAsiaTheme="minorEastAsia"/>
        </w:rPr>
      </w:pPr>
    </w:p>
    <w:p w14:paraId="3435328E" w14:textId="77777777" w:rsidR="002551E8" w:rsidRDefault="002551E8" w:rsidP="002551E8">
      <w:pPr>
        <w:contextualSpacing/>
        <w:rPr>
          <w:rFonts w:eastAsiaTheme="minorEastAsia"/>
        </w:rPr>
      </w:pPr>
      <w:r>
        <w:rPr>
          <w:rFonts w:eastAsiaTheme="minorEastAsia"/>
        </w:rPr>
        <w:t>Current OST Contract Tracer guidance is for persons who have been exposed or in direct contact of a person with COVID-19 is for students to quarantine for 14 days and staff to quarantine for 10 days minimum. The staff member may test on the 10</w:t>
      </w:r>
      <w:r w:rsidRPr="00A77108">
        <w:rPr>
          <w:rFonts w:eastAsiaTheme="minorEastAsia"/>
          <w:vertAlign w:val="superscript"/>
        </w:rPr>
        <w:t>th</w:t>
      </w:r>
      <w:r>
        <w:rPr>
          <w:rFonts w:eastAsiaTheme="minorEastAsia"/>
        </w:rPr>
        <w:t xml:space="preserve"> day and come back to with a negative test result.</w:t>
      </w:r>
    </w:p>
    <w:p w14:paraId="0A492C4D" w14:textId="77E14E58" w:rsidR="002551E8" w:rsidRDefault="002551E8" w:rsidP="002551E8">
      <w:pPr>
        <w:contextualSpacing/>
        <w:rPr>
          <w:rFonts w:eastAsiaTheme="minorEastAsia"/>
        </w:rPr>
      </w:pPr>
    </w:p>
    <w:p w14:paraId="1987813A" w14:textId="25230E6C" w:rsidR="002551E8" w:rsidRPr="003207CD" w:rsidRDefault="002551E8" w:rsidP="002551E8">
      <w:pPr>
        <w:contextualSpacing/>
        <w:rPr>
          <w:rFonts w:eastAsiaTheme="minorEastAsia"/>
        </w:rPr>
      </w:pPr>
      <w:r>
        <w:rPr>
          <w:rFonts w:eastAsiaTheme="minorEastAsia"/>
        </w:rPr>
        <w:t xml:space="preserve">Crazy Horse School will report to all entities listed in the Crazy Horse School Reopening Guide and will follow any guidance from those entities in the best interest and safety of the staff, </w:t>
      </w:r>
      <w:r w:rsidR="001D751D">
        <w:rPr>
          <w:rFonts w:eastAsiaTheme="minorEastAsia"/>
        </w:rPr>
        <w:t>students,</w:t>
      </w:r>
      <w:r>
        <w:rPr>
          <w:rFonts w:eastAsiaTheme="minorEastAsia"/>
        </w:rPr>
        <w:t xml:space="preserve"> and families. </w:t>
      </w:r>
    </w:p>
    <w:p w14:paraId="72D60E6B" w14:textId="18F41530" w:rsidR="003B7991" w:rsidRDefault="003B7991" w:rsidP="003B7991">
      <w:pPr>
        <w:contextualSpacing/>
        <w:rPr>
          <w:rFonts w:eastAsiaTheme="minorEastAsia"/>
        </w:rPr>
      </w:pPr>
    </w:p>
    <w:p w14:paraId="4F3062A5" w14:textId="7B60C3B3" w:rsidR="00A77108" w:rsidRDefault="003B7991" w:rsidP="003B7991">
      <w:pPr>
        <w:contextualSpacing/>
        <w:rPr>
          <w:rFonts w:eastAsiaTheme="minorEastAsia"/>
        </w:rPr>
      </w:pPr>
      <w:r>
        <w:rPr>
          <w:rFonts w:eastAsiaTheme="minorEastAsia"/>
        </w:rPr>
        <w:t xml:space="preserve">CDC Guidance is for schools to continue to use the current COVID-19 Prevention Strategies for the 2021-2022 school year. </w:t>
      </w:r>
      <w:r w:rsidR="001D751D">
        <w:rPr>
          <w:rFonts w:eastAsiaTheme="minorEastAsia"/>
        </w:rPr>
        <w:t>CDC guidance is for persons to wear masks, social distance, use hand sanitizer and wash hands frequently.</w:t>
      </w:r>
    </w:p>
    <w:p w14:paraId="374BADEA" w14:textId="77777777" w:rsidR="000432EB" w:rsidRDefault="000432EB" w:rsidP="003B7991">
      <w:pPr>
        <w:contextualSpacing/>
        <w:rPr>
          <w:rFonts w:eastAsiaTheme="minorEastAsia"/>
        </w:rPr>
      </w:pPr>
    </w:p>
    <w:p w14:paraId="0F21E5C4" w14:textId="13CA4A1D" w:rsidR="00292C3E" w:rsidRPr="003207CD" w:rsidRDefault="00292C3E" w:rsidP="003B7991">
      <w:pPr>
        <w:contextualSpacing/>
        <w:rPr>
          <w:rFonts w:eastAsiaTheme="minorEastAsia"/>
          <w:b/>
          <w:bCs/>
        </w:rPr>
      </w:pPr>
      <w:r w:rsidRPr="000432EB">
        <w:rPr>
          <w:rFonts w:eastAsiaTheme="minorEastAsia"/>
          <w:b/>
          <w:bCs/>
        </w:rPr>
        <w:t>Instructional Delivery</w:t>
      </w:r>
      <w:r w:rsidR="000432EB" w:rsidRPr="000432EB">
        <w:rPr>
          <w:rFonts w:eastAsiaTheme="minorEastAsia"/>
          <w:b/>
          <w:bCs/>
        </w:rPr>
        <w:t>:</w:t>
      </w:r>
    </w:p>
    <w:p w14:paraId="4B4F8027" w14:textId="77777777" w:rsidR="000432EB" w:rsidRDefault="000432EB" w:rsidP="000432EB">
      <w:pPr>
        <w:contextualSpacing/>
        <w:rPr>
          <w:rFonts w:eastAsiaTheme="minorEastAsia"/>
        </w:rPr>
      </w:pPr>
      <w:r w:rsidRPr="003207CD">
        <w:rPr>
          <w:rFonts w:eastAsiaTheme="minorEastAsia"/>
        </w:rPr>
        <w:t>All students and families will have the option to choose between remote online learning or returning to</w:t>
      </w:r>
      <w:r>
        <w:rPr>
          <w:rFonts w:eastAsiaTheme="minorEastAsia"/>
        </w:rPr>
        <w:t xml:space="preserve"> hybrid instruction which will be a combination of remote and</w:t>
      </w:r>
      <w:r w:rsidRPr="003207CD">
        <w:rPr>
          <w:rFonts w:eastAsiaTheme="minorEastAsia"/>
        </w:rPr>
        <w:t xml:space="preserve"> face to face instruction</w:t>
      </w:r>
      <w:r>
        <w:rPr>
          <w:rFonts w:eastAsiaTheme="minorEastAsia"/>
        </w:rPr>
        <w:t xml:space="preserve">. </w:t>
      </w:r>
      <w:r w:rsidRPr="003207CD">
        <w:rPr>
          <w:rFonts w:eastAsiaTheme="minorEastAsia"/>
        </w:rPr>
        <w:t>Parents and Guardians are expected to support the school and their student to be successful in whichever mode of instruction that is chosen</w:t>
      </w:r>
      <w:r>
        <w:rPr>
          <w:rFonts w:eastAsiaTheme="minorEastAsia"/>
        </w:rPr>
        <w:t xml:space="preserve"> and encourage student attendance and participation. Parents acknowledge t</w:t>
      </w:r>
      <w:r w:rsidRPr="003B7991">
        <w:rPr>
          <w:rFonts w:eastAsiaTheme="minorEastAsia"/>
        </w:rPr>
        <w:t xml:space="preserve">hat there are risks </w:t>
      </w:r>
      <w:r>
        <w:rPr>
          <w:rFonts w:eastAsiaTheme="minorEastAsia"/>
        </w:rPr>
        <w:t>for students and families choosing</w:t>
      </w:r>
      <w:r w:rsidRPr="003B7991">
        <w:rPr>
          <w:rFonts w:eastAsiaTheme="minorEastAsia"/>
        </w:rPr>
        <w:t xml:space="preserve"> person learning</w:t>
      </w:r>
      <w:r w:rsidRPr="003207CD">
        <w:rPr>
          <w:rFonts w:eastAsiaTheme="minorEastAsia"/>
        </w:rPr>
        <w:t xml:space="preserve">. </w:t>
      </w:r>
    </w:p>
    <w:p w14:paraId="6E278415" w14:textId="7A787900" w:rsidR="0006065A" w:rsidRDefault="0006065A" w:rsidP="003207CD"/>
    <w:p w14:paraId="7AC6F978" w14:textId="68797ED9" w:rsidR="000432EB" w:rsidRDefault="000432EB" w:rsidP="003207CD">
      <w:pPr>
        <w:rPr>
          <w:rFonts w:eastAsiaTheme="minorEastAsia"/>
        </w:rPr>
      </w:pPr>
      <w:r w:rsidRPr="003207CD">
        <w:rPr>
          <w:rFonts w:eastAsiaTheme="minorEastAsia"/>
        </w:rPr>
        <w:lastRenderedPageBreak/>
        <w:t>Students and staff will be expected to follow CDC guidelines when participating with face-to-face instruction.  Guidelines and expectations will be explained and established. Students will be made aware of protocols prior to and after coming to school</w:t>
      </w:r>
      <w:r>
        <w:rPr>
          <w:rFonts w:eastAsiaTheme="minorEastAsia"/>
        </w:rPr>
        <w:t>.</w:t>
      </w:r>
    </w:p>
    <w:p w14:paraId="18044AAA" w14:textId="77B10A96" w:rsidR="000432EB" w:rsidRDefault="000432EB" w:rsidP="003207CD">
      <w:pPr>
        <w:rPr>
          <w:rFonts w:eastAsiaTheme="minorEastAsia"/>
        </w:rPr>
      </w:pPr>
    </w:p>
    <w:p w14:paraId="5CCF29C3" w14:textId="444E7BB7" w:rsidR="000432EB" w:rsidRDefault="000432EB" w:rsidP="001434DE">
      <w:pPr>
        <w:contextualSpacing/>
        <w:rPr>
          <w:rFonts w:eastAsiaTheme="minorEastAsia"/>
        </w:rPr>
      </w:pPr>
      <w:r w:rsidRPr="003207CD">
        <w:rPr>
          <w:rFonts w:eastAsiaTheme="minorEastAsia"/>
        </w:rPr>
        <w:t xml:space="preserve">Curriculum and instruction will be implemented so that the needs of the students receiving face to face instruction and virtual instruction will be met with equal and equitable education for all students with either educational option, using technology, and online curriculum, intervention programs and supplemental materials needed.  </w:t>
      </w:r>
    </w:p>
    <w:p w14:paraId="11ECF7A5" w14:textId="4AE53874" w:rsidR="00C46BE1" w:rsidRDefault="00C46BE1" w:rsidP="001434DE">
      <w:pPr>
        <w:contextualSpacing/>
        <w:rPr>
          <w:rFonts w:eastAsiaTheme="minorEastAsia"/>
        </w:rPr>
      </w:pPr>
    </w:p>
    <w:p w14:paraId="7526C5EE" w14:textId="77777777" w:rsidR="00C46BE1" w:rsidRPr="00C46BE1" w:rsidRDefault="00C46BE1" w:rsidP="00C46BE1">
      <w:pPr>
        <w:rPr>
          <w:rFonts w:asciiTheme="minorHAnsi" w:eastAsiaTheme="minorEastAsia" w:hAnsiTheme="minorHAnsi" w:cs="Cambria"/>
          <w:sz w:val="28"/>
          <w:szCs w:val="28"/>
        </w:rPr>
      </w:pPr>
      <w:r w:rsidRPr="00C46BE1">
        <w:rPr>
          <w:rFonts w:cs="Cambria"/>
        </w:rPr>
        <w:t>Whenever possible students and staff will be scheduled or asked to stay in consistent grouping settings</w:t>
      </w:r>
      <w:r>
        <w:rPr>
          <w:rFonts w:cs="Cambria"/>
        </w:rPr>
        <w:t xml:space="preserve"> or cohorts</w:t>
      </w:r>
      <w:r w:rsidRPr="00C46BE1">
        <w:rPr>
          <w:rFonts w:cs="Cambria"/>
        </w:rPr>
        <w:t>.</w:t>
      </w:r>
      <w:r>
        <w:rPr>
          <w:rFonts w:cs="Cambria"/>
        </w:rPr>
        <w:t xml:space="preserve"> </w:t>
      </w:r>
      <w:r w:rsidRPr="00C46BE1">
        <w:rPr>
          <w:rFonts w:eastAsiaTheme="minorEastAsia"/>
        </w:rPr>
        <w:t>Classrooms will be equipped with protective guards for desks to allow students to safely be in the classroom when determined appropriate. Masks and face shields will also be available for staff and students. Protocol will be established within the classrooms to maintain safe distances and avoiding students being seated too close to one another.</w:t>
      </w:r>
      <w:r w:rsidRPr="00C46BE1">
        <w:rPr>
          <w:rFonts w:asciiTheme="minorHAnsi" w:eastAsiaTheme="minorEastAsia" w:hAnsiTheme="minorHAnsi" w:cs="Cambria"/>
          <w:sz w:val="28"/>
          <w:szCs w:val="28"/>
        </w:rPr>
        <w:t xml:space="preserve"> </w:t>
      </w:r>
    </w:p>
    <w:p w14:paraId="5DF00A7C" w14:textId="11702CCD" w:rsidR="000432EB" w:rsidRPr="00C46BE1" w:rsidRDefault="00C46BE1" w:rsidP="003207CD">
      <w:pPr>
        <w:contextualSpacing/>
        <w:rPr>
          <w:rFonts w:eastAsiaTheme="minorEastAsia"/>
        </w:rPr>
      </w:pPr>
      <w:r w:rsidRPr="00C46BE1">
        <w:rPr>
          <w:rFonts w:cs="Cambria"/>
        </w:rPr>
        <w:t xml:space="preserve">  </w:t>
      </w:r>
    </w:p>
    <w:p w14:paraId="26706C2A" w14:textId="1D5A2CEB" w:rsidR="001434DE" w:rsidRDefault="001434DE" w:rsidP="003207CD">
      <w:pPr>
        <w:rPr>
          <w:b/>
          <w:bCs/>
        </w:rPr>
      </w:pPr>
      <w:r w:rsidRPr="001434DE">
        <w:rPr>
          <w:b/>
          <w:bCs/>
        </w:rPr>
        <w:t>Essential Employees and Services Provided:</w:t>
      </w:r>
    </w:p>
    <w:p w14:paraId="256384CC" w14:textId="77777777" w:rsidR="001434DE" w:rsidRDefault="001434DE" w:rsidP="001434DE">
      <w:pPr>
        <w:contextualSpacing/>
        <w:rPr>
          <w:rFonts w:eastAsiaTheme="minorEastAsia"/>
        </w:rPr>
      </w:pPr>
      <w:r>
        <w:rPr>
          <w:rFonts w:eastAsiaTheme="minorEastAsia"/>
        </w:rPr>
        <w:t xml:space="preserve">The Crazy Horse COVID Plan has been created to provide the least amount of interruption to student academic instruction, social emotion needs, and nonacademic supports provided such as food delivery, technology support, and facility cleaning and maintenance.  </w:t>
      </w:r>
    </w:p>
    <w:p w14:paraId="36709880" w14:textId="77777777" w:rsidR="001434DE" w:rsidRDefault="001434DE" w:rsidP="001434DE">
      <w:pPr>
        <w:contextualSpacing/>
        <w:rPr>
          <w:rFonts w:eastAsiaTheme="minorEastAsia"/>
        </w:rPr>
      </w:pPr>
    </w:p>
    <w:p w14:paraId="69452598" w14:textId="77777777" w:rsidR="001434DE" w:rsidRDefault="001434DE" w:rsidP="001434DE">
      <w:pPr>
        <w:contextualSpacing/>
        <w:rPr>
          <w:rFonts w:eastAsiaTheme="minorEastAsia"/>
        </w:rPr>
      </w:pPr>
      <w:r>
        <w:rPr>
          <w:rFonts w:eastAsiaTheme="minorEastAsia"/>
        </w:rPr>
        <w:t xml:space="preserve">Food will be provided and delivered to students who are unable to attend school due to closure or have elected to enroll in remote or distance learning opportunities.  </w:t>
      </w:r>
    </w:p>
    <w:p w14:paraId="102853A0" w14:textId="77777777" w:rsidR="001434DE" w:rsidRDefault="001434DE" w:rsidP="001434DE">
      <w:pPr>
        <w:contextualSpacing/>
        <w:rPr>
          <w:rFonts w:eastAsiaTheme="minorEastAsia"/>
        </w:rPr>
      </w:pPr>
    </w:p>
    <w:p w14:paraId="68527E9B" w14:textId="7DAD32A2" w:rsidR="001434DE" w:rsidRPr="001434DE" w:rsidRDefault="001434DE" w:rsidP="001434DE">
      <w:pPr>
        <w:contextualSpacing/>
        <w:rPr>
          <w:rFonts w:eastAsiaTheme="minorEastAsia"/>
          <w:b/>
          <w:bCs/>
        </w:rPr>
      </w:pPr>
      <w:r w:rsidRPr="001434DE">
        <w:rPr>
          <w:rFonts w:eastAsiaTheme="minorEastAsia"/>
          <w:b/>
          <w:bCs/>
        </w:rPr>
        <w:t xml:space="preserve">School Facilities:  </w:t>
      </w:r>
    </w:p>
    <w:p w14:paraId="580A236B" w14:textId="7680327A" w:rsidR="001434DE" w:rsidRDefault="001434DE" w:rsidP="001434DE">
      <w:pPr>
        <w:contextualSpacing/>
        <w:rPr>
          <w:rFonts w:eastAsiaTheme="minorEastAsia"/>
        </w:rPr>
      </w:pPr>
      <w:r w:rsidRPr="003207CD">
        <w:rPr>
          <w:rFonts w:eastAsiaTheme="minorEastAsia"/>
        </w:rPr>
        <w:t xml:space="preserve">Crazy Horse School building has been inspected and is up to date with a sufficient H-vac system.  </w:t>
      </w:r>
    </w:p>
    <w:p w14:paraId="2F1D6796" w14:textId="161BA350" w:rsidR="001434DE" w:rsidRDefault="001434DE" w:rsidP="001434DE">
      <w:pPr>
        <w:contextualSpacing/>
        <w:rPr>
          <w:rFonts w:eastAsiaTheme="minorEastAsia"/>
        </w:rPr>
      </w:pPr>
    </w:p>
    <w:p w14:paraId="0B6FAF24" w14:textId="00F30A2D" w:rsidR="001434DE" w:rsidRDefault="001434DE" w:rsidP="001434DE">
      <w:pPr>
        <w:contextualSpacing/>
        <w:rPr>
          <w:rFonts w:eastAsiaTheme="minorEastAsia"/>
        </w:rPr>
      </w:pPr>
      <w:r>
        <w:rPr>
          <w:rFonts w:eastAsiaTheme="minorEastAsia"/>
        </w:rPr>
        <w:t>Crazy Horse School p</w:t>
      </w:r>
      <w:r w:rsidRPr="003207CD">
        <w:rPr>
          <w:rFonts w:eastAsiaTheme="minorEastAsia"/>
        </w:rPr>
        <w:t>rovide</w:t>
      </w:r>
      <w:r>
        <w:rPr>
          <w:rFonts w:eastAsiaTheme="minorEastAsia"/>
        </w:rPr>
        <w:t>s</w:t>
      </w:r>
      <w:r w:rsidRPr="003207CD">
        <w:rPr>
          <w:rFonts w:eastAsiaTheme="minorEastAsia"/>
        </w:rPr>
        <w:t xml:space="preserve"> hand sanitizing stations, identifying social distancing points with signs, mats, and </w:t>
      </w:r>
      <w:r w:rsidR="0052663E" w:rsidRPr="003207CD">
        <w:rPr>
          <w:rFonts w:eastAsiaTheme="minorEastAsia"/>
        </w:rPr>
        <w:t>spacing</w:t>
      </w:r>
      <w:r w:rsidR="0052663E">
        <w:rPr>
          <w:rFonts w:eastAsiaTheme="minorEastAsia"/>
        </w:rPr>
        <w:t>.</w:t>
      </w:r>
      <w:r w:rsidR="0052663E" w:rsidRPr="003207CD">
        <w:rPr>
          <w:rFonts w:eastAsiaTheme="minorEastAsia"/>
        </w:rPr>
        <w:t xml:space="preserve"> Masks</w:t>
      </w:r>
      <w:r w:rsidRPr="003207CD">
        <w:rPr>
          <w:rFonts w:eastAsiaTheme="minorEastAsia"/>
        </w:rPr>
        <w:t xml:space="preserve"> will be </w:t>
      </w:r>
      <w:r w:rsidRPr="003B7991">
        <w:rPr>
          <w:rFonts w:eastAsiaTheme="minorEastAsia"/>
        </w:rPr>
        <w:t xml:space="preserve">mandated and </w:t>
      </w:r>
      <w:r w:rsidRPr="003207CD">
        <w:rPr>
          <w:rFonts w:eastAsiaTheme="minorEastAsia"/>
        </w:rPr>
        <w:t>worn over the nose and mouth</w:t>
      </w:r>
      <w:r>
        <w:rPr>
          <w:rFonts w:eastAsiaTheme="minorEastAsia"/>
        </w:rPr>
        <w:t xml:space="preserve"> for all people entering the building</w:t>
      </w:r>
      <w:r w:rsidRPr="003207CD">
        <w:rPr>
          <w:rFonts w:eastAsiaTheme="minorEastAsia"/>
        </w:rPr>
        <w:t xml:space="preserve">. Face Shields will also be acceptable for those who are not able to wear a mask. </w:t>
      </w:r>
    </w:p>
    <w:p w14:paraId="28CED47B" w14:textId="21BA4089" w:rsidR="00F53477" w:rsidRDefault="00F53477" w:rsidP="001434DE">
      <w:pPr>
        <w:contextualSpacing/>
        <w:rPr>
          <w:rFonts w:eastAsiaTheme="minorEastAsia"/>
        </w:rPr>
      </w:pPr>
    </w:p>
    <w:p w14:paraId="3A76CF47" w14:textId="699C0201" w:rsidR="00F53477" w:rsidRDefault="00F53477" w:rsidP="001434DE">
      <w:pPr>
        <w:contextualSpacing/>
        <w:rPr>
          <w:rFonts w:eastAsiaTheme="minorEastAsia"/>
        </w:rPr>
      </w:pPr>
      <w:r>
        <w:rPr>
          <w:rFonts w:eastAsiaTheme="minorEastAsia"/>
        </w:rPr>
        <w:t xml:space="preserve">All areas of the school, to include non-student areas such as offices or kitchen area will be cleaned and disinfected regularly. Transportation vehicles will be cleaned after each use and disinfected regularly.  </w:t>
      </w:r>
    </w:p>
    <w:p w14:paraId="2105C080" w14:textId="74B6A3B2" w:rsidR="00C46BE1" w:rsidRDefault="00C46BE1" w:rsidP="001434DE">
      <w:pPr>
        <w:contextualSpacing/>
        <w:rPr>
          <w:rFonts w:eastAsiaTheme="minorEastAsia"/>
        </w:rPr>
      </w:pPr>
    </w:p>
    <w:p w14:paraId="1DB2E285" w14:textId="1793E52E" w:rsidR="00C46BE1" w:rsidRPr="00C46BE1" w:rsidRDefault="00C46BE1" w:rsidP="001434DE">
      <w:pPr>
        <w:contextualSpacing/>
        <w:rPr>
          <w:rFonts w:eastAsiaTheme="minorEastAsia"/>
        </w:rPr>
      </w:pPr>
      <w:r w:rsidRPr="00C46BE1">
        <w:t xml:space="preserve">Prevention and reduction of the spread of COVID-19 will be a priority by staff at Crazy Horse School.  Disinfecting and sanitizing will be done on a regular basis to kill all viruses.  If a positive case is identified with in the school, the facility will be closed for increased disinfecting and sanitizing.  </w:t>
      </w:r>
    </w:p>
    <w:p w14:paraId="7F8D7A8D" w14:textId="5550DDFA" w:rsidR="00F53477" w:rsidRPr="00C46BE1" w:rsidRDefault="00F53477" w:rsidP="001434DE">
      <w:pPr>
        <w:contextualSpacing/>
        <w:rPr>
          <w:rFonts w:eastAsiaTheme="minorEastAsia"/>
        </w:rPr>
      </w:pPr>
    </w:p>
    <w:p w14:paraId="1A60958A" w14:textId="3E943715" w:rsidR="00F53477" w:rsidRPr="00F53477" w:rsidRDefault="00F53477" w:rsidP="001434DE">
      <w:pPr>
        <w:contextualSpacing/>
        <w:rPr>
          <w:rFonts w:eastAsiaTheme="minorEastAsia"/>
          <w:b/>
          <w:bCs/>
        </w:rPr>
      </w:pPr>
      <w:r w:rsidRPr="00F53477">
        <w:rPr>
          <w:rFonts w:eastAsiaTheme="minorEastAsia"/>
          <w:b/>
          <w:bCs/>
        </w:rPr>
        <w:t>Parent-Student-School Compact:</w:t>
      </w:r>
    </w:p>
    <w:p w14:paraId="09A5E9A1" w14:textId="77777777" w:rsidR="001D751D" w:rsidRDefault="001D751D" w:rsidP="001D751D">
      <w:r>
        <w:t>To combat the indicators and slow down the spread of COVID-19 the following actions need to occur.</w:t>
      </w:r>
    </w:p>
    <w:p w14:paraId="3D007EA9" w14:textId="77777777" w:rsidR="001D751D" w:rsidRDefault="001D751D" w:rsidP="001D751D"/>
    <w:p w14:paraId="5707E393" w14:textId="77777777" w:rsidR="001D751D" w:rsidRDefault="001D751D" w:rsidP="001D751D">
      <w:r>
        <w:t>Crazy Horse will:</w:t>
      </w:r>
    </w:p>
    <w:p w14:paraId="64B2517F" w14:textId="5C9AF019" w:rsidR="001D751D" w:rsidRDefault="001D751D" w:rsidP="001D751D">
      <w:pPr>
        <w:pStyle w:val="ListParagraph"/>
        <w:numPr>
          <w:ilvl w:val="0"/>
          <w:numId w:val="10"/>
        </w:numPr>
      </w:pPr>
      <w:r>
        <w:t xml:space="preserve">Monitor staff and students for COVID related symptoms daily with the health, </w:t>
      </w:r>
      <w:r w:rsidR="0052663E">
        <w:t>safety,</w:t>
      </w:r>
      <w:r>
        <w:t xml:space="preserve"> and well-being of everyone as a priority. Students will receive temperature checks daily. </w:t>
      </w:r>
    </w:p>
    <w:p w14:paraId="27ED5FD6" w14:textId="77777777" w:rsidR="001D751D" w:rsidRDefault="001D751D" w:rsidP="001D751D">
      <w:pPr>
        <w:pStyle w:val="ListParagraph"/>
        <w:numPr>
          <w:ilvl w:val="0"/>
          <w:numId w:val="10"/>
        </w:numPr>
      </w:pPr>
      <w:r>
        <w:t>Clean and disinfect the school building regularly, provide hand sanitizing stations, guidelines for safe distancing and expect everyone to wear masks inside the building.</w:t>
      </w:r>
    </w:p>
    <w:p w14:paraId="58826165" w14:textId="77777777" w:rsidR="001D751D" w:rsidRDefault="001D751D" w:rsidP="001D751D">
      <w:pPr>
        <w:pStyle w:val="ListParagraph"/>
        <w:numPr>
          <w:ilvl w:val="0"/>
          <w:numId w:val="10"/>
        </w:numPr>
      </w:pPr>
      <w:r>
        <w:t xml:space="preserve">Communicate and disclose if there is a positive or close contact case within the school. </w:t>
      </w:r>
    </w:p>
    <w:p w14:paraId="1CDF3291" w14:textId="77777777" w:rsidR="001D751D" w:rsidRDefault="001D751D" w:rsidP="001D751D">
      <w:pPr>
        <w:pStyle w:val="ListParagraph"/>
        <w:numPr>
          <w:ilvl w:val="0"/>
          <w:numId w:val="10"/>
        </w:numPr>
      </w:pPr>
      <w:r>
        <w:t>Provide instruction to students while working in partnership with parents.</w:t>
      </w:r>
    </w:p>
    <w:p w14:paraId="39A3941B" w14:textId="77777777" w:rsidR="001D751D" w:rsidRDefault="001D751D" w:rsidP="001D751D">
      <w:pPr>
        <w:pStyle w:val="ListParagraph"/>
        <w:numPr>
          <w:ilvl w:val="0"/>
          <w:numId w:val="10"/>
        </w:numPr>
      </w:pPr>
      <w:r>
        <w:t>Staff will stay home when sick</w:t>
      </w:r>
    </w:p>
    <w:p w14:paraId="5375A8D3" w14:textId="77777777" w:rsidR="001D751D" w:rsidRDefault="001D751D" w:rsidP="001D751D"/>
    <w:p w14:paraId="63DA7866" w14:textId="77777777" w:rsidR="001D751D" w:rsidRDefault="001D751D" w:rsidP="001D751D">
      <w:r>
        <w:t>Parents and Guardians will:</w:t>
      </w:r>
    </w:p>
    <w:p w14:paraId="4F49C169" w14:textId="77777777" w:rsidR="001D751D" w:rsidRDefault="001D751D" w:rsidP="001D751D">
      <w:pPr>
        <w:pStyle w:val="ListParagraph"/>
        <w:numPr>
          <w:ilvl w:val="0"/>
          <w:numId w:val="11"/>
        </w:numPr>
      </w:pPr>
      <w:r>
        <w:t>Parents/Guardians will self-assess and monitor their children for symptoms of COVID-19 daily.</w:t>
      </w:r>
    </w:p>
    <w:p w14:paraId="5B8DC99C" w14:textId="77777777" w:rsidR="001D751D" w:rsidRDefault="001D751D" w:rsidP="001D751D">
      <w:pPr>
        <w:pStyle w:val="ListParagraph"/>
        <w:numPr>
          <w:ilvl w:val="0"/>
          <w:numId w:val="11"/>
        </w:numPr>
      </w:pPr>
      <w:r>
        <w:t>Keep children home when feeling sick, showing symptoms of COVID-19 or after exposure to COVID-19.</w:t>
      </w:r>
    </w:p>
    <w:p w14:paraId="697C5829" w14:textId="77777777" w:rsidR="001D751D" w:rsidRDefault="001D751D" w:rsidP="001D751D">
      <w:pPr>
        <w:pStyle w:val="ListParagraph"/>
        <w:numPr>
          <w:ilvl w:val="0"/>
          <w:numId w:val="11"/>
        </w:numPr>
      </w:pPr>
      <w:r>
        <w:t xml:space="preserve">Communicate and disclose if there is a positive or close contact case within the home. </w:t>
      </w:r>
    </w:p>
    <w:p w14:paraId="2779FEAD" w14:textId="127A3D5E" w:rsidR="001434DE" w:rsidRPr="001434DE" w:rsidRDefault="001D751D" w:rsidP="003207CD">
      <w:pPr>
        <w:pStyle w:val="ListParagraph"/>
        <w:numPr>
          <w:ilvl w:val="0"/>
          <w:numId w:val="11"/>
        </w:numPr>
      </w:pPr>
      <w:r>
        <w:t>Support instruction to students while working in partnership with educational staff.</w:t>
      </w:r>
    </w:p>
    <w:sectPr w:rsidR="001434DE" w:rsidRPr="001434DE" w:rsidSect="00751617">
      <w:pgSz w:w="12240" w:h="15840"/>
      <w:pgMar w:top="576" w:right="346"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04788" w14:textId="77777777" w:rsidR="00380E7C" w:rsidRDefault="00380E7C" w:rsidP="00F47F72">
      <w:r>
        <w:separator/>
      </w:r>
    </w:p>
  </w:endnote>
  <w:endnote w:type="continuationSeparator" w:id="0">
    <w:p w14:paraId="3E606D49" w14:textId="77777777" w:rsidR="00380E7C" w:rsidRDefault="00380E7C" w:rsidP="00F4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altName w:val="Bradley Hand ITC"/>
    <w:charset w:val="00"/>
    <w:family w:val="script"/>
    <w:pitch w:val="variable"/>
    <w:sig w:usb0="00000003" w:usb1="00000000" w:usb2="00000000" w:usb3="00000000" w:csb0="00000001" w:csb1="00000000"/>
  </w:font>
  <w:font w:name="Castellar">
    <w:charset w:val="00"/>
    <w:family w:val="roman"/>
    <w:pitch w:val="variable"/>
    <w:sig w:usb0="00000003" w:usb1="00000000" w:usb2="00000000" w:usb3="00000000" w:csb0="00000001" w:csb1="00000000"/>
  </w:font>
  <w:font w:name="Californian FB">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79368" w14:textId="77777777" w:rsidR="00380E7C" w:rsidRDefault="00380E7C" w:rsidP="00F47F72">
      <w:r>
        <w:separator/>
      </w:r>
    </w:p>
  </w:footnote>
  <w:footnote w:type="continuationSeparator" w:id="0">
    <w:p w14:paraId="0F218BD8" w14:textId="77777777" w:rsidR="00380E7C" w:rsidRDefault="00380E7C" w:rsidP="00F47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6F71"/>
    <w:multiLevelType w:val="hybridMultilevel"/>
    <w:tmpl w:val="952E7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904AC"/>
    <w:multiLevelType w:val="hybridMultilevel"/>
    <w:tmpl w:val="82100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844CE"/>
    <w:multiLevelType w:val="hybridMultilevel"/>
    <w:tmpl w:val="44E6B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50CF7"/>
    <w:multiLevelType w:val="hybridMultilevel"/>
    <w:tmpl w:val="2D08E8A0"/>
    <w:lvl w:ilvl="0" w:tplc="75D6FC1E">
      <w:numFmt w:val="bullet"/>
      <w:lvlText w:val="•"/>
      <w:lvlJc w:val="left"/>
      <w:pPr>
        <w:ind w:left="1440" w:hanging="360"/>
      </w:pPr>
      <w:rPr>
        <w:rFonts w:hint="default"/>
        <w:w w:val="10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AB2EBB"/>
    <w:multiLevelType w:val="hybridMultilevel"/>
    <w:tmpl w:val="0CB25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745EFC"/>
    <w:multiLevelType w:val="hybridMultilevel"/>
    <w:tmpl w:val="149633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745177"/>
    <w:multiLevelType w:val="hybridMultilevel"/>
    <w:tmpl w:val="FCD8889C"/>
    <w:lvl w:ilvl="0" w:tplc="1E808728">
      <w:start w:val="1"/>
      <w:numFmt w:val="bullet"/>
      <w:lvlText w:val="o"/>
      <w:lvlJc w:val="left"/>
      <w:pPr>
        <w:ind w:left="1440" w:hanging="360"/>
      </w:pPr>
      <w:rPr>
        <w:rFonts w:ascii="Courier New" w:hAnsi="Courier New" w:hint="default"/>
        <w:sz w:val="4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2760D82"/>
    <w:multiLevelType w:val="hybridMultilevel"/>
    <w:tmpl w:val="789EE3E8"/>
    <w:lvl w:ilvl="0" w:tplc="0409000F">
      <w:start w:val="1"/>
      <w:numFmt w:val="decimal"/>
      <w:lvlText w:val="%1."/>
      <w:lvlJc w:val="left"/>
      <w:pPr>
        <w:ind w:left="720" w:hanging="360"/>
      </w:pPr>
      <w:rPr>
        <w:rFonts w:hint="default"/>
      </w:rPr>
    </w:lvl>
    <w:lvl w:ilvl="1" w:tplc="1E808728">
      <w:start w:val="1"/>
      <w:numFmt w:val="bullet"/>
      <w:lvlText w:val="o"/>
      <w:lvlJc w:val="left"/>
      <w:pPr>
        <w:ind w:left="1440" w:hanging="360"/>
      </w:pPr>
      <w:rPr>
        <w:rFonts w:ascii="Courier New" w:hAnsi="Courier New" w:hint="default"/>
        <w:sz w:val="4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072E53"/>
    <w:multiLevelType w:val="hybridMultilevel"/>
    <w:tmpl w:val="2EC21E78"/>
    <w:lvl w:ilvl="0" w:tplc="04090003">
      <w:start w:val="1"/>
      <w:numFmt w:val="bullet"/>
      <w:lvlText w:val="o"/>
      <w:lvlJc w:val="left"/>
      <w:pPr>
        <w:ind w:left="720" w:hanging="360"/>
      </w:pPr>
      <w:rPr>
        <w:rFonts w:ascii="Courier New" w:hAnsi="Courier New" w:hint="default"/>
        <w:w w:val="104"/>
      </w:rPr>
    </w:lvl>
    <w:lvl w:ilvl="1" w:tplc="75D6FC1E">
      <w:numFmt w:val="bullet"/>
      <w:lvlText w:val="•"/>
      <w:lvlJc w:val="left"/>
      <w:pPr>
        <w:ind w:left="1440" w:hanging="360"/>
      </w:pPr>
      <w:rPr>
        <w:rFonts w:hint="default"/>
        <w:w w:val="10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5B5011"/>
    <w:multiLevelType w:val="hybridMultilevel"/>
    <w:tmpl w:val="A5D0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F40916"/>
    <w:multiLevelType w:val="hybridMultilevel"/>
    <w:tmpl w:val="BBD8D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987380">
    <w:abstractNumId w:val="2"/>
  </w:num>
  <w:num w:numId="2" w16cid:durableId="46032165">
    <w:abstractNumId w:val="5"/>
  </w:num>
  <w:num w:numId="3" w16cid:durableId="566693150">
    <w:abstractNumId w:val="9"/>
  </w:num>
  <w:num w:numId="4" w16cid:durableId="1323967479">
    <w:abstractNumId w:val="4"/>
  </w:num>
  <w:num w:numId="5" w16cid:durableId="585965998">
    <w:abstractNumId w:val="7"/>
  </w:num>
  <w:num w:numId="6" w16cid:durableId="470951055">
    <w:abstractNumId w:val="6"/>
  </w:num>
  <w:num w:numId="7" w16cid:durableId="1043599920">
    <w:abstractNumId w:val="10"/>
  </w:num>
  <w:num w:numId="8" w16cid:durableId="382369704">
    <w:abstractNumId w:val="8"/>
  </w:num>
  <w:num w:numId="9" w16cid:durableId="1318193646">
    <w:abstractNumId w:val="3"/>
  </w:num>
  <w:num w:numId="10" w16cid:durableId="1744059983">
    <w:abstractNumId w:val="0"/>
  </w:num>
  <w:num w:numId="11" w16cid:durableId="1770735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DE"/>
    <w:rsid w:val="0000285D"/>
    <w:rsid w:val="000432EB"/>
    <w:rsid w:val="00054CF1"/>
    <w:rsid w:val="0006065A"/>
    <w:rsid w:val="0006312D"/>
    <w:rsid w:val="000B6C89"/>
    <w:rsid w:val="000C1FF2"/>
    <w:rsid w:val="000E4AAD"/>
    <w:rsid w:val="000E5AD5"/>
    <w:rsid w:val="00126D74"/>
    <w:rsid w:val="00131AC4"/>
    <w:rsid w:val="001434DE"/>
    <w:rsid w:val="00146F58"/>
    <w:rsid w:val="00163A9F"/>
    <w:rsid w:val="00194CB5"/>
    <w:rsid w:val="00196C8D"/>
    <w:rsid w:val="001C2062"/>
    <w:rsid w:val="001D2C8D"/>
    <w:rsid w:val="001D3D67"/>
    <w:rsid w:val="001D751D"/>
    <w:rsid w:val="001D762D"/>
    <w:rsid w:val="001E0906"/>
    <w:rsid w:val="001E79DB"/>
    <w:rsid w:val="001F1AA0"/>
    <w:rsid w:val="00210A96"/>
    <w:rsid w:val="00222138"/>
    <w:rsid w:val="00232FE0"/>
    <w:rsid w:val="00250A24"/>
    <w:rsid w:val="00254128"/>
    <w:rsid w:val="002541E3"/>
    <w:rsid w:val="002551E8"/>
    <w:rsid w:val="00292C3E"/>
    <w:rsid w:val="002A01A0"/>
    <w:rsid w:val="002A027B"/>
    <w:rsid w:val="002B71AF"/>
    <w:rsid w:val="002D615F"/>
    <w:rsid w:val="002F59E8"/>
    <w:rsid w:val="003122B2"/>
    <w:rsid w:val="003207CD"/>
    <w:rsid w:val="00355BBC"/>
    <w:rsid w:val="003565CF"/>
    <w:rsid w:val="00380E7C"/>
    <w:rsid w:val="00382400"/>
    <w:rsid w:val="003937D7"/>
    <w:rsid w:val="003A78FA"/>
    <w:rsid w:val="003B1C24"/>
    <w:rsid w:val="003B7991"/>
    <w:rsid w:val="003C1FFA"/>
    <w:rsid w:val="003D7680"/>
    <w:rsid w:val="003F5BF6"/>
    <w:rsid w:val="004303AF"/>
    <w:rsid w:val="00435873"/>
    <w:rsid w:val="004432BD"/>
    <w:rsid w:val="004452A0"/>
    <w:rsid w:val="00454F05"/>
    <w:rsid w:val="00460FA5"/>
    <w:rsid w:val="0046329A"/>
    <w:rsid w:val="00466FED"/>
    <w:rsid w:val="004801AD"/>
    <w:rsid w:val="00480B0F"/>
    <w:rsid w:val="004918FF"/>
    <w:rsid w:val="004A6C71"/>
    <w:rsid w:val="004B1FD4"/>
    <w:rsid w:val="004B4A46"/>
    <w:rsid w:val="004B6418"/>
    <w:rsid w:val="004D284C"/>
    <w:rsid w:val="004E1364"/>
    <w:rsid w:val="00510874"/>
    <w:rsid w:val="00514115"/>
    <w:rsid w:val="005235B7"/>
    <w:rsid w:val="0052663E"/>
    <w:rsid w:val="00545A3F"/>
    <w:rsid w:val="00547304"/>
    <w:rsid w:val="0055293E"/>
    <w:rsid w:val="00561175"/>
    <w:rsid w:val="0058566D"/>
    <w:rsid w:val="00594D3E"/>
    <w:rsid w:val="005A665A"/>
    <w:rsid w:val="005A7F04"/>
    <w:rsid w:val="005D483B"/>
    <w:rsid w:val="005E698F"/>
    <w:rsid w:val="005F6F3C"/>
    <w:rsid w:val="00615CFB"/>
    <w:rsid w:val="00637391"/>
    <w:rsid w:val="00663776"/>
    <w:rsid w:val="00664670"/>
    <w:rsid w:val="00670E69"/>
    <w:rsid w:val="00681F2D"/>
    <w:rsid w:val="00682851"/>
    <w:rsid w:val="00691FB6"/>
    <w:rsid w:val="006B73E7"/>
    <w:rsid w:val="006E759C"/>
    <w:rsid w:val="006F6CFE"/>
    <w:rsid w:val="007319B5"/>
    <w:rsid w:val="00751617"/>
    <w:rsid w:val="00770CBB"/>
    <w:rsid w:val="00780FDE"/>
    <w:rsid w:val="00787A17"/>
    <w:rsid w:val="007903D0"/>
    <w:rsid w:val="007A434D"/>
    <w:rsid w:val="007D0872"/>
    <w:rsid w:val="007E074C"/>
    <w:rsid w:val="007E6CA3"/>
    <w:rsid w:val="00806BAC"/>
    <w:rsid w:val="008850AF"/>
    <w:rsid w:val="00885C8D"/>
    <w:rsid w:val="008958D3"/>
    <w:rsid w:val="008C23F7"/>
    <w:rsid w:val="008C3F6B"/>
    <w:rsid w:val="008E39B6"/>
    <w:rsid w:val="008F0A79"/>
    <w:rsid w:val="00920EA4"/>
    <w:rsid w:val="00920F1D"/>
    <w:rsid w:val="0095578A"/>
    <w:rsid w:val="00956CE9"/>
    <w:rsid w:val="009662B5"/>
    <w:rsid w:val="00980D7C"/>
    <w:rsid w:val="0098529F"/>
    <w:rsid w:val="009B1C77"/>
    <w:rsid w:val="009C6D96"/>
    <w:rsid w:val="009F5BB7"/>
    <w:rsid w:val="00A00196"/>
    <w:rsid w:val="00A119AF"/>
    <w:rsid w:val="00A12424"/>
    <w:rsid w:val="00A41BEE"/>
    <w:rsid w:val="00A54C78"/>
    <w:rsid w:val="00A7127A"/>
    <w:rsid w:val="00A7284A"/>
    <w:rsid w:val="00A77108"/>
    <w:rsid w:val="00A8285A"/>
    <w:rsid w:val="00A82D77"/>
    <w:rsid w:val="00A933A2"/>
    <w:rsid w:val="00AA4EBE"/>
    <w:rsid w:val="00AB3437"/>
    <w:rsid w:val="00AE3985"/>
    <w:rsid w:val="00AF3335"/>
    <w:rsid w:val="00AF41E3"/>
    <w:rsid w:val="00B27996"/>
    <w:rsid w:val="00B42886"/>
    <w:rsid w:val="00B55695"/>
    <w:rsid w:val="00B6022B"/>
    <w:rsid w:val="00B80D2B"/>
    <w:rsid w:val="00B85BAE"/>
    <w:rsid w:val="00B9416C"/>
    <w:rsid w:val="00B967CA"/>
    <w:rsid w:val="00BA205A"/>
    <w:rsid w:val="00BB3AB4"/>
    <w:rsid w:val="00BC3E83"/>
    <w:rsid w:val="00BC40C3"/>
    <w:rsid w:val="00BC58B1"/>
    <w:rsid w:val="00BD0717"/>
    <w:rsid w:val="00BD7BB4"/>
    <w:rsid w:val="00BE6D5E"/>
    <w:rsid w:val="00BF69B0"/>
    <w:rsid w:val="00BF6A1E"/>
    <w:rsid w:val="00BF75F0"/>
    <w:rsid w:val="00C04067"/>
    <w:rsid w:val="00C112F1"/>
    <w:rsid w:val="00C203B4"/>
    <w:rsid w:val="00C46BE1"/>
    <w:rsid w:val="00C53291"/>
    <w:rsid w:val="00C53990"/>
    <w:rsid w:val="00C660F6"/>
    <w:rsid w:val="00C67256"/>
    <w:rsid w:val="00C82D11"/>
    <w:rsid w:val="00C91264"/>
    <w:rsid w:val="00CA3D6F"/>
    <w:rsid w:val="00CD099B"/>
    <w:rsid w:val="00CD2A79"/>
    <w:rsid w:val="00CD558D"/>
    <w:rsid w:val="00CE41DC"/>
    <w:rsid w:val="00CE49E1"/>
    <w:rsid w:val="00CF78D6"/>
    <w:rsid w:val="00D07F9D"/>
    <w:rsid w:val="00D10AAE"/>
    <w:rsid w:val="00D27DEA"/>
    <w:rsid w:val="00D331EC"/>
    <w:rsid w:val="00D40131"/>
    <w:rsid w:val="00D40719"/>
    <w:rsid w:val="00D73B99"/>
    <w:rsid w:val="00D74E61"/>
    <w:rsid w:val="00D927A1"/>
    <w:rsid w:val="00D9471F"/>
    <w:rsid w:val="00DD6A58"/>
    <w:rsid w:val="00E17AF2"/>
    <w:rsid w:val="00E350A6"/>
    <w:rsid w:val="00E447BB"/>
    <w:rsid w:val="00E63A54"/>
    <w:rsid w:val="00E6537E"/>
    <w:rsid w:val="00E854E2"/>
    <w:rsid w:val="00E91931"/>
    <w:rsid w:val="00E95BEE"/>
    <w:rsid w:val="00EB52BF"/>
    <w:rsid w:val="00EC0632"/>
    <w:rsid w:val="00ED09DB"/>
    <w:rsid w:val="00ED7862"/>
    <w:rsid w:val="00EE7CBF"/>
    <w:rsid w:val="00EF55AB"/>
    <w:rsid w:val="00F04319"/>
    <w:rsid w:val="00F07885"/>
    <w:rsid w:val="00F235DD"/>
    <w:rsid w:val="00F35B58"/>
    <w:rsid w:val="00F47F72"/>
    <w:rsid w:val="00F51513"/>
    <w:rsid w:val="00F523FD"/>
    <w:rsid w:val="00F53477"/>
    <w:rsid w:val="00F876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59E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780FDE"/>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FDE"/>
    <w:pPr>
      <w:ind w:left="720"/>
      <w:contextualSpacing/>
    </w:pPr>
  </w:style>
  <w:style w:type="paragraph" w:styleId="BalloonText">
    <w:name w:val="Balloon Text"/>
    <w:basedOn w:val="Normal"/>
    <w:link w:val="BalloonTextChar"/>
    <w:uiPriority w:val="99"/>
    <w:semiHidden/>
    <w:unhideWhenUsed/>
    <w:rsid w:val="00780FDE"/>
    <w:rPr>
      <w:rFonts w:ascii="Tahoma" w:hAnsi="Tahoma" w:cs="Tahoma"/>
      <w:sz w:val="16"/>
      <w:szCs w:val="16"/>
    </w:rPr>
  </w:style>
  <w:style w:type="character" w:customStyle="1" w:styleId="BalloonTextChar">
    <w:name w:val="Balloon Text Char"/>
    <w:basedOn w:val="DefaultParagraphFont"/>
    <w:link w:val="BalloonText"/>
    <w:uiPriority w:val="99"/>
    <w:semiHidden/>
    <w:rsid w:val="00780FDE"/>
    <w:rPr>
      <w:rFonts w:ascii="Tahoma" w:eastAsia="Times New Roman" w:hAnsi="Tahoma" w:cs="Tahoma"/>
      <w:sz w:val="16"/>
      <w:szCs w:val="16"/>
    </w:rPr>
  </w:style>
  <w:style w:type="table" w:styleId="TableGrid">
    <w:name w:val="Table Grid"/>
    <w:basedOn w:val="TableNormal"/>
    <w:uiPriority w:val="39"/>
    <w:rsid w:val="00F8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F6A1E"/>
  </w:style>
  <w:style w:type="character" w:styleId="Hyperlink">
    <w:name w:val="Hyperlink"/>
    <w:basedOn w:val="DefaultParagraphFont"/>
    <w:rsid w:val="00D40719"/>
    <w:rPr>
      <w:color w:val="0000FF" w:themeColor="hyperlink"/>
      <w:u w:val="single"/>
    </w:rPr>
  </w:style>
  <w:style w:type="paragraph" w:styleId="Header">
    <w:name w:val="header"/>
    <w:basedOn w:val="Normal"/>
    <w:link w:val="HeaderChar"/>
    <w:unhideWhenUsed/>
    <w:rsid w:val="00F47F72"/>
    <w:pPr>
      <w:tabs>
        <w:tab w:val="center" w:pos="4680"/>
        <w:tab w:val="right" w:pos="9360"/>
      </w:tabs>
    </w:pPr>
  </w:style>
  <w:style w:type="character" w:customStyle="1" w:styleId="HeaderChar">
    <w:name w:val="Header Char"/>
    <w:basedOn w:val="DefaultParagraphFont"/>
    <w:link w:val="Header"/>
    <w:rsid w:val="00F47F72"/>
    <w:rPr>
      <w:rFonts w:ascii="Times New Roman" w:eastAsia="Times New Roman" w:hAnsi="Times New Roman"/>
    </w:rPr>
  </w:style>
  <w:style w:type="paragraph" w:styleId="Footer">
    <w:name w:val="footer"/>
    <w:basedOn w:val="Normal"/>
    <w:link w:val="FooterChar"/>
    <w:unhideWhenUsed/>
    <w:rsid w:val="00F47F72"/>
    <w:pPr>
      <w:tabs>
        <w:tab w:val="center" w:pos="4680"/>
        <w:tab w:val="right" w:pos="9360"/>
      </w:tabs>
    </w:pPr>
  </w:style>
  <w:style w:type="character" w:customStyle="1" w:styleId="FooterChar">
    <w:name w:val="Footer Char"/>
    <w:basedOn w:val="DefaultParagraphFont"/>
    <w:link w:val="Footer"/>
    <w:rsid w:val="00F47F7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76971">
      <w:bodyDiv w:val="1"/>
      <w:marLeft w:val="0"/>
      <w:marRight w:val="0"/>
      <w:marTop w:val="0"/>
      <w:marBottom w:val="0"/>
      <w:divBdr>
        <w:top w:val="none" w:sz="0" w:space="0" w:color="auto"/>
        <w:left w:val="none" w:sz="0" w:space="0" w:color="auto"/>
        <w:bottom w:val="none" w:sz="0" w:space="0" w:color="auto"/>
        <w:right w:val="none" w:sz="0" w:space="0" w:color="auto"/>
      </w:divBdr>
    </w:div>
    <w:div w:id="292368430">
      <w:bodyDiv w:val="1"/>
      <w:marLeft w:val="0"/>
      <w:marRight w:val="0"/>
      <w:marTop w:val="0"/>
      <w:marBottom w:val="0"/>
      <w:divBdr>
        <w:top w:val="none" w:sz="0" w:space="0" w:color="auto"/>
        <w:left w:val="none" w:sz="0" w:space="0" w:color="auto"/>
        <w:bottom w:val="none" w:sz="0" w:space="0" w:color="auto"/>
        <w:right w:val="none" w:sz="0" w:space="0" w:color="auto"/>
      </w:divBdr>
    </w:div>
    <w:div w:id="960841983">
      <w:bodyDiv w:val="1"/>
      <w:marLeft w:val="0"/>
      <w:marRight w:val="0"/>
      <w:marTop w:val="0"/>
      <w:marBottom w:val="0"/>
      <w:divBdr>
        <w:top w:val="none" w:sz="0" w:space="0" w:color="auto"/>
        <w:left w:val="none" w:sz="0" w:space="0" w:color="auto"/>
        <w:bottom w:val="none" w:sz="0" w:space="0" w:color="auto"/>
        <w:right w:val="none" w:sz="0" w:space="0" w:color="auto"/>
      </w:divBdr>
      <w:divsChild>
        <w:div w:id="24213813">
          <w:marLeft w:val="0"/>
          <w:marRight w:val="0"/>
          <w:marTop w:val="0"/>
          <w:marBottom w:val="0"/>
          <w:divBdr>
            <w:top w:val="none" w:sz="0" w:space="0" w:color="auto"/>
            <w:left w:val="none" w:sz="0" w:space="0" w:color="auto"/>
            <w:bottom w:val="none" w:sz="0" w:space="0" w:color="auto"/>
            <w:right w:val="none" w:sz="0" w:space="0" w:color="auto"/>
          </w:divBdr>
        </w:div>
        <w:div w:id="168063643">
          <w:marLeft w:val="0"/>
          <w:marRight w:val="0"/>
          <w:marTop w:val="0"/>
          <w:marBottom w:val="0"/>
          <w:divBdr>
            <w:top w:val="none" w:sz="0" w:space="0" w:color="auto"/>
            <w:left w:val="none" w:sz="0" w:space="0" w:color="auto"/>
            <w:bottom w:val="none" w:sz="0" w:space="0" w:color="auto"/>
            <w:right w:val="none" w:sz="0" w:space="0" w:color="auto"/>
          </w:divBdr>
        </w:div>
        <w:div w:id="1416317113">
          <w:marLeft w:val="0"/>
          <w:marRight w:val="0"/>
          <w:marTop w:val="0"/>
          <w:marBottom w:val="0"/>
          <w:divBdr>
            <w:top w:val="none" w:sz="0" w:space="0" w:color="auto"/>
            <w:left w:val="none" w:sz="0" w:space="0" w:color="auto"/>
            <w:bottom w:val="none" w:sz="0" w:space="0" w:color="auto"/>
            <w:right w:val="none" w:sz="0" w:space="0" w:color="auto"/>
          </w:divBdr>
        </w:div>
        <w:div w:id="2034451262">
          <w:marLeft w:val="0"/>
          <w:marRight w:val="0"/>
          <w:marTop w:val="0"/>
          <w:marBottom w:val="0"/>
          <w:divBdr>
            <w:top w:val="none" w:sz="0" w:space="0" w:color="auto"/>
            <w:left w:val="none" w:sz="0" w:space="0" w:color="auto"/>
            <w:bottom w:val="none" w:sz="0" w:space="0" w:color="auto"/>
            <w:right w:val="none" w:sz="0" w:space="0" w:color="auto"/>
          </w:divBdr>
        </w:div>
        <w:div w:id="847867301">
          <w:marLeft w:val="0"/>
          <w:marRight w:val="0"/>
          <w:marTop w:val="0"/>
          <w:marBottom w:val="0"/>
          <w:divBdr>
            <w:top w:val="none" w:sz="0" w:space="0" w:color="auto"/>
            <w:left w:val="none" w:sz="0" w:space="0" w:color="auto"/>
            <w:bottom w:val="none" w:sz="0" w:space="0" w:color="auto"/>
            <w:right w:val="none" w:sz="0" w:space="0" w:color="auto"/>
          </w:divBdr>
        </w:div>
        <w:div w:id="144511932">
          <w:marLeft w:val="0"/>
          <w:marRight w:val="0"/>
          <w:marTop w:val="0"/>
          <w:marBottom w:val="0"/>
          <w:divBdr>
            <w:top w:val="none" w:sz="0" w:space="0" w:color="auto"/>
            <w:left w:val="none" w:sz="0" w:space="0" w:color="auto"/>
            <w:bottom w:val="none" w:sz="0" w:space="0" w:color="auto"/>
            <w:right w:val="none" w:sz="0" w:space="0" w:color="auto"/>
          </w:divBdr>
        </w:div>
        <w:div w:id="791024728">
          <w:marLeft w:val="0"/>
          <w:marRight w:val="0"/>
          <w:marTop w:val="0"/>
          <w:marBottom w:val="0"/>
          <w:divBdr>
            <w:top w:val="none" w:sz="0" w:space="0" w:color="auto"/>
            <w:left w:val="none" w:sz="0" w:space="0" w:color="auto"/>
            <w:bottom w:val="none" w:sz="0" w:space="0" w:color="auto"/>
            <w:right w:val="none" w:sz="0" w:space="0" w:color="auto"/>
          </w:divBdr>
        </w:div>
        <w:div w:id="282427377">
          <w:marLeft w:val="0"/>
          <w:marRight w:val="0"/>
          <w:marTop w:val="0"/>
          <w:marBottom w:val="0"/>
          <w:divBdr>
            <w:top w:val="none" w:sz="0" w:space="0" w:color="auto"/>
            <w:left w:val="none" w:sz="0" w:space="0" w:color="auto"/>
            <w:bottom w:val="none" w:sz="0" w:space="0" w:color="auto"/>
            <w:right w:val="none" w:sz="0" w:space="0" w:color="auto"/>
          </w:divBdr>
        </w:div>
        <w:div w:id="1703018851">
          <w:marLeft w:val="0"/>
          <w:marRight w:val="0"/>
          <w:marTop w:val="0"/>
          <w:marBottom w:val="0"/>
          <w:divBdr>
            <w:top w:val="none" w:sz="0" w:space="0" w:color="auto"/>
            <w:left w:val="none" w:sz="0" w:space="0" w:color="auto"/>
            <w:bottom w:val="none" w:sz="0" w:space="0" w:color="auto"/>
            <w:right w:val="none" w:sz="0" w:space="0" w:color="auto"/>
          </w:divBdr>
        </w:div>
        <w:div w:id="1308852031">
          <w:marLeft w:val="0"/>
          <w:marRight w:val="0"/>
          <w:marTop w:val="0"/>
          <w:marBottom w:val="0"/>
          <w:divBdr>
            <w:top w:val="none" w:sz="0" w:space="0" w:color="auto"/>
            <w:left w:val="none" w:sz="0" w:space="0" w:color="auto"/>
            <w:bottom w:val="none" w:sz="0" w:space="0" w:color="auto"/>
            <w:right w:val="none" w:sz="0" w:space="0" w:color="auto"/>
          </w:divBdr>
        </w:div>
        <w:div w:id="1266427495">
          <w:marLeft w:val="0"/>
          <w:marRight w:val="0"/>
          <w:marTop w:val="0"/>
          <w:marBottom w:val="0"/>
          <w:divBdr>
            <w:top w:val="none" w:sz="0" w:space="0" w:color="auto"/>
            <w:left w:val="none" w:sz="0" w:space="0" w:color="auto"/>
            <w:bottom w:val="none" w:sz="0" w:space="0" w:color="auto"/>
            <w:right w:val="none" w:sz="0" w:space="0" w:color="auto"/>
          </w:divBdr>
        </w:div>
        <w:div w:id="1356270588">
          <w:marLeft w:val="0"/>
          <w:marRight w:val="0"/>
          <w:marTop w:val="0"/>
          <w:marBottom w:val="0"/>
          <w:divBdr>
            <w:top w:val="none" w:sz="0" w:space="0" w:color="auto"/>
            <w:left w:val="none" w:sz="0" w:space="0" w:color="auto"/>
            <w:bottom w:val="none" w:sz="0" w:space="0" w:color="auto"/>
            <w:right w:val="none" w:sz="0" w:space="0" w:color="auto"/>
          </w:divBdr>
        </w:div>
        <w:div w:id="1583024522">
          <w:marLeft w:val="0"/>
          <w:marRight w:val="0"/>
          <w:marTop w:val="0"/>
          <w:marBottom w:val="0"/>
          <w:divBdr>
            <w:top w:val="none" w:sz="0" w:space="0" w:color="auto"/>
            <w:left w:val="none" w:sz="0" w:space="0" w:color="auto"/>
            <w:bottom w:val="none" w:sz="0" w:space="0" w:color="auto"/>
            <w:right w:val="none" w:sz="0" w:space="0" w:color="auto"/>
          </w:divBdr>
        </w:div>
        <w:div w:id="1877505278">
          <w:marLeft w:val="0"/>
          <w:marRight w:val="0"/>
          <w:marTop w:val="0"/>
          <w:marBottom w:val="0"/>
          <w:divBdr>
            <w:top w:val="none" w:sz="0" w:space="0" w:color="auto"/>
            <w:left w:val="none" w:sz="0" w:space="0" w:color="auto"/>
            <w:bottom w:val="none" w:sz="0" w:space="0" w:color="auto"/>
            <w:right w:val="none" w:sz="0" w:space="0" w:color="auto"/>
          </w:divBdr>
        </w:div>
        <w:div w:id="1767383841">
          <w:marLeft w:val="0"/>
          <w:marRight w:val="0"/>
          <w:marTop w:val="0"/>
          <w:marBottom w:val="0"/>
          <w:divBdr>
            <w:top w:val="none" w:sz="0" w:space="0" w:color="auto"/>
            <w:left w:val="none" w:sz="0" w:space="0" w:color="auto"/>
            <w:bottom w:val="none" w:sz="0" w:space="0" w:color="auto"/>
            <w:right w:val="none" w:sz="0" w:space="0" w:color="auto"/>
          </w:divBdr>
        </w:div>
        <w:div w:id="1115054365">
          <w:marLeft w:val="0"/>
          <w:marRight w:val="0"/>
          <w:marTop w:val="0"/>
          <w:marBottom w:val="0"/>
          <w:divBdr>
            <w:top w:val="none" w:sz="0" w:space="0" w:color="auto"/>
            <w:left w:val="none" w:sz="0" w:space="0" w:color="auto"/>
            <w:bottom w:val="none" w:sz="0" w:space="0" w:color="auto"/>
            <w:right w:val="none" w:sz="0" w:space="0" w:color="auto"/>
          </w:divBdr>
        </w:div>
      </w:divsChild>
    </w:div>
    <w:div w:id="104892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45712-0925-42B8-B307-DD3DA43D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Seibel</dc:creator>
  <cp:lastModifiedBy>Stoddard, Jodi</cp:lastModifiedBy>
  <cp:revision>2</cp:revision>
  <cp:lastPrinted>2022-07-29T14:20:00Z</cp:lastPrinted>
  <dcterms:created xsi:type="dcterms:W3CDTF">2022-08-01T16:50:00Z</dcterms:created>
  <dcterms:modified xsi:type="dcterms:W3CDTF">2022-08-01T16:50:00Z</dcterms:modified>
</cp:coreProperties>
</file>