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    It is the policy of the Itawamba County School District  not to discriminate on the basis of an individual's real or perceived race, color, creed, age, national origin, ethnicity, sex, sexual orientation, gender, religion, gender identity and expression, socioeconomic status, linguistic or language differences, or disability in any of the educational or extracurricular programs, activities, and services offered or otherwise made available by or through Itawamba County School District, and that it is the policy of Itawamba County School District to maintain a learning environment that is free from harassment, bullying, and discrimination. This includes, but is not limited to, harassment, bullying, and discrimination based on an individual's real or perceived race, color, creed, age, national origin, ethnicity, sex, sexual orientation, gender, religion, gender identity and expression, socioeconomic status, linguistic or language differences, or disability. It shall be a violation of this policy for any student, teacher, administrator, or other school personnel to harass, bully, or discriminate against any person based upon any of the differences listed above. It shall also be a violation of this policy for any teacher, administrator or other school personnel to tolerate such harassment, bullying or discrimination of any person by a student, teacher, administrator, other school personnel, or by any third parties subject to supervision and control of Itawamba County School District. Itawamba County School District recognizes the duty to educate students to be successful in and outside of the classroom and that the prohibition on the above listed discrimination is a vital part of that duty.</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