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0E508FCE"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EC500D">
              <w:rPr>
                <w:b/>
                <w:bCs/>
              </w:rPr>
              <w:t xml:space="preserve">April </w:t>
            </w:r>
            <w:r w:rsidR="00CC2931">
              <w:rPr>
                <w:b/>
                <w:bCs/>
              </w:rPr>
              <w:t>21-25</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3E8E5508" w14:textId="638B0CB8"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w:t>
            </w:r>
            <w:r w:rsidR="00CC0A84">
              <w:rPr>
                <w:rFonts w:ascii="Arial" w:hAnsi="Arial" w:cs="Arial"/>
                <w:color w:val="363636"/>
                <w:sz w:val="27"/>
                <w:szCs w:val="27"/>
              </w:rPr>
              <w:t>3</w:t>
            </w:r>
            <w:r w:rsidR="00BD549F">
              <w:rPr>
                <w:rFonts w:ascii="Arial" w:hAnsi="Arial" w:cs="Arial"/>
                <w:color w:val="363636"/>
                <w:sz w:val="27"/>
                <w:szCs w:val="27"/>
              </w:rPr>
              <w:t xml:space="preserve"> </w:t>
            </w:r>
            <w:r w:rsidR="00CC0A84" w:rsidRPr="00CC0A84">
              <w:rPr>
                <w:rFonts w:ascii="Arial" w:hAnsi="Arial" w:cs="Arial"/>
                <w:color w:val="363636"/>
                <w:sz w:val="27"/>
                <w:szCs w:val="27"/>
              </w:rPr>
              <w:t>Summarize major legislation and court decisions from 1800 to 1861 that led to increasing sectionalism, including the Missouri Compromise of 1820, the Compromise of 1850, the Fugitive Slave Acts, the Kansas-Nebraska Act, and the Dred Scott decision.</w:t>
            </w:r>
          </w:p>
          <w:p w14:paraId="578375B8" w14:textId="77777777" w:rsidR="00CC0A84" w:rsidRDefault="00EC500D" w:rsidP="0030670F">
            <w:pPr>
              <w:spacing w:after="0"/>
              <w:rPr>
                <w:rFonts w:ascii="Arial" w:hAnsi="Arial" w:cs="Arial"/>
                <w:color w:val="363636"/>
                <w:sz w:val="27"/>
                <w:szCs w:val="27"/>
              </w:rPr>
            </w:pPr>
            <w:r>
              <w:rPr>
                <w:rFonts w:ascii="Arial" w:hAnsi="Arial" w:cs="Arial"/>
                <w:color w:val="363636"/>
                <w:sz w:val="27"/>
                <w:szCs w:val="27"/>
              </w:rPr>
              <w:t xml:space="preserve">10.14 </w:t>
            </w:r>
            <w:r w:rsidRPr="00CC0A84">
              <w:rPr>
                <w:rFonts w:ascii="Arial" w:hAnsi="Arial" w:cs="Arial"/>
                <w:color w:val="363636"/>
                <w:sz w:val="27"/>
                <w:szCs w:val="27"/>
              </w:rPr>
              <w:t>Describe</w:t>
            </w:r>
            <w:r w:rsidR="00CC0A84" w:rsidRPr="00CC0A84">
              <w:rPr>
                <w:rFonts w:ascii="Arial" w:hAnsi="Arial" w:cs="Arial"/>
                <w:color w:val="363636"/>
                <w:sz w:val="27"/>
                <w:szCs w:val="27"/>
              </w:rPr>
              <w:t xml:space="preserve"> how the Civil War influenced the United States, including the Anaconda Plan and the major battles of Bull Run, Antietam, Vicksburg, and Gettysburg and Sherman's March to the Sea.</w:t>
            </w:r>
          </w:p>
          <w:p w14:paraId="75AC7322" w14:textId="21356083" w:rsidR="00CC2931" w:rsidRPr="00201A7E" w:rsidRDefault="00CC2931" w:rsidP="0030670F">
            <w:pPr>
              <w:spacing w:after="0"/>
              <w:rPr>
                <w:rFonts w:ascii="Arial" w:hAnsi="Arial" w:cs="Arial"/>
                <w:color w:val="363636"/>
                <w:sz w:val="27"/>
                <w:szCs w:val="27"/>
              </w:rPr>
            </w:pPr>
            <w:r>
              <w:rPr>
                <w:rFonts w:ascii="Arial" w:hAnsi="Arial" w:cs="Arial"/>
                <w:color w:val="363636"/>
                <w:sz w:val="27"/>
                <w:szCs w:val="27"/>
              </w:rPr>
              <w:t xml:space="preserve">10.15 </w:t>
            </w:r>
            <w:r w:rsidRPr="00CC2931">
              <w:rPr>
                <w:rFonts w:ascii="Arial" w:hAnsi="Arial" w:cs="Arial"/>
                <w:color w:val="363636"/>
                <w:sz w:val="27"/>
                <w:szCs w:val="27"/>
              </w:rPr>
              <w:t>Compare congressional and presidential reconstruction plans, including African-American political participation.</w:t>
            </w:r>
          </w:p>
        </w:tc>
      </w:tr>
      <w:tr w:rsidR="00A83780" w:rsidRPr="0051499B" w14:paraId="42E4A724" w14:textId="77777777">
        <w:tc>
          <w:tcPr>
            <w:tcW w:w="11449" w:type="dxa"/>
            <w:gridSpan w:val="8"/>
          </w:tcPr>
          <w:p w14:paraId="215E8A19" w14:textId="5F361D58"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CC2931">
              <w:rPr>
                <w:b/>
                <w:bCs/>
              </w:rPr>
              <w:t>examine the economic and political effects of the Reconstruction Era.</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1BCAE772" w:rsidR="00D07AB3" w:rsidRDefault="00D07AB3" w:rsidP="00C47241">
            <w:pPr>
              <w:spacing w:after="0"/>
              <w:jc w:val="center"/>
              <w:rPr>
                <w:b/>
                <w:bCs/>
                <w:color w:val="FF0000"/>
              </w:rPr>
            </w:pPr>
            <w:r>
              <w:rPr>
                <w:b/>
                <w:bCs/>
                <w:color w:val="FF0000"/>
              </w:rPr>
              <w:t xml:space="preserve">Module </w:t>
            </w:r>
            <w:r w:rsidR="004B62A5">
              <w:rPr>
                <w:b/>
                <w:bCs/>
                <w:color w:val="FF0000"/>
              </w:rPr>
              <w:t>9</w:t>
            </w:r>
          </w:p>
          <w:p w14:paraId="7E7B526D" w14:textId="77777777" w:rsidR="00D07AB3" w:rsidRDefault="00D07AB3" w:rsidP="00C47241">
            <w:pPr>
              <w:spacing w:after="0"/>
              <w:jc w:val="center"/>
              <w:rPr>
                <w:b/>
                <w:bCs/>
                <w:color w:val="FF0000"/>
              </w:rPr>
            </w:pPr>
          </w:p>
          <w:p w14:paraId="40CD1564" w14:textId="1246BED3" w:rsidR="00CC0A84" w:rsidRPr="00C55FA4" w:rsidRDefault="00C0571A" w:rsidP="00C47241">
            <w:pPr>
              <w:spacing w:after="0"/>
              <w:jc w:val="center"/>
              <w:rPr>
                <w:b/>
                <w:bCs/>
                <w:color w:val="FF0000"/>
              </w:rPr>
            </w:pPr>
            <w:r>
              <w:rPr>
                <w:b/>
                <w:bCs/>
                <w:color w:val="FF0000"/>
              </w:rPr>
              <w:t xml:space="preserve">Civil War </w:t>
            </w:r>
            <w:r w:rsidR="00CC2931">
              <w:rPr>
                <w:b/>
                <w:bCs/>
                <w:color w:val="FF0000"/>
              </w:rPr>
              <w:t>Review</w:t>
            </w:r>
          </w:p>
        </w:tc>
        <w:tc>
          <w:tcPr>
            <w:tcW w:w="2320" w:type="dxa"/>
            <w:gridSpan w:val="3"/>
            <w:tcBorders>
              <w:top w:val="single" w:sz="4" w:space="0" w:color="auto"/>
              <w:bottom w:val="single" w:sz="4" w:space="0" w:color="auto"/>
              <w:right w:val="single" w:sz="4" w:space="0" w:color="auto"/>
            </w:tcBorders>
          </w:tcPr>
          <w:p w14:paraId="6AC46FCE" w14:textId="61A7C89C" w:rsidR="00D07AB3" w:rsidRDefault="00D07AB3" w:rsidP="005D4199">
            <w:pPr>
              <w:spacing w:after="0" w:line="259" w:lineRule="auto"/>
              <w:jc w:val="center"/>
              <w:rPr>
                <w:b/>
                <w:bCs/>
                <w:color w:val="92D050"/>
              </w:rPr>
            </w:pPr>
            <w:r>
              <w:rPr>
                <w:b/>
                <w:bCs/>
                <w:color w:val="92D050"/>
              </w:rPr>
              <w:t xml:space="preserve">Module </w:t>
            </w:r>
            <w:r w:rsidR="004B62A5">
              <w:rPr>
                <w:b/>
                <w:bCs/>
                <w:color w:val="92D050"/>
              </w:rPr>
              <w:t>9</w:t>
            </w:r>
          </w:p>
          <w:p w14:paraId="25413E18" w14:textId="77777777" w:rsidR="00D07AB3" w:rsidRDefault="00D07AB3" w:rsidP="005D4199">
            <w:pPr>
              <w:spacing w:after="0" w:line="259" w:lineRule="auto"/>
              <w:jc w:val="center"/>
              <w:rPr>
                <w:b/>
                <w:bCs/>
                <w:color w:val="92D050"/>
              </w:rPr>
            </w:pPr>
          </w:p>
          <w:p w14:paraId="5A46F0EA" w14:textId="3101E529" w:rsidR="001105C4" w:rsidRPr="001105C4" w:rsidRDefault="00C0571A" w:rsidP="001105C4">
            <w:pPr>
              <w:spacing w:after="0" w:line="259" w:lineRule="auto"/>
              <w:jc w:val="center"/>
              <w:rPr>
                <w:b/>
                <w:bCs/>
                <w:color w:val="84E290" w:themeColor="accent3" w:themeTint="66"/>
              </w:rPr>
            </w:pPr>
            <w:r>
              <w:rPr>
                <w:b/>
                <w:bCs/>
                <w:color w:val="84E290" w:themeColor="accent3" w:themeTint="66"/>
              </w:rPr>
              <w:t xml:space="preserve">Civil War </w:t>
            </w:r>
            <w:r w:rsidR="00CC2931">
              <w:rPr>
                <w:b/>
                <w:bCs/>
                <w:color w:val="84E290" w:themeColor="accent3" w:themeTint="66"/>
              </w:rPr>
              <w:t>Assessment</w:t>
            </w:r>
          </w:p>
        </w:tc>
        <w:tc>
          <w:tcPr>
            <w:tcW w:w="2052" w:type="dxa"/>
            <w:tcBorders>
              <w:top w:val="single" w:sz="4" w:space="0" w:color="auto"/>
              <w:bottom w:val="single" w:sz="4" w:space="0" w:color="auto"/>
              <w:right w:val="single" w:sz="4" w:space="0" w:color="auto"/>
            </w:tcBorders>
          </w:tcPr>
          <w:p w14:paraId="6C6FA341" w14:textId="14C7103C" w:rsidR="003E0F90" w:rsidRPr="00C55FA4" w:rsidRDefault="00934425" w:rsidP="008546B2">
            <w:pPr>
              <w:spacing w:after="0"/>
              <w:jc w:val="center"/>
              <w:rPr>
                <w:b/>
                <w:bCs/>
                <w:color w:val="00B0F0"/>
              </w:rPr>
            </w:pPr>
            <w:r w:rsidRPr="642D2B02">
              <w:rPr>
                <w:b/>
                <w:bCs/>
                <w:color w:val="00B0F0"/>
              </w:rPr>
              <w:t xml:space="preserve">Module </w:t>
            </w:r>
            <w:r w:rsidR="004B62A5">
              <w:rPr>
                <w:b/>
                <w:bCs/>
                <w:color w:val="00B0F0"/>
              </w:rPr>
              <w:t>9</w:t>
            </w:r>
          </w:p>
          <w:p w14:paraId="7ECB440C" w14:textId="77777777" w:rsidR="00E5296E" w:rsidRDefault="00E5296E" w:rsidP="008546B2">
            <w:pPr>
              <w:spacing w:after="0"/>
              <w:jc w:val="center"/>
              <w:rPr>
                <w:b/>
                <w:bCs/>
                <w:color w:val="00B0F0"/>
              </w:rPr>
            </w:pPr>
          </w:p>
          <w:p w14:paraId="04DBE29B" w14:textId="021EB819" w:rsidR="002E48BE" w:rsidRPr="00545DDB" w:rsidRDefault="00CC2931" w:rsidP="005D4199">
            <w:pPr>
              <w:spacing w:after="0" w:line="259" w:lineRule="auto"/>
              <w:jc w:val="center"/>
              <w:rPr>
                <w:b/>
                <w:bCs/>
                <w:color w:val="00B0F0"/>
              </w:rPr>
            </w:pPr>
            <w:r>
              <w:rPr>
                <w:b/>
                <w:bCs/>
                <w:color w:val="00B0F0"/>
              </w:rPr>
              <w:t>Reconstruction Vocabulary</w:t>
            </w:r>
          </w:p>
        </w:tc>
        <w:tc>
          <w:tcPr>
            <w:tcW w:w="2332" w:type="dxa"/>
            <w:gridSpan w:val="2"/>
            <w:tcBorders>
              <w:top w:val="single" w:sz="4" w:space="0" w:color="auto"/>
              <w:bottom w:val="single" w:sz="4" w:space="0" w:color="auto"/>
              <w:right w:val="single" w:sz="4" w:space="0" w:color="auto"/>
            </w:tcBorders>
          </w:tcPr>
          <w:p w14:paraId="5C2E1D50" w14:textId="7668AA33" w:rsidR="002E48BE" w:rsidRDefault="00F6586C" w:rsidP="00545DDB">
            <w:pPr>
              <w:spacing w:after="0" w:line="259" w:lineRule="auto"/>
              <w:jc w:val="center"/>
              <w:rPr>
                <w:b/>
                <w:bCs/>
                <w:color w:val="FFC000"/>
              </w:rPr>
            </w:pPr>
            <w:r>
              <w:rPr>
                <w:b/>
                <w:bCs/>
                <w:color w:val="FFC000"/>
              </w:rPr>
              <w:t xml:space="preserve">Module </w:t>
            </w:r>
            <w:r w:rsidR="004B62A5">
              <w:rPr>
                <w:b/>
                <w:bCs/>
                <w:color w:val="FFC000"/>
              </w:rPr>
              <w:t>9</w:t>
            </w:r>
          </w:p>
          <w:p w14:paraId="35850554" w14:textId="77777777" w:rsidR="00F6586C" w:rsidRDefault="00F6586C" w:rsidP="00545DDB">
            <w:pPr>
              <w:spacing w:after="0" w:line="259" w:lineRule="auto"/>
              <w:jc w:val="center"/>
              <w:rPr>
                <w:b/>
                <w:bCs/>
                <w:color w:val="FFC000"/>
              </w:rPr>
            </w:pPr>
          </w:p>
          <w:p w14:paraId="3B6FE12E" w14:textId="794201D5" w:rsidR="003A2F01" w:rsidRPr="00545DDB" w:rsidRDefault="00CC2931" w:rsidP="00D91DBA">
            <w:pPr>
              <w:spacing w:after="0" w:line="259" w:lineRule="auto"/>
              <w:jc w:val="center"/>
              <w:rPr>
                <w:b/>
                <w:bCs/>
                <w:color w:val="FFC000"/>
              </w:rPr>
            </w:pPr>
            <w:r>
              <w:rPr>
                <w:b/>
                <w:bCs/>
                <w:color w:val="FFC000"/>
              </w:rPr>
              <w:t>Reconstruction Nearpod Video</w:t>
            </w:r>
          </w:p>
        </w:tc>
        <w:tc>
          <w:tcPr>
            <w:tcW w:w="2319" w:type="dxa"/>
            <w:tcBorders>
              <w:top w:val="single" w:sz="4" w:space="0" w:color="auto"/>
              <w:bottom w:val="single" w:sz="4" w:space="0" w:color="auto"/>
              <w:right w:val="single" w:sz="4" w:space="0" w:color="auto"/>
            </w:tcBorders>
          </w:tcPr>
          <w:p w14:paraId="2565ADA4" w14:textId="445A30E1" w:rsidR="002E48BE" w:rsidRDefault="009A2EDA" w:rsidP="008546B2">
            <w:pPr>
              <w:spacing w:after="0"/>
              <w:jc w:val="center"/>
              <w:rPr>
                <w:b/>
                <w:bCs/>
                <w:color w:val="7030A0"/>
              </w:rPr>
            </w:pPr>
            <w:r w:rsidRPr="642D2B02">
              <w:rPr>
                <w:b/>
                <w:bCs/>
                <w:color w:val="7030A0"/>
              </w:rPr>
              <w:t xml:space="preserve">Module </w:t>
            </w:r>
            <w:r w:rsidR="004B62A5">
              <w:rPr>
                <w:b/>
                <w:bCs/>
                <w:color w:val="7030A0"/>
              </w:rPr>
              <w:t>9</w:t>
            </w:r>
          </w:p>
          <w:p w14:paraId="4F96A26F" w14:textId="77777777" w:rsidR="00016427" w:rsidRDefault="00016427" w:rsidP="008546B2">
            <w:pPr>
              <w:spacing w:after="0"/>
              <w:jc w:val="center"/>
              <w:rPr>
                <w:b/>
                <w:bCs/>
                <w:color w:val="7030A0"/>
              </w:rPr>
            </w:pPr>
          </w:p>
          <w:p w14:paraId="46168FCA" w14:textId="15E55F70" w:rsidR="0011278E" w:rsidRPr="00545DDB" w:rsidRDefault="00CC2931" w:rsidP="00545DDB">
            <w:pPr>
              <w:spacing w:after="0"/>
              <w:jc w:val="center"/>
              <w:rPr>
                <w:b/>
                <w:bCs/>
                <w:color w:val="7030A0"/>
              </w:rPr>
            </w:pPr>
            <w:r>
              <w:rPr>
                <w:b/>
                <w:bCs/>
                <w:color w:val="7030A0"/>
              </w:rPr>
              <w:t>Reconstruction Article</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35BAC7CE" w:rsidR="00D91DBA" w:rsidRDefault="00D91DBA" w:rsidP="4AEF0999">
            <w:pPr>
              <w:spacing w:after="0" w:line="259" w:lineRule="auto"/>
              <w:rPr>
                <w:b/>
                <w:bCs/>
                <w:color w:val="FF0000"/>
              </w:rPr>
            </w:pPr>
            <w:r w:rsidRPr="00D91DBA">
              <w:rPr>
                <w:b/>
                <w:bCs/>
                <w:color w:val="FF0000"/>
              </w:rPr>
              <w:t xml:space="preserve">Students will </w:t>
            </w:r>
            <w:r w:rsidR="00CC2931">
              <w:rPr>
                <w:b/>
                <w:bCs/>
                <w:color w:val="FF0000"/>
              </w:rPr>
              <w:t>review information covered on the American Civil War.</w:t>
            </w:r>
          </w:p>
          <w:p w14:paraId="361E1E00" w14:textId="04A558EB" w:rsidR="004B62A5" w:rsidRDefault="004B62A5" w:rsidP="4AEF0999">
            <w:pPr>
              <w:spacing w:after="0" w:line="259" w:lineRule="auto"/>
              <w:rPr>
                <w:b/>
                <w:bCs/>
                <w:color w:val="92D050"/>
              </w:rPr>
            </w:pPr>
            <w:r w:rsidRPr="004B62A5">
              <w:rPr>
                <w:b/>
                <w:bCs/>
                <w:color w:val="92D050"/>
              </w:rPr>
              <w:t xml:space="preserve">Students will </w:t>
            </w:r>
            <w:r w:rsidR="00CC2931">
              <w:rPr>
                <w:b/>
                <w:bCs/>
                <w:color w:val="92D050"/>
              </w:rPr>
              <w:t>take an assessment on the standards.</w:t>
            </w:r>
          </w:p>
          <w:p w14:paraId="434A9C5A" w14:textId="7BC975A0" w:rsidR="004B62A5" w:rsidRDefault="004B62A5" w:rsidP="4AEF0999">
            <w:pPr>
              <w:spacing w:after="0" w:line="259" w:lineRule="auto"/>
              <w:rPr>
                <w:b/>
                <w:bCs/>
                <w:color w:val="00B0F0"/>
              </w:rPr>
            </w:pPr>
            <w:r w:rsidRPr="004B62A5">
              <w:rPr>
                <w:b/>
                <w:bCs/>
                <w:color w:val="00B0F0"/>
              </w:rPr>
              <w:t xml:space="preserve">Students will </w:t>
            </w:r>
            <w:r w:rsidR="00CC2931">
              <w:rPr>
                <w:b/>
                <w:bCs/>
                <w:color w:val="00B0F0"/>
              </w:rPr>
              <w:t>identify vocabulary associated with the standards.</w:t>
            </w:r>
          </w:p>
          <w:p w14:paraId="0BD5D415" w14:textId="1AB20D9B" w:rsidR="004B62A5" w:rsidRDefault="004B62A5" w:rsidP="4AEF0999">
            <w:pPr>
              <w:spacing w:after="0" w:line="259" w:lineRule="auto"/>
              <w:rPr>
                <w:b/>
                <w:bCs/>
                <w:color w:val="FFC000"/>
              </w:rPr>
            </w:pPr>
            <w:r w:rsidRPr="004B62A5">
              <w:rPr>
                <w:b/>
                <w:bCs/>
                <w:color w:val="FFC000"/>
              </w:rPr>
              <w:t xml:space="preserve">Students will </w:t>
            </w:r>
            <w:r w:rsidR="00CC2931">
              <w:rPr>
                <w:b/>
                <w:bCs/>
                <w:color w:val="FFC000"/>
              </w:rPr>
              <w:t>analyze a video on Reconstruction and complete the guided notes.</w:t>
            </w:r>
          </w:p>
          <w:p w14:paraId="2DCB909B" w14:textId="29F6C4F3" w:rsidR="00934425" w:rsidRPr="00934425" w:rsidRDefault="000A56CE" w:rsidP="4AEF0999">
            <w:pPr>
              <w:spacing w:after="0" w:line="259" w:lineRule="auto"/>
              <w:rPr>
                <w:b/>
                <w:bCs/>
                <w:color w:val="7030A0"/>
              </w:rPr>
            </w:pPr>
            <w:r w:rsidRPr="000A56CE">
              <w:rPr>
                <w:b/>
                <w:bCs/>
                <w:color w:val="7030A0"/>
              </w:rPr>
              <w:lastRenderedPageBreak/>
              <w:t>Students will</w:t>
            </w:r>
            <w:r w:rsidR="00107A5D">
              <w:rPr>
                <w:b/>
                <w:bCs/>
                <w:color w:val="7030A0"/>
              </w:rPr>
              <w:t xml:space="preserve"> </w:t>
            </w:r>
            <w:r w:rsidR="00CC2931">
              <w:rPr>
                <w:b/>
                <w:bCs/>
                <w:color w:val="7030A0"/>
              </w:rPr>
              <w:t>analyze an article on Reconstruction.</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r>
              <w:rPr>
                <w:b/>
                <w:bCs/>
                <w:color w:val="FFC000"/>
              </w:rPr>
              <w:t>Quick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I am able to…</w:t>
            </w:r>
          </w:p>
          <w:p w14:paraId="122B3A5A" w14:textId="77777777" w:rsidR="00EC500D" w:rsidRPr="00EC500D" w:rsidRDefault="00EC500D" w:rsidP="00EC500D">
            <w:pPr>
              <w:spacing w:after="0"/>
              <w:rPr>
                <w:b/>
                <w:bCs/>
              </w:rPr>
            </w:pPr>
            <w:r w:rsidRPr="00EC500D">
              <w:rPr>
                <w:b/>
                <w:bCs/>
              </w:rPr>
              <w:t>10.13 Summarize major legislation and court decisions from 1800 to 1861 that led to increasing sectionalism, including the Missouri Compromise of 1820, the Compromise of 1850, the Fugitive Slave Acts, the Kansas-Nebraska Act, and the Dred Scott decision.</w:t>
            </w:r>
          </w:p>
          <w:p w14:paraId="64FFA2ED" w14:textId="1F6A543B" w:rsidR="00CB5A66" w:rsidRPr="001D3225" w:rsidRDefault="00EC500D" w:rsidP="00EC500D">
            <w:pPr>
              <w:spacing w:after="0"/>
              <w:rPr>
                <w:b/>
                <w:bCs/>
              </w:rPr>
            </w:pPr>
            <w:r w:rsidRPr="00EC500D">
              <w:rPr>
                <w:b/>
                <w:bCs/>
              </w:rPr>
              <w:t>10.14 Describe how the Civil War influenced the United States, including the Anaconda Plan and the major battles of Bull Run, Antietam, Vicksburg, and Gettysburg and Sherman's March to the Sea.</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E94F17" w:rsidR="00CB5A66" w:rsidRPr="001D3225" w:rsidRDefault="00107A5D" w:rsidP="00FD1930">
            <w:pPr>
              <w:spacing w:after="0"/>
              <w:rPr>
                <w:b/>
                <w:bCs/>
              </w:rPr>
            </w:pPr>
            <w:r>
              <w:rPr>
                <w:b/>
                <w:bCs/>
              </w:rPr>
              <w:t xml:space="preserve">Explaining </w:t>
            </w:r>
            <w:r w:rsidR="00DC6477">
              <w:rPr>
                <w:b/>
                <w:bCs/>
              </w:rPr>
              <w:t xml:space="preserve">the impact of </w:t>
            </w:r>
            <w:r w:rsidR="00EC500D">
              <w:rPr>
                <w:b/>
                <w:bCs/>
              </w:rPr>
              <w:t>the Civil War on the strength of the American government.</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lastRenderedPageBreak/>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12D3" w14:textId="77777777" w:rsidR="00051DA5" w:rsidRDefault="00051DA5" w:rsidP="00947B76">
      <w:pPr>
        <w:spacing w:after="0"/>
      </w:pPr>
      <w:r>
        <w:separator/>
      </w:r>
    </w:p>
  </w:endnote>
  <w:endnote w:type="continuationSeparator" w:id="0">
    <w:p w14:paraId="2B33E9C5" w14:textId="77777777" w:rsidR="00051DA5" w:rsidRDefault="00051DA5"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8FDD" w14:textId="77777777" w:rsidR="00051DA5" w:rsidRDefault="00051DA5" w:rsidP="00947B76">
      <w:pPr>
        <w:spacing w:after="0"/>
      </w:pPr>
      <w:r>
        <w:separator/>
      </w:r>
    </w:p>
  </w:footnote>
  <w:footnote w:type="continuationSeparator" w:id="0">
    <w:p w14:paraId="17F2F64C" w14:textId="77777777" w:rsidR="00051DA5" w:rsidRDefault="00051DA5"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16EC3"/>
    <w:rsid w:val="0002470F"/>
    <w:rsid w:val="0004694A"/>
    <w:rsid w:val="00051DA5"/>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0B93"/>
    <w:rsid w:val="00135609"/>
    <w:rsid w:val="00162716"/>
    <w:rsid w:val="0016345F"/>
    <w:rsid w:val="00175C6B"/>
    <w:rsid w:val="001944AC"/>
    <w:rsid w:val="001B0392"/>
    <w:rsid w:val="001C148C"/>
    <w:rsid w:val="001C2083"/>
    <w:rsid w:val="001C602A"/>
    <w:rsid w:val="001D02C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39C8"/>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1DBE"/>
    <w:rsid w:val="003F5443"/>
    <w:rsid w:val="003F6238"/>
    <w:rsid w:val="004034DD"/>
    <w:rsid w:val="00413A3D"/>
    <w:rsid w:val="00426D00"/>
    <w:rsid w:val="00432193"/>
    <w:rsid w:val="0043669E"/>
    <w:rsid w:val="004765B3"/>
    <w:rsid w:val="00477C42"/>
    <w:rsid w:val="00483590"/>
    <w:rsid w:val="004A6052"/>
    <w:rsid w:val="004B51DE"/>
    <w:rsid w:val="004B62A5"/>
    <w:rsid w:val="004E1325"/>
    <w:rsid w:val="004E239A"/>
    <w:rsid w:val="004F2B22"/>
    <w:rsid w:val="004F4565"/>
    <w:rsid w:val="004F4AAE"/>
    <w:rsid w:val="004F5305"/>
    <w:rsid w:val="005032BF"/>
    <w:rsid w:val="005048ED"/>
    <w:rsid w:val="0051263B"/>
    <w:rsid w:val="005134E1"/>
    <w:rsid w:val="005207E6"/>
    <w:rsid w:val="0052198E"/>
    <w:rsid w:val="00536437"/>
    <w:rsid w:val="00545DDB"/>
    <w:rsid w:val="0055322A"/>
    <w:rsid w:val="005858D8"/>
    <w:rsid w:val="005A6478"/>
    <w:rsid w:val="005C3E44"/>
    <w:rsid w:val="005D2A6E"/>
    <w:rsid w:val="005D4199"/>
    <w:rsid w:val="005E178C"/>
    <w:rsid w:val="006039C9"/>
    <w:rsid w:val="00606E63"/>
    <w:rsid w:val="00611A44"/>
    <w:rsid w:val="006233AC"/>
    <w:rsid w:val="00625657"/>
    <w:rsid w:val="00626E8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3FBE"/>
    <w:rsid w:val="00725BD5"/>
    <w:rsid w:val="00726C31"/>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011C"/>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53A3"/>
    <w:rsid w:val="009975B6"/>
    <w:rsid w:val="009A2EDA"/>
    <w:rsid w:val="009B6A05"/>
    <w:rsid w:val="009C06A7"/>
    <w:rsid w:val="009E6C26"/>
    <w:rsid w:val="009E7843"/>
    <w:rsid w:val="009F2741"/>
    <w:rsid w:val="00A0168C"/>
    <w:rsid w:val="00A12231"/>
    <w:rsid w:val="00A1316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779F1"/>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571A"/>
    <w:rsid w:val="00C063C5"/>
    <w:rsid w:val="00C06D2A"/>
    <w:rsid w:val="00C1101D"/>
    <w:rsid w:val="00C15E64"/>
    <w:rsid w:val="00C17D91"/>
    <w:rsid w:val="00C21F6F"/>
    <w:rsid w:val="00C46F81"/>
    <w:rsid w:val="00C47241"/>
    <w:rsid w:val="00C55FA4"/>
    <w:rsid w:val="00C72B51"/>
    <w:rsid w:val="00C754DD"/>
    <w:rsid w:val="00C76AD0"/>
    <w:rsid w:val="00C9032B"/>
    <w:rsid w:val="00CA1ED7"/>
    <w:rsid w:val="00CB3E92"/>
    <w:rsid w:val="00CB5A66"/>
    <w:rsid w:val="00CC0A84"/>
    <w:rsid w:val="00CC2931"/>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2637"/>
    <w:rsid w:val="00EB303F"/>
    <w:rsid w:val="00EC1765"/>
    <w:rsid w:val="00EC4073"/>
    <w:rsid w:val="00EC500D"/>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2025-02-14T17:09:00Z</cp:lastPrinted>
  <dcterms:created xsi:type="dcterms:W3CDTF">2025-04-18T16:30:00Z</dcterms:created>
  <dcterms:modified xsi:type="dcterms:W3CDTF">2025-04-18T16:38:00Z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