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08470" w14:textId="77777777" w:rsidR="00A8639E" w:rsidRDefault="00A8639E" w:rsidP="00415589">
      <w:pPr>
        <w:spacing w:after="0" w:line="240" w:lineRule="auto"/>
        <w:jc w:val="center"/>
        <w:rPr>
          <w:rFonts w:ascii="Arial Black" w:hAnsi="Arial Black"/>
          <w:b/>
          <w:sz w:val="32"/>
        </w:rPr>
      </w:pPr>
    </w:p>
    <w:p w14:paraId="20E6A59E" w14:textId="77777777" w:rsidR="00A8639E" w:rsidRDefault="00A8639E" w:rsidP="00415589">
      <w:pPr>
        <w:spacing w:after="0" w:line="240" w:lineRule="auto"/>
        <w:jc w:val="center"/>
        <w:rPr>
          <w:rFonts w:ascii="Arial Black" w:hAnsi="Arial Black"/>
          <w:b/>
          <w:sz w:val="32"/>
        </w:rPr>
      </w:pPr>
    </w:p>
    <w:p w14:paraId="17767A10" w14:textId="77777777" w:rsidR="00A8639E" w:rsidRDefault="00A8639E" w:rsidP="00415589">
      <w:pPr>
        <w:spacing w:after="0" w:line="240" w:lineRule="auto"/>
        <w:jc w:val="center"/>
        <w:rPr>
          <w:rFonts w:ascii="Arial Black" w:hAnsi="Arial Black"/>
          <w:b/>
          <w:sz w:val="32"/>
        </w:rPr>
      </w:pPr>
    </w:p>
    <w:p w14:paraId="1B8F1773" w14:textId="77777777" w:rsidR="00A8639E" w:rsidRDefault="00A8639E" w:rsidP="00415589">
      <w:pPr>
        <w:spacing w:after="0" w:line="240" w:lineRule="auto"/>
        <w:jc w:val="center"/>
        <w:rPr>
          <w:rFonts w:ascii="Arial Black" w:hAnsi="Arial Black"/>
          <w:b/>
          <w:sz w:val="32"/>
        </w:rPr>
      </w:pPr>
    </w:p>
    <w:p w14:paraId="56ECAF79" w14:textId="77777777" w:rsidR="00A8639E" w:rsidRDefault="00A8639E" w:rsidP="00415589">
      <w:pPr>
        <w:spacing w:after="0" w:line="240" w:lineRule="auto"/>
        <w:jc w:val="center"/>
        <w:rPr>
          <w:rFonts w:ascii="Arial Black" w:hAnsi="Arial Black"/>
          <w:b/>
          <w:sz w:val="32"/>
        </w:rPr>
      </w:pPr>
    </w:p>
    <w:p w14:paraId="5913AC0F" w14:textId="5B834B4D" w:rsidR="00BB2C67" w:rsidRPr="00415589" w:rsidRDefault="006602E1" w:rsidP="00415589">
      <w:pPr>
        <w:spacing w:after="0" w:line="240" w:lineRule="auto"/>
        <w:jc w:val="center"/>
        <w:rPr>
          <w:rFonts w:ascii="Arial Black" w:hAnsi="Arial Black"/>
          <w:b/>
          <w:sz w:val="32"/>
        </w:rPr>
      </w:pPr>
      <w:bookmarkStart w:id="0" w:name="_Hlk154127471"/>
      <w:r w:rsidRPr="00415589">
        <w:rPr>
          <w:rFonts w:ascii="Arial Black" w:hAnsi="Arial Black"/>
          <w:b/>
          <w:sz w:val="32"/>
        </w:rPr>
        <w:t xml:space="preserve">Clay County </w:t>
      </w:r>
    </w:p>
    <w:p w14:paraId="62BC93B7" w14:textId="77777777" w:rsidR="00BB2C67" w:rsidRDefault="00BB2C67" w:rsidP="00415589">
      <w:pPr>
        <w:spacing w:after="0" w:line="240" w:lineRule="auto"/>
        <w:jc w:val="center"/>
        <w:rPr>
          <w:rFonts w:ascii="Arial Black" w:hAnsi="Arial Black"/>
          <w:b/>
          <w:sz w:val="32"/>
        </w:rPr>
      </w:pPr>
      <w:r w:rsidRPr="005B757F">
        <w:rPr>
          <w:rFonts w:ascii="Arial Black" w:hAnsi="Arial Black"/>
          <w:b/>
          <w:sz w:val="32"/>
        </w:rPr>
        <w:t>School Nutrition Program</w:t>
      </w:r>
    </w:p>
    <w:p w14:paraId="3C9A85C3" w14:textId="77777777" w:rsidR="00415589" w:rsidRPr="005B757F" w:rsidRDefault="00415589" w:rsidP="00415589">
      <w:pPr>
        <w:spacing w:after="0" w:line="240" w:lineRule="auto"/>
        <w:jc w:val="center"/>
        <w:rPr>
          <w:rFonts w:ascii="Arial Black" w:hAnsi="Arial Black"/>
          <w:b/>
          <w:sz w:val="24"/>
        </w:rPr>
      </w:pPr>
    </w:p>
    <w:p w14:paraId="777BAC44" w14:textId="390D83B2" w:rsidR="00BB2C67" w:rsidRPr="00A3429F" w:rsidRDefault="00BB2C67" w:rsidP="00BB2C67">
      <w:pPr>
        <w:autoSpaceDE w:val="0"/>
        <w:autoSpaceDN w:val="0"/>
        <w:adjustRightInd w:val="0"/>
        <w:spacing w:after="0" w:line="240" w:lineRule="auto"/>
        <w:rPr>
          <w:rFonts w:ascii="Arial" w:hAnsi="Arial" w:cs="Arial"/>
          <w:color w:val="202020"/>
        </w:rPr>
      </w:pPr>
      <w:r w:rsidRPr="00A3429F">
        <w:rPr>
          <w:rFonts w:ascii="Arial" w:hAnsi="Arial" w:cs="Arial"/>
          <w:color w:val="202020"/>
        </w:rPr>
        <w:t>Address:</w:t>
      </w:r>
      <w:r w:rsidR="006602E1" w:rsidRPr="00A3429F">
        <w:rPr>
          <w:rFonts w:ascii="Arial" w:hAnsi="Arial" w:cs="Arial"/>
          <w:color w:val="202020"/>
        </w:rPr>
        <w:t xml:space="preserve"> 200 H</w:t>
      </w:r>
      <w:r w:rsidR="00A3429F">
        <w:rPr>
          <w:rFonts w:ascii="Arial" w:hAnsi="Arial" w:cs="Arial"/>
          <w:color w:val="202020"/>
        </w:rPr>
        <w:t>obbs</w:t>
      </w:r>
      <w:r w:rsidR="006602E1" w:rsidRPr="00A3429F">
        <w:rPr>
          <w:rFonts w:ascii="Arial" w:hAnsi="Arial" w:cs="Arial"/>
          <w:color w:val="202020"/>
        </w:rPr>
        <w:t xml:space="preserve"> Lane, Fort Gaines, Ga 39851</w:t>
      </w:r>
    </w:p>
    <w:p w14:paraId="5E8CB645" w14:textId="5AFB3058" w:rsidR="00BB2C67" w:rsidRPr="00A3429F" w:rsidRDefault="00BB2C67" w:rsidP="00BB2C67">
      <w:pPr>
        <w:autoSpaceDE w:val="0"/>
        <w:autoSpaceDN w:val="0"/>
        <w:adjustRightInd w:val="0"/>
        <w:spacing w:after="0" w:line="240" w:lineRule="auto"/>
        <w:rPr>
          <w:rFonts w:ascii="Arial" w:hAnsi="Arial" w:cs="Arial"/>
          <w:color w:val="202020"/>
        </w:rPr>
      </w:pPr>
      <w:r w:rsidRPr="00A3429F">
        <w:rPr>
          <w:rFonts w:ascii="Arial" w:hAnsi="Arial" w:cs="Arial"/>
          <w:color w:val="202020"/>
        </w:rPr>
        <w:t>Phone:</w:t>
      </w:r>
      <w:r w:rsidR="000A1091" w:rsidRPr="00A3429F">
        <w:rPr>
          <w:rFonts w:ascii="Arial" w:hAnsi="Arial" w:cs="Arial"/>
          <w:color w:val="202020"/>
        </w:rPr>
        <w:t xml:space="preserve"> (229) 768-2234</w:t>
      </w:r>
    </w:p>
    <w:p w14:paraId="573961C9" w14:textId="27E5C771" w:rsidR="00BB2C67" w:rsidRPr="00A3429F" w:rsidRDefault="00BB2C67" w:rsidP="00BB2C67">
      <w:pPr>
        <w:autoSpaceDE w:val="0"/>
        <w:autoSpaceDN w:val="0"/>
        <w:adjustRightInd w:val="0"/>
        <w:spacing w:after="0" w:line="240" w:lineRule="auto"/>
        <w:rPr>
          <w:rFonts w:ascii="Arial" w:hAnsi="Arial" w:cs="Arial"/>
          <w:color w:val="202020"/>
        </w:rPr>
      </w:pPr>
      <w:r w:rsidRPr="00A3429F">
        <w:rPr>
          <w:rFonts w:ascii="Arial" w:hAnsi="Arial" w:cs="Arial"/>
          <w:color w:val="202020"/>
        </w:rPr>
        <w:t xml:space="preserve">Fax: </w:t>
      </w:r>
      <w:r w:rsidR="000A1091" w:rsidRPr="00A3429F">
        <w:rPr>
          <w:rFonts w:ascii="Arial" w:hAnsi="Arial" w:cs="Arial"/>
          <w:color w:val="202020"/>
        </w:rPr>
        <w:t>(22</w:t>
      </w:r>
      <w:r w:rsidR="00415589">
        <w:rPr>
          <w:rFonts w:ascii="Arial" w:hAnsi="Arial" w:cs="Arial"/>
          <w:color w:val="202020"/>
        </w:rPr>
        <w:t>9</w:t>
      </w:r>
      <w:r w:rsidR="000A1091" w:rsidRPr="00A3429F">
        <w:rPr>
          <w:rFonts w:ascii="Arial" w:hAnsi="Arial" w:cs="Arial"/>
          <w:color w:val="202020"/>
        </w:rPr>
        <w:t>) 768-</w:t>
      </w:r>
      <w:r w:rsidR="009E1A81" w:rsidRPr="00A3429F">
        <w:rPr>
          <w:rFonts w:ascii="Arial" w:hAnsi="Arial" w:cs="Arial"/>
          <w:color w:val="202020"/>
        </w:rPr>
        <w:t>2363</w:t>
      </w:r>
    </w:p>
    <w:p w14:paraId="4F694B5D" w14:textId="0519EE83" w:rsidR="00BB2C67" w:rsidRPr="00A3429F" w:rsidRDefault="00BB2C67" w:rsidP="00BB2C67">
      <w:pPr>
        <w:autoSpaceDE w:val="0"/>
        <w:autoSpaceDN w:val="0"/>
        <w:adjustRightInd w:val="0"/>
        <w:spacing w:after="0" w:line="240" w:lineRule="auto"/>
        <w:rPr>
          <w:rFonts w:ascii="Arial" w:hAnsi="Arial" w:cs="Arial"/>
          <w:color w:val="202020"/>
        </w:rPr>
      </w:pPr>
      <w:r w:rsidRPr="00A3429F">
        <w:rPr>
          <w:rFonts w:ascii="Arial" w:hAnsi="Arial" w:cs="Arial"/>
          <w:color w:val="202020"/>
        </w:rPr>
        <w:t xml:space="preserve">E-mail: </w:t>
      </w:r>
      <w:hyperlink r:id="rId8" w:history="1">
        <w:r w:rsidR="009E1A81" w:rsidRPr="00A3429F">
          <w:rPr>
            <w:rStyle w:val="Hyperlink"/>
            <w:rFonts w:ascii="Arial" w:hAnsi="Arial" w:cs="Arial"/>
          </w:rPr>
          <w:t>lwilliams@clay.k12.ga.us</w:t>
        </w:r>
      </w:hyperlink>
      <w:r w:rsidR="00026489">
        <w:rPr>
          <w:rFonts w:ascii="Arial" w:hAnsi="Arial" w:cs="Arial"/>
          <w:color w:val="202020"/>
        </w:rPr>
        <w:t xml:space="preserve">, </w:t>
      </w:r>
      <w:r w:rsidR="009E1A81" w:rsidRPr="00A3429F">
        <w:rPr>
          <w:rFonts w:ascii="Arial" w:hAnsi="Arial" w:cs="Arial"/>
          <w:color w:val="202020"/>
        </w:rPr>
        <w:t xml:space="preserve"> cdaven@clay.k12.ga.us</w:t>
      </w:r>
    </w:p>
    <w:p w14:paraId="157D057B" w14:textId="4EDFC5AC" w:rsidR="00BB2C67" w:rsidRPr="00A3429F" w:rsidRDefault="00BB2C67" w:rsidP="00BB2C67">
      <w:pPr>
        <w:autoSpaceDE w:val="0"/>
        <w:autoSpaceDN w:val="0"/>
        <w:adjustRightInd w:val="0"/>
        <w:spacing w:after="0" w:line="240" w:lineRule="auto"/>
        <w:rPr>
          <w:rFonts w:ascii="Arial" w:hAnsi="Arial" w:cs="Arial"/>
          <w:color w:val="4D4D4D"/>
        </w:rPr>
      </w:pPr>
      <w:r w:rsidRPr="00A3429F">
        <w:rPr>
          <w:rFonts w:ascii="Arial" w:hAnsi="Arial" w:cs="Arial"/>
          <w:color w:val="202020"/>
        </w:rPr>
        <w:t>Date</w:t>
      </w:r>
      <w:r w:rsidRPr="00A3429F">
        <w:rPr>
          <w:rFonts w:ascii="Arial" w:hAnsi="Arial" w:cs="Arial"/>
          <w:color w:val="4D4D4D"/>
        </w:rPr>
        <w:t>:</w:t>
      </w:r>
      <w:r w:rsidR="009E1A81" w:rsidRPr="00A3429F">
        <w:rPr>
          <w:rFonts w:ascii="Arial" w:hAnsi="Arial" w:cs="Arial"/>
          <w:color w:val="4D4D4D"/>
        </w:rPr>
        <w:t xml:space="preserve"> </w:t>
      </w:r>
      <w:r w:rsidR="00A3429F" w:rsidRPr="00A3429F">
        <w:rPr>
          <w:rFonts w:ascii="Arial" w:hAnsi="Arial" w:cs="Arial"/>
          <w:color w:val="4D4D4D"/>
        </w:rPr>
        <w:t>12/15/2023</w:t>
      </w:r>
    </w:p>
    <w:p w14:paraId="7847F93A" w14:textId="77777777" w:rsidR="00BB2C67" w:rsidRPr="00026489" w:rsidRDefault="00BB2C67" w:rsidP="00BB2C67">
      <w:pPr>
        <w:rPr>
          <w:rFonts w:ascii="Arial Narrow" w:hAnsi="Arial Narrow"/>
        </w:rPr>
      </w:pPr>
    </w:p>
    <w:p w14:paraId="7C311316" w14:textId="77777777" w:rsidR="00BB2C67" w:rsidRPr="00026489" w:rsidRDefault="00BB2C67" w:rsidP="00BB2C67">
      <w:pPr>
        <w:autoSpaceDE w:val="0"/>
        <w:autoSpaceDN w:val="0"/>
        <w:adjustRightInd w:val="0"/>
        <w:spacing w:after="0" w:line="240" w:lineRule="auto"/>
        <w:rPr>
          <w:rFonts w:ascii="Arial Narrow" w:hAnsi="Arial Narrow" w:cs="Times New Roman"/>
          <w:color w:val="313131"/>
          <w:sz w:val="24"/>
          <w:szCs w:val="24"/>
        </w:rPr>
      </w:pPr>
      <w:r w:rsidRPr="00026489">
        <w:rPr>
          <w:rFonts w:ascii="Arial Narrow" w:hAnsi="Arial Narrow" w:cs="Times New Roman"/>
          <w:color w:val="313131"/>
          <w:sz w:val="24"/>
          <w:szCs w:val="24"/>
        </w:rPr>
        <w:t>The School Nutrition Department will use the tool developed by USDA to annually monitor compliance with revenue from non-program foods. The data necessary to complete the tool will be obtained from the State Agency reports generated in School Nutrition Online (SNO) module. At the end of each year the completed tool will be sent to the State Agency for review, approval, and documentation.</w:t>
      </w:r>
    </w:p>
    <w:p w14:paraId="01B63E4A" w14:textId="77777777" w:rsidR="00BB2C67" w:rsidRPr="00026489" w:rsidRDefault="00BB2C67" w:rsidP="00BB2C67">
      <w:pPr>
        <w:autoSpaceDE w:val="0"/>
        <w:autoSpaceDN w:val="0"/>
        <w:adjustRightInd w:val="0"/>
        <w:spacing w:after="0" w:line="240" w:lineRule="auto"/>
        <w:rPr>
          <w:rFonts w:ascii="Arial Narrow" w:hAnsi="Arial Narrow" w:cs="Times New Roman"/>
          <w:color w:val="313131"/>
          <w:sz w:val="24"/>
          <w:szCs w:val="24"/>
        </w:rPr>
      </w:pPr>
    </w:p>
    <w:p w14:paraId="478043C5" w14:textId="77777777" w:rsidR="00BB2C67" w:rsidRPr="00026489" w:rsidRDefault="00BB2C67" w:rsidP="00BB2C67">
      <w:pPr>
        <w:autoSpaceDE w:val="0"/>
        <w:autoSpaceDN w:val="0"/>
        <w:adjustRightInd w:val="0"/>
        <w:spacing w:after="0" w:line="240" w:lineRule="auto"/>
        <w:rPr>
          <w:rFonts w:ascii="Arial Narrow" w:hAnsi="Arial Narrow" w:cs="Times New Roman"/>
          <w:color w:val="313131"/>
          <w:sz w:val="24"/>
          <w:szCs w:val="24"/>
        </w:rPr>
      </w:pPr>
      <w:r w:rsidRPr="00026489">
        <w:rPr>
          <w:rFonts w:ascii="Arial Narrow" w:hAnsi="Arial Narrow" w:cs="Times New Roman"/>
          <w:color w:val="313131"/>
          <w:sz w:val="24"/>
          <w:szCs w:val="24"/>
        </w:rPr>
        <w:t>The SFA will ensure that the following requirements are met.</w:t>
      </w:r>
    </w:p>
    <w:p w14:paraId="1EB4C0D3" w14:textId="5AC96858" w:rsidR="00BB2C67" w:rsidRPr="00026489" w:rsidRDefault="00BB2C67" w:rsidP="00BB2C67">
      <w:pPr>
        <w:autoSpaceDE w:val="0"/>
        <w:autoSpaceDN w:val="0"/>
        <w:adjustRightInd w:val="0"/>
        <w:spacing w:after="0" w:line="240" w:lineRule="auto"/>
        <w:rPr>
          <w:rFonts w:ascii="Arial Narrow" w:hAnsi="Arial Narrow" w:cs="Times New Roman"/>
          <w:color w:val="313131"/>
          <w:sz w:val="24"/>
          <w:szCs w:val="24"/>
        </w:rPr>
      </w:pPr>
      <w:r w:rsidRPr="00026489">
        <w:rPr>
          <w:rFonts w:ascii="Arial Narrow" w:hAnsi="Arial Narrow" w:cs="Times New Roman"/>
          <w:color w:val="313131"/>
          <w:sz w:val="24"/>
          <w:szCs w:val="24"/>
        </w:rPr>
        <w:t>• Increase its adult lunch meal price to $</w:t>
      </w:r>
      <w:r w:rsidR="0C1E0ACC" w:rsidRPr="00026489">
        <w:rPr>
          <w:rFonts w:ascii="Arial Narrow" w:hAnsi="Arial Narrow" w:cs="Times New Roman"/>
          <w:color w:val="313131"/>
          <w:sz w:val="24"/>
          <w:szCs w:val="24"/>
        </w:rPr>
        <w:t xml:space="preserve"> 5.25</w:t>
      </w:r>
    </w:p>
    <w:p w14:paraId="17562A7C" w14:textId="77777777" w:rsidR="00BB2C67" w:rsidRPr="00026489" w:rsidRDefault="00BB2C67" w:rsidP="00BB2C67">
      <w:pPr>
        <w:pStyle w:val="ListParagraph"/>
        <w:numPr>
          <w:ilvl w:val="0"/>
          <w:numId w:val="3"/>
        </w:numPr>
        <w:autoSpaceDE w:val="0"/>
        <w:autoSpaceDN w:val="0"/>
        <w:adjustRightInd w:val="0"/>
        <w:spacing w:after="0" w:line="240" w:lineRule="auto"/>
        <w:ind w:left="180" w:hanging="180"/>
        <w:rPr>
          <w:rFonts w:ascii="Arial Narrow" w:hAnsi="Arial Narrow" w:cs="Times New Roman"/>
          <w:color w:val="313131"/>
          <w:sz w:val="24"/>
          <w:szCs w:val="24"/>
        </w:rPr>
      </w:pPr>
      <w:r w:rsidRPr="00026489">
        <w:rPr>
          <w:rFonts w:ascii="Arial Narrow" w:hAnsi="Arial Narrow" w:cs="Times New Roman"/>
          <w:color w:val="313131"/>
          <w:sz w:val="24"/>
          <w:szCs w:val="24"/>
        </w:rPr>
        <w:t>Include the cost of non-program foods sold.</w:t>
      </w:r>
    </w:p>
    <w:p w14:paraId="5ECE943F" w14:textId="77777777" w:rsidR="00A02806" w:rsidRPr="00026489" w:rsidRDefault="00A02806" w:rsidP="00A02806">
      <w:pPr>
        <w:pStyle w:val="ListParagraph"/>
        <w:numPr>
          <w:ilvl w:val="0"/>
          <w:numId w:val="3"/>
        </w:numPr>
        <w:autoSpaceDE w:val="0"/>
        <w:autoSpaceDN w:val="0"/>
        <w:adjustRightInd w:val="0"/>
        <w:spacing w:after="0" w:line="240" w:lineRule="auto"/>
        <w:ind w:left="180" w:hanging="180"/>
        <w:rPr>
          <w:rFonts w:ascii="Arial Narrow" w:hAnsi="Arial Narrow" w:cs="Times New Roman"/>
          <w:color w:val="313131"/>
          <w:sz w:val="24"/>
          <w:szCs w:val="24"/>
        </w:rPr>
      </w:pPr>
      <w:r w:rsidRPr="00026489">
        <w:rPr>
          <w:rFonts w:ascii="Arial Narrow" w:hAnsi="Arial Narrow" w:cs="Times New Roman"/>
          <w:color w:val="313131"/>
          <w:sz w:val="24"/>
          <w:szCs w:val="24"/>
        </w:rPr>
        <w:t xml:space="preserve">Will create plan to make sure Nonprogram food revenue tool is completed and turned into the state </w:t>
      </w:r>
      <w:proofErr w:type="gramStart"/>
      <w:r w:rsidRPr="00026489">
        <w:rPr>
          <w:rFonts w:ascii="Arial Narrow" w:hAnsi="Arial Narrow" w:cs="Times New Roman"/>
          <w:color w:val="313131"/>
          <w:sz w:val="24"/>
          <w:szCs w:val="24"/>
        </w:rPr>
        <w:t>annually</w:t>
      </w:r>
      <w:proofErr w:type="gramEnd"/>
    </w:p>
    <w:p w14:paraId="361A3025" w14:textId="77777777" w:rsidR="00A02806" w:rsidRPr="00026489" w:rsidRDefault="00A02806" w:rsidP="00A02806">
      <w:pPr>
        <w:pStyle w:val="ListParagraph"/>
        <w:numPr>
          <w:ilvl w:val="0"/>
          <w:numId w:val="3"/>
        </w:numPr>
        <w:autoSpaceDE w:val="0"/>
        <w:autoSpaceDN w:val="0"/>
        <w:adjustRightInd w:val="0"/>
        <w:spacing w:after="0" w:line="240" w:lineRule="auto"/>
        <w:ind w:left="180" w:hanging="180"/>
        <w:rPr>
          <w:rFonts w:ascii="Arial Narrow" w:hAnsi="Arial Narrow" w:cs="Times New Roman"/>
          <w:color w:val="313131"/>
          <w:sz w:val="24"/>
          <w:szCs w:val="24"/>
        </w:rPr>
      </w:pPr>
      <w:r w:rsidRPr="00026489">
        <w:rPr>
          <w:rFonts w:ascii="Arial Narrow" w:hAnsi="Arial Narrow" w:cs="Times New Roman"/>
          <w:color w:val="313131"/>
          <w:sz w:val="24"/>
          <w:szCs w:val="24"/>
        </w:rPr>
        <w:t>Will ensure procedure is in place to comply with the requirement to only hold enough revenues to cover 3 months of expenditure (7 CFR 210.19).</w:t>
      </w:r>
    </w:p>
    <w:p w14:paraId="25B5CD91" w14:textId="77777777" w:rsidR="00BB2C67" w:rsidRPr="00026489" w:rsidRDefault="003266E3" w:rsidP="00BB2C67">
      <w:pPr>
        <w:autoSpaceDE w:val="0"/>
        <w:autoSpaceDN w:val="0"/>
        <w:adjustRightInd w:val="0"/>
        <w:spacing w:after="0" w:line="240" w:lineRule="auto"/>
        <w:ind w:left="180" w:hanging="180"/>
        <w:rPr>
          <w:rFonts w:ascii="Arial Narrow" w:hAnsi="Arial Narrow" w:cs="Times New Roman"/>
          <w:color w:val="313131"/>
          <w:sz w:val="24"/>
          <w:szCs w:val="24"/>
        </w:rPr>
      </w:pPr>
      <w:r w:rsidRPr="00026489">
        <w:rPr>
          <w:rFonts w:ascii="Arial Narrow" w:hAnsi="Arial Narrow" w:cs="Times New Roman"/>
          <w:color w:val="313131"/>
          <w:sz w:val="24"/>
          <w:szCs w:val="24"/>
        </w:rPr>
        <w:t>• Receive all revenues from nonprogram food sales that are available</w:t>
      </w:r>
      <w:r w:rsidR="00BB2C67" w:rsidRPr="00026489">
        <w:rPr>
          <w:rFonts w:ascii="Arial Narrow" w:hAnsi="Arial Narrow" w:cs="Times New Roman"/>
          <w:color w:val="313131"/>
          <w:sz w:val="24"/>
          <w:szCs w:val="24"/>
        </w:rPr>
        <w:t xml:space="preserve"> during the school day. Th</w:t>
      </w:r>
      <w:r w:rsidRPr="00026489">
        <w:rPr>
          <w:rFonts w:ascii="Arial Narrow" w:hAnsi="Arial Narrow" w:cs="Times New Roman"/>
          <w:color w:val="313131"/>
          <w:sz w:val="24"/>
          <w:szCs w:val="24"/>
        </w:rPr>
        <w:t>ese monies need to be</w:t>
      </w:r>
      <w:r w:rsidR="00BB2C67" w:rsidRPr="00026489">
        <w:rPr>
          <w:rFonts w:ascii="Arial Narrow" w:hAnsi="Arial Narrow" w:cs="Times New Roman"/>
          <w:color w:val="313131"/>
          <w:sz w:val="24"/>
          <w:szCs w:val="24"/>
        </w:rPr>
        <w:t xml:space="preserve"> deposited into the non-profit food service account</w:t>
      </w:r>
      <w:r w:rsidRPr="00026489">
        <w:rPr>
          <w:rFonts w:ascii="Arial Narrow" w:hAnsi="Arial Narrow" w:cs="Times New Roman"/>
          <w:color w:val="313131"/>
          <w:sz w:val="24"/>
          <w:szCs w:val="24"/>
        </w:rPr>
        <w:t xml:space="preserve"> in full</w:t>
      </w:r>
      <w:r w:rsidR="00BB2C67" w:rsidRPr="00026489">
        <w:rPr>
          <w:rFonts w:ascii="Arial Narrow" w:hAnsi="Arial Narrow" w:cs="Times New Roman"/>
          <w:color w:val="313131"/>
          <w:sz w:val="24"/>
          <w:szCs w:val="24"/>
        </w:rPr>
        <w:t>.</w:t>
      </w:r>
    </w:p>
    <w:p w14:paraId="4A9BEA26" w14:textId="77777777" w:rsidR="00BB2C67" w:rsidRPr="00026489" w:rsidRDefault="00BB2C67" w:rsidP="00BB2C67">
      <w:pPr>
        <w:autoSpaceDE w:val="0"/>
        <w:autoSpaceDN w:val="0"/>
        <w:adjustRightInd w:val="0"/>
        <w:spacing w:after="0" w:line="240" w:lineRule="auto"/>
        <w:rPr>
          <w:rFonts w:ascii="Arial Narrow" w:hAnsi="Arial Narrow" w:cs="Times New Roman"/>
          <w:color w:val="313131"/>
          <w:sz w:val="24"/>
          <w:szCs w:val="24"/>
        </w:rPr>
      </w:pPr>
      <w:r w:rsidRPr="00026489">
        <w:rPr>
          <w:rFonts w:ascii="Arial Narrow" w:hAnsi="Arial Narrow" w:cs="Times New Roman"/>
          <w:color w:val="313131"/>
          <w:sz w:val="24"/>
          <w:szCs w:val="24"/>
        </w:rPr>
        <w:t xml:space="preserve">• Record student sales and adult sales separately to track the revenue from non-program sales.  </w:t>
      </w:r>
    </w:p>
    <w:p w14:paraId="5A728FAA" w14:textId="77777777" w:rsidR="00BB2C67" w:rsidRPr="00026489" w:rsidRDefault="00BB2C67" w:rsidP="00BB2C67">
      <w:pPr>
        <w:autoSpaceDE w:val="0"/>
        <w:autoSpaceDN w:val="0"/>
        <w:adjustRightInd w:val="0"/>
        <w:spacing w:after="0" w:line="240" w:lineRule="auto"/>
        <w:rPr>
          <w:rFonts w:ascii="Arial Narrow" w:hAnsi="Arial Narrow" w:cs="Times New Roman"/>
          <w:color w:val="313131"/>
          <w:sz w:val="24"/>
          <w:szCs w:val="24"/>
        </w:rPr>
      </w:pPr>
    </w:p>
    <w:p w14:paraId="77FE611E" w14:textId="04260F64" w:rsidR="00BB2C67" w:rsidRPr="00026489" w:rsidRDefault="00BB2C67" w:rsidP="00BB2C67">
      <w:pPr>
        <w:autoSpaceDE w:val="0"/>
        <w:autoSpaceDN w:val="0"/>
        <w:adjustRightInd w:val="0"/>
        <w:spacing w:after="0" w:line="240" w:lineRule="auto"/>
        <w:rPr>
          <w:rFonts w:ascii="Arial Narrow" w:hAnsi="Arial Narrow" w:cs="Times New Roman"/>
          <w:color w:val="313131"/>
          <w:sz w:val="24"/>
          <w:szCs w:val="24"/>
        </w:rPr>
      </w:pPr>
      <w:proofErr w:type="gramStart"/>
      <w:r w:rsidRPr="00026489">
        <w:rPr>
          <w:rFonts w:ascii="Arial Narrow" w:hAnsi="Arial Narrow" w:cs="Times New Roman"/>
          <w:color w:val="313131"/>
          <w:sz w:val="24"/>
          <w:szCs w:val="24"/>
        </w:rPr>
        <w:t>On a daily basis</w:t>
      </w:r>
      <w:proofErr w:type="gramEnd"/>
      <w:r w:rsidRPr="00026489">
        <w:rPr>
          <w:rFonts w:ascii="Arial Narrow" w:hAnsi="Arial Narrow" w:cs="Times New Roman"/>
          <w:color w:val="313131"/>
          <w:sz w:val="24"/>
          <w:szCs w:val="24"/>
        </w:rPr>
        <w:t xml:space="preserve"> a report of adult sales is given to the site business office for</w:t>
      </w:r>
    </w:p>
    <w:p w14:paraId="74E0BF78" w14:textId="77777777" w:rsidR="00BB2C67" w:rsidRPr="00026489" w:rsidRDefault="00BB2C67" w:rsidP="00BB2C67">
      <w:pPr>
        <w:autoSpaceDE w:val="0"/>
        <w:autoSpaceDN w:val="0"/>
        <w:adjustRightInd w:val="0"/>
        <w:spacing w:after="0" w:line="240" w:lineRule="auto"/>
        <w:rPr>
          <w:rFonts w:ascii="Arial Narrow" w:hAnsi="Arial Narrow" w:cs="Times New Roman"/>
          <w:color w:val="313131"/>
          <w:sz w:val="24"/>
          <w:szCs w:val="24"/>
        </w:rPr>
      </w:pPr>
      <w:r w:rsidRPr="00026489">
        <w:rPr>
          <w:rFonts w:ascii="Arial Narrow" w:hAnsi="Arial Narrow" w:cs="Times New Roman"/>
          <w:color w:val="313131"/>
          <w:sz w:val="24"/>
          <w:szCs w:val="24"/>
        </w:rPr>
        <w:t>deposit into the non-profit food service account. The adult sales are recorded separate from</w:t>
      </w:r>
    </w:p>
    <w:p w14:paraId="6D1E5D4C" w14:textId="59897581" w:rsidR="00BB2C67" w:rsidRPr="00026489" w:rsidRDefault="00BB2C67" w:rsidP="00BB2C67">
      <w:pPr>
        <w:autoSpaceDE w:val="0"/>
        <w:autoSpaceDN w:val="0"/>
        <w:adjustRightInd w:val="0"/>
        <w:spacing w:after="0" w:line="240" w:lineRule="auto"/>
        <w:rPr>
          <w:rFonts w:ascii="Arial Narrow" w:hAnsi="Arial Narrow" w:cs="Times New Roman"/>
          <w:color w:val="313131"/>
          <w:sz w:val="24"/>
          <w:szCs w:val="24"/>
        </w:rPr>
      </w:pPr>
      <w:r w:rsidRPr="00026489">
        <w:rPr>
          <w:rFonts w:ascii="Arial Narrow" w:hAnsi="Arial Narrow" w:cs="Times New Roman"/>
          <w:color w:val="313131"/>
          <w:sz w:val="24"/>
          <w:szCs w:val="24"/>
        </w:rPr>
        <w:t>student sales on the SFA financials.</w:t>
      </w:r>
    </w:p>
    <w:p w14:paraId="40EE0C71" w14:textId="77777777" w:rsidR="00BB2C67" w:rsidRPr="00026489" w:rsidRDefault="00BB2C67" w:rsidP="00BB2C67">
      <w:pPr>
        <w:autoSpaceDE w:val="0"/>
        <w:autoSpaceDN w:val="0"/>
        <w:adjustRightInd w:val="0"/>
        <w:spacing w:after="0" w:line="240" w:lineRule="auto"/>
        <w:rPr>
          <w:rFonts w:ascii="Arial Narrow" w:hAnsi="Arial Narrow" w:cs="Times New Roman"/>
          <w:color w:val="313131"/>
          <w:sz w:val="24"/>
          <w:szCs w:val="24"/>
        </w:rPr>
      </w:pPr>
    </w:p>
    <w:p w14:paraId="4CAF754E" w14:textId="0B897798" w:rsidR="00BB2C67" w:rsidRPr="00026489" w:rsidRDefault="00893526" w:rsidP="00BB2C67">
      <w:pPr>
        <w:spacing w:after="0"/>
        <w:ind w:left="720"/>
        <w:rPr>
          <w:rFonts w:ascii="Arial Narrow" w:hAnsi="Arial Narrow"/>
          <w:sz w:val="24"/>
          <w:szCs w:val="24"/>
        </w:rPr>
      </w:pPr>
      <w:r>
        <w:rPr>
          <w:rFonts w:ascii="Arial Narrow" w:hAnsi="Arial Narrow"/>
          <w:sz w:val="24"/>
          <w:szCs w:val="24"/>
        </w:rPr>
        <w:t xml:space="preserve">Lelar Williams - </w:t>
      </w:r>
      <w:r w:rsidR="00BB2C67" w:rsidRPr="00026489">
        <w:rPr>
          <w:rFonts w:ascii="Arial Narrow" w:hAnsi="Arial Narrow"/>
          <w:sz w:val="24"/>
          <w:szCs w:val="24"/>
        </w:rPr>
        <w:t xml:space="preserve">School Nutrition </w:t>
      </w:r>
      <w:r w:rsidR="00026489">
        <w:rPr>
          <w:rFonts w:ascii="Arial Narrow" w:hAnsi="Arial Narrow"/>
          <w:sz w:val="24"/>
          <w:szCs w:val="24"/>
        </w:rPr>
        <w:t>Manager</w:t>
      </w:r>
    </w:p>
    <w:p w14:paraId="0234215C" w14:textId="202EC3E3" w:rsidR="00BB2C67" w:rsidRPr="00415589" w:rsidRDefault="00026489" w:rsidP="00BB2C67">
      <w:pPr>
        <w:spacing w:after="0"/>
        <w:ind w:left="720"/>
        <w:rPr>
          <w:sz w:val="24"/>
          <w:szCs w:val="24"/>
        </w:rPr>
      </w:pPr>
      <w:r w:rsidRPr="00415589">
        <w:rPr>
          <w:sz w:val="24"/>
          <w:szCs w:val="24"/>
        </w:rPr>
        <w:t>Clay County</w:t>
      </w:r>
      <w:r w:rsidR="00BB2C67" w:rsidRPr="00415589">
        <w:rPr>
          <w:sz w:val="24"/>
          <w:szCs w:val="24"/>
        </w:rPr>
        <w:t xml:space="preserve"> </w:t>
      </w:r>
      <w:r w:rsidR="006C67E3">
        <w:rPr>
          <w:sz w:val="24"/>
          <w:szCs w:val="24"/>
        </w:rPr>
        <w:t>Schools</w:t>
      </w:r>
    </w:p>
    <w:p w14:paraId="24F068BE" w14:textId="77777777" w:rsidR="00BB2C67" w:rsidRDefault="00BB2C67" w:rsidP="00BB2C67">
      <w:pPr>
        <w:spacing w:after="0"/>
        <w:ind w:left="720"/>
      </w:pPr>
    </w:p>
    <w:p w14:paraId="2C406E81" w14:textId="77777777" w:rsidR="00BB2C67" w:rsidRDefault="00BB2C67" w:rsidP="00BB2C67"/>
    <w:bookmarkEnd w:id="0"/>
    <w:p w14:paraId="3EDC06F5" w14:textId="77777777" w:rsidR="00437CD3" w:rsidRDefault="00437CD3"/>
    <w:sectPr w:rsidR="00437CD3" w:rsidSect="005B757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6B37CC"/>
    <w:multiLevelType w:val="hybridMultilevel"/>
    <w:tmpl w:val="CA9A0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6C7A02"/>
    <w:multiLevelType w:val="hybridMultilevel"/>
    <w:tmpl w:val="5D54EF9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E995050"/>
    <w:multiLevelType w:val="hybridMultilevel"/>
    <w:tmpl w:val="96BE8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1172031">
    <w:abstractNumId w:val="1"/>
  </w:num>
  <w:num w:numId="2" w16cid:durableId="486485162">
    <w:abstractNumId w:val="2"/>
  </w:num>
  <w:num w:numId="3" w16cid:durableId="17007409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C67"/>
    <w:rsid w:val="00026489"/>
    <w:rsid w:val="000A1091"/>
    <w:rsid w:val="003266E3"/>
    <w:rsid w:val="00415589"/>
    <w:rsid w:val="00437CD3"/>
    <w:rsid w:val="00562CD8"/>
    <w:rsid w:val="006602E1"/>
    <w:rsid w:val="006C67E3"/>
    <w:rsid w:val="006F4005"/>
    <w:rsid w:val="007E6D12"/>
    <w:rsid w:val="0084031A"/>
    <w:rsid w:val="00893526"/>
    <w:rsid w:val="009E1A81"/>
    <w:rsid w:val="00A02806"/>
    <w:rsid w:val="00A3429F"/>
    <w:rsid w:val="00A8639E"/>
    <w:rsid w:val="00BB2C67"/>
    <w:rsid w:val="00D44D3E"/>
    <w:rsid w:val="00F52068"/>
    <w:rsid w:val="0C1E0ACC"/>
    <w:rsid w:val="295E6723"/>
    <w:rsid w:val="65D0B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00B9C"/>
  <w15:chartTrackingRefBased/>
  <w15:docId w15:val="{5544A717-9BDF-4356-BADD-56259C522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C6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C67"/>
    <w:pPr>
      <w:ind w:left="720"/>
      <w:contextualSpacing/>
    </w:pPr>
  </w:style>
  <w:style w:type="character" w:styleId="Hyperlink">
    <w:name w:val="Hyperlink"/>
    <w:basedOn w:val="DefaultParagraphFont"/>
    <w:uiPriority w:val="99"/>
    <w:unhideWhenUsed/>
    <w:rsid w:val="009E1A81"/>
    <w:rPr>
      <w:color w:val="0563C1" w:themeColor="hyperlink"/>
      <w:u w:val="single"/>
    </w:rPr>
  </w:style>
  <w:style w:type="character" w:styleId="UnresolvedMention">
    <w:name w:val="Unresolved Mention"/>
    <w:basedOn w:val="DefaultParagraphFont"/>
    <w:uiPriority w:val="99"/>
    <w:semiHidden/>
    <w:unhideWhenUsed/>
    <w:rsid w:val="009E1A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williams@clay.k12.ga.u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2b5163e-ea5c-4e0d-a55d-b923bfa9bc86" xsi:nil="true"/>
    <lcf76f155ced4ddcb4097134ff3c332f xmlns="9f453698-cf56-44cd-a781-f70e57205e4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4021610AA3F4FAA4B5D43C89D1ADE" ma:contentTypeVersion="16" ma:contentTypeDescription="Create a new document." ma:contentTypeScope="" ma:versionID="85dd9a5c2556415753008d8bc85c4777">
  <xsd:schema xmlns:xsd="http://www.w3.org/2001/XMLSchema" xmlns:xs="http://www.w3.org/2001/XMLSchema" xmlns:p="http://schemas.microsoft.com/office/2006/metadata/properties" xmlns:ns2="9f453698-cf56-44cd-a781-f70e57205e43" xmlns:ns3="d2b5163e-ea5c-4e0d-a55d-b923bfa9bc86" targetNamespace="http://schemas.microsoft.com/office/2006/metadata/properties" ma:root="true" ma:fieldsID="2a14f4935a9e58dc679b0c94499fb9de" ns2:_="" ns3:_="">
    <xsd:import namespace="9f453698-cf56-44cd-a781-f70e57205e43"/>
    <xsd:import namespace="d2b5163e-ea5c-4e0d-a55d-b923bfa9bc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453698-cf56-44cd-a781-f70e57205e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21972d4-a1fe-45f5-bf00-df2efbce1a0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b5163e-ea5c-4e0d-a55d-b923bfa9bc86"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f5496fbb-efb4-44a0-b29f-acdd55c00aa6}" ma:internalName="TaxCatchAll" ma:showField="CatchAllData" ma:web="d2b5163e-ea5c-4e0d-a55d-b923bfa9bc86">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310DEB-E07C-4EEA-8335-594DB2FA2C69}">
  <ds:schemaRefs>
    <ds:schemaRef ds:uri="http://schemas.microsoft.com/office/2006/metadata/properties"/>
    <ds:schemaRef ds:uri="http://schemas.microsoft.com/office/infopath/2007/PartnerControls"/>
    <ds:schemaRef ds:uri="d2b5163e-ea5c-4e0d-a55d-b923bfa9bc86"/>
    <ds:schemaRef ds:uri="9f453698-cf56-44cd-a781-f70e57205e43"/>
  </ds:schemaRefs>
</ds:datastoreItem>
</file>

<file path=customXml/itemProps2.xml><?xml version="1.0" encoding="utf-8"?>
<ds:datastoreItem xmlns:ds="http://schemas.openxmlformats.org/officeDocument/2006/customXml" ds:itemID="{5ABB096D-94E0-4CAD-B090-9CBF6B04E881}">
  <ds:schemaRefs>
    <ds:schemaRef ds:uri="http://schemas.microsoft.com/sharepoint/v3/contenttype/forms"/>
  </ds:schemaRefs>
</ds:datastoreItem>
</file>

<file path=customXml/itemProps3.xml><?xml version="1.0" encoding="utf-8"?>
<ds:datastoreItem xmlns:ds="http://schemas.openxmlformats.org/officeDocument/2006/customXml" ds:itemID="{A283E272-BC14-4A33-AF8B-F3FBC6F3D1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453698-cf56-44cd-a781-f70e57205e43"/>
    <ds:schemaRef ds:uri="d2b5163e-ea5c-4e0d-a55d-b923bfa9bc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Theon.Washington</dc:creator>
  <cp:keywords/>
  <dc:description/>
  <cp:lastModifiedBy>Carolyn Davenport</cp:lastModifiedBy>
  <cp:revision>3</cp:revision>
  <dcterms:created xsi:type="dcterms:W3CDTF">2023-12-21T05:34:00Z</dcterms:created>
  <dcterms:modified xsi:type="dcterms:W3CDTF">2023-12-22T14:07:00Z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0x01010042F4021610AA3F4FAA4B5D43C89D1ADE</vt:lpwstr>
  </property>
</Properties>
</file>