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t xml:space="preserve">Hickman County Schools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Job Title:  School Social Worker</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Contract Period:  200 days</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Reports to:  Project AWARE Coordinator</w:t>
      </w:r>
    </w:p>
    <w:p w:rsidR="00000000" w:rsidDel="00000000" w:rsidP="00000000" w:rsidRDefault="00000000" w:rsidRPr="00000000" w14:paraId="00000009">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Purpose of Job:  The Hickman County School System recognizes that many factors</w:t>
      </w:r>
    </w:p>
    <w:p w:rsidR="00000000" w:rsidDel="00000000" w:rsidP="00000000" w:rsidRDefault="00000000" w:rsidRPr="00000000" w14:paraId="0000000C">
      <w:pPr>
        <w:pageBreakBefore w:val="0"/>
        <w:rPr/>
      </w:pPr>
      <w:r w:rsidDel="00000000" w:rsidR="00000000" w:rsidRPr="00000000">
        <w:rPr>
          <w:rtl w:val="0"/>
        </w:rPr>
        <w:t xml:space="preserve">contribute to a student’s learning. These factors may include social, emotional, behavioral, mental health, and economic issues. School Social Workers are employed by the Hickman County School System to work with students, families, schools, and communities to support students and enhance their learning and success--especially in the areas of emotional health and well being.</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ESSENTIAL FUNCTIONS:</w:t>
      </w:r>
    </w:p>
    <w:p w:rsidR="00000000" w:rsidDel="00000000" w:rsidP="00000000" w:rsidRDefault="00000000" w:rsidRPr="00000000" w14:paraId="0000000F">
      <w:pPr>
        <w:pageBreakBefore w:val="0"/>
        <w:ind w:left="0" w:firstLine="0"/>
        <w:rPr/>
      </w:pPr>
      <w:r w:rsidDel="00000000" w:rsidR="00000000" w:rsidRPr="00000000">
        <w:rPr>
          <w:rtl w:val="0"/>
        </w:rPr>
        <w:t xml:space="preserve">Essential Duties and Responsibilities include (but is not limited to) the following:</w:t>
      </w:r>
    </w:p>
    <w:p w:rsidR="00000000" w:rsidDel="00000000" w:rsidP="00000000" w:rsidRDefault="00000000" w:rsidRPr="00000000" w14:paraId="00000010">
      <w:pPr>
        <w:pageBreakBefore w:val="0"/>
        <w:ind w:left="0" w:firstLine="0"/>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pPr>
      <w:r w:rsidDel="00000000" w:rsidR="00000000" w:rsidRPr="00000000">
        <w:rPr>
          <w:rtl w:val="0"/>
        </w:rPr>
        <w:t xml:space="preserve">Consult with school administrators, teachers, other faculty, students, and families on</w:t>
      </w:r>
    </w:p>
    <w:p w:rsidR="00000000" w:rsidDel="00000000" w:rsidP="00000000" w:rsidRDefault="00000000" w:rsidRPr="00000000" w14:paraId="00000012">
      <w:pPr>
        <w:pageBreakBefore w:val="0"/>
        <w:ind w:left="720" w:firstLine="0"/>
        <w:rPr/>
      </w:pPr>
      <w:r w:rsidDel="00000000" w:rsidR="00000000" w:rsidRPr="00000000">
        <w:rPr>
          <w:rtl w:val="0"/>
        </w:rPr>
        <w:t xml:space="preserve">referrals and follow-up reports regarding social work services and results;</w:t>
      </w:r>
    </w:p>
    <w:p w:rsidR="00000000" w:rsidDel="00000000" w:rsidP="00000000" w:rsidRDefault="00000000" w:rsidRPr="00000000" w14:paraId="00000013">
      <w:pPr>
        <w:pageBreakBefore w:val="0"/>
        <w:numPr>
          <w:ilvl w:val="0"/>
          <w:numId w:val="1"/>
        </w:numPr>
        <w:ind w:left="720" w:hanging="360"/>
      </w:pPr>
      <w:r w:rsidDel="00000000" w:rsidR="00000000" w:rsidRPr="00000000">
        <w:rPr>
          <w:rtl w:val="0"/>
        </w:rPr>
        <w:t xml:space="preserve">Counsel with students and their families regarding treatment of school social issues;</w:t>
      </w:r>
    </w:p>
    <w:p w:rsidR="00000000" w:rsidDel="00000000" w:rsidP="00000000" w:rsidRDefault="00000000" w:rsidRPr="00000000" w14:paraId="00000014">
      <w:pPr>
        <w:pageBreakBefore w:val="0"/>
        <w:numPr>
          <w:ilvl w:val="0"/>
          <w:numId w:val="1"/>
        </w:numPr>
        <w:ind w:left="720" w:hanging="360"/>
      </w:pPr>
      <w:r w:rsidDel="00000000" w:rsidR="00000000" w:rsidRPr="00000000">
        <w:rPr>
          <w:rtl w:val="0"/>
        </w:rPr>
        <w:t xml:space="preserve">Provide crisis intervention;</w:t>
      </w:r>
    </w:p>
    <w:p w:rsidR="00000000" w:rsidDel="00000000" w:rsidP="00000000" w:rsidRDefault="00000000" w:rsidRPr="00000000" w14:paraId="00000015">
      <w:pPr>
        <w:pageBreakBefore w:val="0"/>
        <w:numPr>
          <w:ilvl w:val="0"/>
          <w:numId w:val="1"/>
        </w:numPr>
        <w:ind w:left="720" w:hanging="360"/>
      </w:pPr>
      <w:r w:rsidDel="00000000" w:rsidR="00000000" w:rsidRPr="00000000">
        <w:rPr>
          <w:rtl w:val="0"/>
        </w:rPr>
        <w:t xml:space="preserve">Develop intervention strategies leading to academic and social success;</w:t>
      </w:r>
    </w:p>
    <w:p w:rsidR="00000000" w:rsidDel="00000000" w:rsidP="00000000" w:rsidRDefault="00000000" w:rsidRPr="00000000" w14:paraId="00000016">
      <w:pPr>
        <w:pageBreakBefore w:val="0"/>
        <w:numPr>
          <w:ilvl w:val="0"/>
          <w:numId w:val="1"/>
        </w:numPr>
        <w:ind w:left="720" w:hanging="360"/>
      </w:pPr>
      <w:r w:rsidDel="00000000" w:rsidR="00000000" w:rsidRPr="00000000">
        <w:rPr>
          <w:rtl w:val="0"/>
        </w:rPr>
        <w:t xml:space="preserve">Assess and develop interventions to decrease chronic absenteeism;</w:t>
      </w:r>
    </w:p>
    <w:p w:rsidR="00000000" w:rsidDel="00000000" w:rsidP="00000000" w:rsidRDefault="00000000" w:rsidRPr="00000000" w14:paraId="00000017">
      <w:pPr>
        <w:pageBreakBefore w:val="0"/>
        <w:numPr>
          <w:ilvl w:val="0"/>
          <w:numId w:val="1"/>
        </w:numPr>
        <w:ind w:left="720" w:hanging="360"/>
      </w:pPr>
      <w:r w:rsidDel="00000000" w:rsidR="00000000" w:rsidRPr="00000000">
        <w:rPr>
          <w:rtl w:val="0"/>
        </w:rPr>
        <w:t xml:space="preserve">Assess family situations affecting academic progress</w:t>
      </w:r>
    </w:p>
    <w:p w:rsidR="00000000" w:rsidDel="00000000" w:rsidP="00000000" w:rsidRDefault="00000000" w:rsidRPr="00000000" w14:paraId="00000018">
      <w:pPr>
        <w:pageBreakBefore w:val="0"/>
        <w:numPr>
          <w:ilvl w:val="0"/>
          <w:numId w:val="1"/>
        </w:numPr>
        <w:ind w:left="720" w:hanging="360"/>
      </w:pPr>
      <w:r w:rsidDel="00000000" w:rsidR="00000000" w:rsidRPr="00000000">
        <w:rPr>
          <w:rtl w:val="0"/>
        </w:rPr>
        <w:t xml:space="preserve">Counsel and assist families in the awareness and use of self-improvement programs as</w:t>
      </w:r>
    </w:p>
    <w:p w:rsidR="00000000" w:rsidDel="00000000" w:rsidP="00000000" w:rsidRDefault="00000000" w:rsidRPr="00000000" w14:paraId="00000019">
      <w:pPr>
        <w:pageBreakBefore w:val="0"/>
        <w:ind w:left="720" w:firstLine="0"/>
        <w:rPr/>
      </w:pPr>
      <w:r w:rsidDel="00000000" w:rsidR="00000000" w:rsidRPr="00000000">
        <w:rPr>
          <w:rtl w:val="0"/>
        </w:rPr>
        <w:t xml:space="preserve">appropriate;</w:t>
      </w:r>
    </w:p>
    <w:p w:rsidR="00000000" w:rsidDel="00000000" w:rsidP="00000000" w:rsidRDefault="00000000" w:rsidRPr="00000000" w14:paraId="0000001A">
      <w:pPr>
        <w:pageBreakBefore w:val="0"/>
        <w:numPr>
          <w:ilvl w:val="0"/>
          <w:numId w:val="1"/>
        </w:numPr>
        <w:ind w:left="720" w:hanging="360"/>
      </w:pPr>
      <w:r w:rsidDel="00000000" w:rsidR="00000000" w:rsidRPr="00000000">
        <w:rPr>
          <w:rtl w:val="0"/>
        </w:rPr>
        <w:t xml:space="preserve">Plan, conduct, and evaluate parent training sessions;</w:t>
      </w:r>
    </w:p>
    <w:p w:rsidR="00000000" w:rsidDel="00000000" w:rsidP="00000000" w:rsidRDefault="00000000" w:rsidRPr="00000000" w14:paraId="0000001B">
      <w:pPr>
        <w:pageBreakBefore w:val="0"/>
        <w:numPr>
          <w:ilvl w:val="0"/>
          <w:numId w:val="1"/>
        </w:numPr>
        <w:ind w:left="720" w:hanging="360"/>
      </w:pPr>
      <w:r w:rsidDel="00000000" w:rsidR="00000000" w:rsidRPr="00000000">
        <w:rPr>
          <w:rtl w:val="0"/>
        </w:rPr>
        <w:t xml:space="preserve">Provide case management for students/families requiring multiple services;</w:t>
      </w:r>
    </w:p>
    <w:p w:rsidR="00000000" w:rsidDel="00000000" w:rsidP="00000000" w:rsidRDefault="00000000" w:rsidRPr="00000000" w14:paraId="0000001C">
      <w:pPr>
        <w:pageBreakBefore w:val="0"/>
        <w:numPr>
          <w:ilvl w:val="0"/>
          <w:numId w:val="1"/>
        </w:numPr>
        <w:ind w:left="720" w:hanging="360"/>
      </w:pPr>
      <w:r w:rsidDel="00000000" w:rsidR="00000000" w:rsidRPr="00000000">
        <w:rPr>
          <w:rtl w:val="0"/>
        </w:rPr>
        <w:t xml:space="preserve">Assist families in accessing and utilizing school and community resources;</w:t>
      </w:r>
    </w:p>
    <w:p w:rsidR="00000000" w:rsidDel="00000000" w:rsidP="00000000" w:rsidRDefault="00000000" w:rsidRPr="00000000" w14:paraId="0000001D">
      <w:pPr>
        <w:pageBreakBefore w:val="0"/>
        <w:numPr>
          <w:ilvl w:val="0"/>
          <w:numId w:val="1"/>
        </w:numPr>
        <w:ind w:left="720" w:hanging="360"/>
      </w:pPr>
      <w:r w:rsidDel="00000000" w:rsidR="00000000" w:rsidRPr="00000000">
        <w:rPr>
          <w:rtl w:val="0"/>
        </w:rPr>
        <w:t xml:space="preserve">Locate educational resources;</w:t>
      </w:r>
    </w:p>
    <w:p w:rsidR="00000000" w:rsidDel="00000000" w:rsidP="00000000" w:rsidRDefault="00000000" w:rsidRPr="00000000" w14:paraId="0000001E">
      <w:pPr>
        <w:pageBreakBefore w:val="0"/>
        <w:numPr>
          <w:ilvl w:val="0"/>
          <w:numId w:val="1"/>
        </w:numPr>
        <w:ind w:left="720" w:hanging="360"/>
      </w:pPr>
      <w:r w:rsidDel="00000000" w:rsidR="00000000" w:rsidRPr="00000000">
        <w:rPr>
          <w:rtl w:val="0"/>
        </w:rPr>
        <w:t xml:space="preserve">Plan and implement parental/guardian involvement activities;</w:t>
      </w:r>
    </w:p>
    <w:p w:rsidR="00000000" w:rsidDel="00000000" w:rsidP="00000000" w:rsidRDefault="00000000" w:rsidRPr="00000000" w14:paraId="0000001F">
      <w:pPr>
        <w:pageBreakBefore w:val="0"/>
        <w:numPr>
          <w:ilvl w:val="0"/>
          <w:numId w:val="1"/>
        </w:numPr>
        <w:ind w:left="720" w:hanging="360"/>
      </w:pPr>
      <w:r w:rsidDel="00000000" w:rsidR="00000000" w:rsidRPr="00000000">
        <w:rPr>
          <w:rtl w:val="0"/>
        </w:rPr>
        <w:t xml:space="preserve">Plan, activate, and monitor wrap-around services to encourage/maintain continuity of</w:t>
      </w:r>
    </w:p>
    <w:p w:rsidR="00000000" w:rsidDel="00000000" w:rsidP="00000000" w:rsidRDefault="00000000" w:rsidRPr="00000000" w14:paraId="00000020">
      <w:pPr>
        <w:pageBreakBefore w:val="0"/>
        <w:ind w:left="720" w:firstLine="0"/>
        <w:rPr/>
      </w:pPr>
      <w:r w:rsidDel="00000000" w:rsidR="00000000" w:rsidRPr="00000000">
        <w:rPr>
          <w:rtl w:val="0"/>
        </w:rPr>
        <w:t xml:space="preserve">care throughout school breaks;Work cooperatively with local juvenile court system to</w:t>
      </w:r>
    </w:p>
    <w:p w:rsidR="00000000" w:rsidDel="00000000" w:rsidP="00000000" w:rsidRDefault="00000000" w:rsidRPr="00000000" w14:paraId="00000021">
      <w:pPr>
        <w:pageBreakBefore w:val="0"/>
        <w:ind w:left="720" w:firstLine="0"/>
        <w:rPr/>
      </w:pPr>
      <w:r w:rsidDel="00000000" w:rsidR="00000000" w:rsidRPr="00000000">
        <w:rPr>
          <w:rtl w:val="0"/>
        </w:rPr>
        <w:t xml:space="preserve"> provide a pathway to academic</w:t>
      </w:r>
    </w:p>
    <w:p w:rsidR="00000000" w:rsidDel="00000000" w:rsidP="00000000" w:rsidRDefault="00000000" w:rsidRPr="00000000" w14:paraId="00000022">
      <w:pPr>
        <w:pageBreakBefore w:val="0"/>
        <w:ind w:left="720" w:firstLine="0"/>
        <w:rPr/>
      </w:pPr>
      <w:r w:rsidDel="00000000" w:rsidR="00000000" w:rsidRPr="00000000">
        <w:rPr>
          <w:rtl w:val="0"/>
        </w:rPr>
        <w:t xml:space="preserve">and personal success;</w:t>
      </w:r>
    </w:p>
    <w:p w:rsidR="00000000" w:rsidDel="00000000" w:rsidP="00000000" w:rsidRDefault="00000000" w:rsidRPr="00000000" w14:paraId="00000023">
      <w:pPr>
        <w:pageBreakBefore w:val="0"/>
        <w:numPr>
          <w:ilvl w:val="0"/>
          <w:numId w:val="1"/>
        </w:numPr>
        <w:ind w:left="720" w:hanging="360"/>
      </w:pPr>
      <w:r w:rsidDel="00000000" w:rsidR="00000000" w:rsidRPr="00000000">
        <w:rPr>
          <w:rtl w:val="0"/>
        </w:rPr>
        <w:t xml:space="preserve">Develop strategies to ensure student success while reducing juvenile court referrals</w:t>
      </w:r>
    </w:p>
    <w:p w:rsidR="00000000" w:rsidDel="00000000" w:rsidP="00000000" w:rsidRDefault="00000000" w:rsidRPr="00000000" w14:paraId="00000024">
      <w:pPr>
        <w:pageBreakBefore w:val="0"/>
        <w:numPr>
          <w:ilvl w:val="0"/>
          <w:numId w:val="1"/>
        </w:numPr>
        <w:ind w:left="720" w:hanging="360"/>
      </w:pPr>
      <w:r w:rsidDel="00000000" w:rsidR="00000000" w:rsidRPr="00000000">
        <w:rPr>
          <w:rtl w:val="0"/>
        </w:rPr>
        <w:t xml:space="preserve">Perform other work-related duties</w:t>
      </w:r>
    </w:p>
    <w:p w:rsidR="00000000" w:rsidDel="00000000" w:rsidP="00000000" w:rsidRDefault="00000000" w:rsidRPr="00000000" w14:paraId="00000025">
      <w:pPr>
        <w:pageBreakBefore w:val="0"/>
        <w:ind w:left="0" w:firstLine="0"/>
        <w:rPr/>
      </w:pPr>
      <w:r w:rsidDel="00000000" w:rsidR="00000000" w:rsidRPr="00000000">
        <w:rPr>
          <w:rtl w:val="0"/>
        </w:rPr>
      </w:r>
    </w:p>
    <w:p w:rsidR="00000000" w:rsidDel="00000000" w:rsidP="00000000" w:rsidRDefault="00000000" w:rsidRPr="00000000" w14:paraId="00000026">
      <w:pPr>
        <w:pageBreakBefore w:val="0"/>
        <w:ind w:left="0" w:firstLine="0"/>
        <w:rPr/>
      </w:pPr>
      <w:r w:rsidDel="00000000" w:rsidR="00000000" w:rsidRPr="00000000">
        <w:rPr>
          <w:rtl w:val="0"/>
        </w:rPr>
        <w:t xml:space="preserve">QUALIFICATIONS:</w:t>
      </w:r>
    </w:p>
    <w:p w:rsidR="00000000" w:rsidDel="00000000" w:rsidP="00000000" w:rsidRDefault="00000000" w:rsidRPr="00000000" w14:paraId="00000027">
      <w:pPr>
        <w:pageBreakBefore w:val="0"/>
        <w:ind w:left="0" w:firstLine="0"/>
        <w:rPr/>
      </w:pPr>
      <w:r w:rsidDel="00000000" w:rsidR="00000000" w:rsidRPr="00000000">
        <w:rPr>
          <w:rtl w:val="0"/>
        </w:rPr>
        <w:t xml:space="preserve">Minimum of a Bachelor’s Degree in School Social Work; Master’s Degree</w:t>
      </w:r>
    </w:p>
    <w:p w:rsidR="00000000" w:rsidDel="00000000" w:rsidP="00000000" w:rsidRDefault="00000000" w:rsidRPr="00000000" w14:paraId="00000028">
      <w:pPr>
        <w:pageBreakBefore w:val="0"/>
        <w:ind w:left="0" w:firstLine="0"/>
        <w:rPr/>
      </w:pPr>
      <w:r w:rsidDel="00000000" w:rsidR="00000000" w:rsidRPr="00000000">
        <w:rPr>
          <w:rtl w:val="0"/>
        </w:rPr>
        <w:t xml:space="preserve">preferred; Licensed Clinical Social Worker preferred; LMSW or a Bachelor’s Degree and a track record of success will be considered;  Tennessee license with either an Apprentice School Services Personnel or Professional School Services Personnel endorsement; previous experience in social services is preferred.</w:t>
      </w:r>
    </w:p>
    <w:p w:rsidR="00000000" w:rsidDel="00000000" w:rsidP="00000000" w:rsidRDefault="00000000" w:rsidRPr="00000000" w14:paraId="00000029">
      <w:pPr>
        <w:pageBreakBefore w:val="0"/>
        <w:ind w:left="0" w:firstLine="0"/>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