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35.561523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876300" cy="762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63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2.962646484375" w:firstLine="0"/>
        <w:jc w:val="right"/>
        <w:rPr>
          <w:rFonts w:ascii="Calibri" w:cs="Calibri" w:eastAsia="Calibri" w:hAnsi="Calibri"/>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7.84000015258789"/>
          <w:szCs w:val="27.84000015258789"/>
          <w:u w:val="none"/>
          <w:shd w:fill="auto" w:val="clear"/>
          <w:vertAlign w:val="baseline"/>
          <w:rtl w:val="0"/>
        </w:rPr>
        <w:t xml:space="preserve">Política de participación de padres y familias en la escuela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0" w:right="2538.319091796875" w:firstLine="0"/>
        <w:jc w:val="right"/>
        <w:rPr>
          <w:rFonts w:ascii="Calibri" w:cs="Calibri" w:eastAsia="Calibri" w:hAnsi="Calibri"/>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7.84000015258789"/>
          <w:szCs w:val="27.84000015258789"/>
          <w:u w:val="none"/>
          <w:shd w:fill="auto" w:val="clear"/>
          <w:vertAlign w:val="baseline"/>
          <w:rtl w:val="0"/>
        </w:rPr>
        <w:t xml:space="preserve">Escuela Primaria del Norte de Tattnall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0" w:right="3406.3043212890625" w:firstLine="0"/>
        <w:jc w:val="right"/>
        <w:rPr>
          <w:rFonts w:ascii="Calibri" w:cs="Calibri" w:eastAsia="Calibri" w:hAnsi="Calibri"/>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7.84000015258789"/>
          <w:szCs w:val="27.84000015258789"/>
          <w:u w:val="none"/>
          <w:shd w:fill="auto" w:val="clear"/>
          <w:vertAlign w:val="baseline"/>
          <w:rtl w:val="0"/>
        </w:rPr>
        <w:t xml:space="preserve">Año Escolar 2025-2026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80078125" w:line="240" w:lineRule="auto"/>
        <w:ind w:left="0" w:right="3262.825927734375" w:firstLine="0"/>
        <w:jc w:val="right"/>
        <w:rPr>
          <w:rFonts w:ascii="Calibri" w:cs="Calibri" w:eastAsia="Calibri" w:hAnsi="Calibri"/>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7.84000015258789"/>
          <w:szCs w:val="27.84000015258789"/>
          <w:u w:val="none"/>
          <w:shd w:fill="auto" w:val="clear"/>
          <w:vertAlign w:val="baseline"/>
          <w:rtl w:val="0"/>
        </w:rPr>
        <w:t xml:space="preserve">[Revisado el 22/07/2025]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06689453125" w:line="280.99162101745605" w:lineRule="auto"/>
        <w:ind w:left="183.3600616455078" w:right="68.60229492187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Para apoyar el fortalecimiento del rendimiento académico de los estudiantes, la Escuela  Primaria del Norte de Tattnall recibe fondos del Título I, Parte A y, por lo tanto, conjuntamente  con los padres debe desarrollar, acordar y distribuir a los padres y familiares de los niños  participantes una política escrita para la participación de padres y familias la cual contenga  información requerida por la sección 1116(b) y (c) de la Ley Cada Estudiante Exitoso (ESSA). La  política establece las expectativas de la escuela para la participación de los padres y la familia y  describe cómo la escuela implementará una serie de actividades específicas de participación de  los padres y la familia, y será incorporada al plan de la escuela presentado a la agencia  educativa local (LEA).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283203125" w:line="279.88829612731934" w:lineRule="auto"/>
        <w:ind w:left="184.0801239013672" w:right="46.0412597656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acepta implementar los siguientes requisitos como se  describe en la Sección 1116: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1494140625" w:line="280.18335342407227" w:lineRule="auto"/>
        <w:ind w:left="894.9329376220703" w:right="333.482666015625" w:hanging="341.6081237792969"/>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Involucrar a los padres, de manera organizada, continua y oportuna, en la planificación,  revisión y mejora de los programas bajo el Título I, Parte A, incluyendo la planificación,  revisión y mejora de la política de participación de padres y de las familias y el desarrollo  conjunto del plan del programa escolar bajo la Sección 1114(b) de la Ley Cada Estudiante  Triunfa (ESSA).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4775390625" w:line="279.22874450683594" w:lineRule="auto"/>
        <w:ind w:left="903.4577178955078" w:right="71.807861328125" w:hanging="350.1329040527344"/>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Actualizar periódicamente la política de participación de padres y las familias para remediar  las necesidades variables de los padres y de la escuela, distribuirla a los padres de los niños  participantes y poner la política de participación de padres y las familias a disposición de la  comunidad local.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38916015625" w:line="279.9573612213135" w:lineRule="auto"/>
        <w:ind w:left="901.3840484619141" w:right="202.635498046875" w:hanging="348.0592346191406"/>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Brindar amplias oportunidades, en la medida de lo posible, para la participación de padres  con dominio limitado del idioma inglés, padres con discapacidades y padres de niños  migrantes, incluido el suministro de información e informes escolares requeridos según la  Sección 1111 de la ESSA en un formato comprensible y uniforme, incluyendo formatos  alternativos a pedido y, en la medida que sea posible, en un idioma que los padres  comprendan.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4013671875" w:line="281.39777183532715" w:lineRule="auto"/>
        <w:ind w:left="903.4577178955078" w:right="0" w:hanging="350.1329040527344"/>
        <w:jc w:val="both"/>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Si el plan del programa escolar bajo la Sección 1114(b) de la ESSA no es satisfactorio para los  padres de los niños participantes, entregue cualquier comentario de los padres sobre el plan  cuando la escuela lo ponga a disposición de la agencia educativa local.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26220703125" w:line="278.98547172546387" w:lineRule="auto"/>
        <w:ind w:left="902.5360870361328" w:right="99.39697265625" w:hanging="349.2112731933594"/>
        <w:jc w:val="left"/>
        <w:rPr>
          <w:rFonts w:ascii="Calibri" w:cs="Calibri" w:eastAsia="Calibri" w:hAnsi="Calibri"/>
          <w:sz w:val="23.040000915527344"/>
          <w:szCs w:val="23.040000915527344"/>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Se regirán por la siguiente definición estatutaria de participación de los padres y la familia y  se llevarán a cabo programas, actividades y procedimientos de acuerdo con esta definición: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26220703125" w:line="278.98547172546387" w:lineRule="auto"/>
        <w:ind w:left="902.5360870361328" w:right="99.39697265625" w:hanging="349.2112731933594"/>
        <w:jc w:val="left"/>
        <w:rPr>
          <w:rFonts w:ascii="Calibri" w:cs="Calibri" w:eastAsia="Calibri" w:hAnsi="Calibri"/>
          <w:sz w:val="23.040000915527344"/>
          <w:szCs w:val="23.04000091552734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26220703125" w:line="278.98547172546387" w:lineRule="auto"/>
        <w:ind w:left="902.5360870361328" w:right="99.39697265625" w:hanging="349.2112731933594"/>
        <w:jc w:val="left"/>
        <w:rPr>
          <w:rFonts w:ascii="Calibri" w:cs="Calibri" w:eastAsia="Calibri" w:hAnsi="Calibri"/>
          <w:sz w:val="23.040000915527344"/>
          <w:szCs w:val="23.04000091552734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126220703125" w:line="278.98547172546387" w:lineRule="auto"/>
        <w:ind w:left="902.5360870361328" w:right="99.39697265625" w:hanging="349.2112731933594"/>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July 22, 2025 • Page 1 of 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05430793762207" w:lineRule="auto"/>
        <w:ind w:left="903.4577178955078" w:right="270.355224609375" w:firstLine="9.21600341796875"/>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La participación de padres y las familias significa la participación de los padres en una  comunicación regular, bidireccional y significativa que involucra el aprendizaje académico  de los estudiantes y otras actividades escolares, incluyendo garantizar: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0517578125" w:line="279.3148612976074" w:lineRule="auto"/>
        <w:ind w:left="1484.2959594726562" w:right="69.16015625" w:firstLine="0"/>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(A) Los padres desempeñan un papel integral en ayudar al aprendizaje de sus hijos. (B) Se exhorta a los padres a participar activamente en la educación de sus hijos en la  escuela.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046875" w:line="281.13670349121094" w:lineRule="auto"/>
        <w:ind w:left="1839.8574829101562" w:right="17.55126953125" w:hanging="355.5615234375"/>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(C) Los padres son socios en la educación de sus hijos y están incluidos, según  corresponda, en la toma de decisiones y en los comités asesores para ayudar en la  educación de sus hijos.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591796875" w:line="283.21858406066895" w:lineRule="auto"/>
        <w:ind w:left="1846.9998168945312" w:right="175.14404296875" w:hanging="362.703857421875"/>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(D) Se realizan otras actividades, como las que están descritas en el Artículo 1116 de  la ESSA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33447265625" w:line="283.8860321044922" w:lineRule="auto"/>
        <w:ind w:left="333.3600616455078" w:right="142.042236328125"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DESCRIPCIÓN DE CÓMO LA ESCUELA IMPLEMENTARÁ LOS COMPONENTES REQUERIDOS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LA POLÍTICA DE PARTICIPACIÓN DE PADRES Y LAS FAMILIASJOINTLY DEVELOPED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634033203125" w:line="280.97082138061523" w:lineRule="auto"/>
        <w:ind w:left="182.40013122558594" w:right="136.27807617187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tomará las siguientes acciones para involucrar a los  padres de manera organizada, continua y oportuna en la planificación, revisión y mejora de los  programas de Título I, incluyendo oportunidades para reuniones regulares, si los padres lo  solicitan, para formular sugerencias y participar, según corresponda, en las decisiones  relacionadas con la educación de su hijo y responder a dichas sugerencias lo antes posible.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491943359375" w:line="242.82903671264648" w:lineRule="auto"/>
        <w:ind w:left="369.71534729003906" w:right="155.146484375" w:hanging="369.71534729003906"/>
        <w:jc w:val="left"/>
        <w:rPr>
          <w:rFonts w:ascii="Calibri" w:cs="Calibri" w:eastAsia="Calibri" w:hAnsi="Calibri"/>
          <w:sz w:val="22.079999923706055"/>
          <w:szCs w:val="22.079999923706055"/>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 Política de participación de padres y familias de las escuelas Título I para la Escuela Primaria del  Norte de Tattnall se desarrolla, revisa y actualiza conjuntamente anualmente para remediar las  necesidades variantes de los padres y la escuela a través de diversas oportunidades de aportación de  los padres. Los aportes se pueden brindar de varias formas, incluidos comentarios verbales, escritos,  encuestas, a través de comités y actividades/eventos de participación de los padres. El equipo de  liderazgo de la escuela, el consejo escolar, los maestros y la administración también reciben  comentarios. Los comentarios de los padres pueden enviarse a la administración de la escuela en  cualquier momento durante el año escolar. La Escuela Primaria del Norte de Tattnall provee a los  padres la Política de participación de padres y familias del distrito, la Política de participación de  padres y familias de la escuela, los pactos entre escuelas y padres, el Plan de mejora escolar/a nivel  escolar y la Encuesta y los resultados del Título I en un foro abierto con solicitud de opiniones. La  Escuela Primaria del Norte de Tattnall distribuye esto anualmente antes del 1 de noviembre y están  disponibles en línea en el sitio web de la escuela,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https://ntes.tattnallschools.org/</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y también hay  copias disponibles cuando se hace una solicitud.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491943359375" w:line="242.82903671264648" w:lineRule="auto"/>
        <w:ind w:left="369.71534729003906" w:right="155.146484375" w:hanging="369.71534729003906"/>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REUNIÓN ANUAL de TÍTULO I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10498046875" w:line="280.0129222869873" w:lineRule="auto"/>
        <w:ind w:left="177.12013244628906" w:right="11.96166992187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tomará las siguientes medidas para llevar a cabo una  reunión anual, en un horario conveniente e invitará a todos los padres de los niños  participantes a asistir para informarles sobre el programa Título I de la escuela, la naturaleza del  programa Título I, los requisitos de los padres, la política de participación de los padres y la  familia en la escuela, el plan para toda la escuela y el pacto entre la escuela y los padres.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3070220947266" w:line="240" w:lineRule="auto"/>
        <w:ind w:left="172.80006408691406"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July 22, 2025 • Page 2 of 7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575897216797" w:right="0" w:firstLine="0"/>
        <w:jc w:val="left"/>
        <w:rPr>
          <w:rFonts w:ascii="Calibri" w:cs="Calibri" w:eastAsia="Calibri" w:hAnsi="Calibri"/>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0226078033447" w:lineRule="auto"/>
        <w:ind w:left="325.5744171142578" w:right="101.995849609375" w:firstLine="3.75350952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 llevó a cabo una revisión anual del Programa Título I en la Escuela Primaria del Norte de Tattnall,  durante el otoño del año anterior al 1 de noviembre (agosto del 2025). Todos los padres y familias  están invitados a asistir donde se comparte información del Título I con padres y las familias. La  reunión anual de padres de Título I se publicará en la marquesina de la escuela, el sitio web de la  escuela, la página de Facebook de la escuela y Class Dojo, así como también se enviarán folletos a las  familias. El entrenador académico conservará una hoja de registro con roles, agenda, presentación y  actas como prueba de la reunión. La Política de participación de los padres y las familias de la escuela,  la Política de participación de los padres y las familias del distrito, el Plan de mejora para toda la  escuela y el Convenio entre la escuela y los padres están disponibles para los padres, las familias y los  miembros de la comunidad en la escuela, en las reuniones del consejo escolar y en la reunión anual  de padres de Título I. Además, todos estos documentos se envían a casa a todos los padres y familias  antes del 1 de noviembre de cada año.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2578125" w:line="240" w:lineRule="auto"/>
        <w:ind w:left="181.78565979003906" w:right="0" w:firstLine="0"/>
        <w:jc w:val="left"/>
        <w:rPr>
          <w:rFonts w:ascii="Calibri" w:cs="Calibri" w:eastAsia="Calibri" w:hAnsi="Calibri"/>
          <w:b w:val="1"/>
          <w:bCs w:val="1"/>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3.040000915527344"/>
          <w:szCs w:val="23.040000915527344"/>
          <w:u w:val="none"/>
          <w:shd w:fill="auto" w:val="clear"/>
          <w:vertAlign w:val="baseline"/>
          <w:rtl w:val="0"/>
        </w:rPr>
        <w:t xml:space="preserve">COMUNICACIONES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2509765625" w:line="246.2552547454834" w:lineRule="auto"/>
        <w:ind w:left="190.0800323486328" w:right="647.6544189453125" w:firstLine="2.07366943359375"/>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3.040000915527344"/>
          <w:szCs w:val="23.04000091552734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tomará las siguientes acciones para brindarles a los  padres de los niños participantes lo siguiente: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1809082031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Información oportuna sobre los programas del Título I.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3.38072776794434" w:lineRule="auto"/>
        <w:ind w:left="902.1520233154297" w:right="675.7061767578125" w:hanging="357.39044189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Número flexible de reuniones, por ejemplo, por la mañana o por la noche, y puede  proporcionar, cuidado infantil o visitas domiciliarias, con fondos de Título 1, según dichos  servicios se relacionen con la participación de los padres y las familias.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57470703125" w:line="244.82937812805176" w:lineRule="auto"/>
        <w:ind w:left="903.6977386474609" w:right="237.542724609375" w:hanging="358.9361572265625"/>
        <w:jc w:val="left"/>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 información relacionada con la escuela y los programas, reuniones y otras actividades para  padres es enviada a los padres de los niños participantes en un formato comprensible y  uniforme, incluidos formatos alternativos a pedido y, en la medida de lo posible, en un idioma  que los padres puedan comprender: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57470703125" w:line="244.82937812805176" w:lineRule="auto"/>
        <w:ind w:left="903.6977386474609" w:right="237.542724609375" w:hanging="358.9361572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Grupo de Dojo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Página de Facebook de la escuela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551269531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Marquesina de la escuela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Sitio web de la escuela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Portal para padres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Conferencias de padres y maestros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629394531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Folder de comunicación estudiantil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Folletos/Invitaciones/ Panfletos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Llamadas telefónicas personales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73339843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Correos electrónicos/Mensajes de texto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Notas/Avisos/Cartas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67089843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Marcador automático: sistema de notificación automatizado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428222656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Boletines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Reunión anual de padres de título I (agosto 2024)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Reuniones trimestrales del consejo escolar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42822265625" w:line="240" w:lineRule="auto"/>
        <w:ind w:left="544.76158142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Reuniones de PTO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3.49860191345215" w:lineRule="auto"/>
        <w:ind w:left="894.8656463623047" w:right="108.470458984375" w:hanging="350.10406494140625"/>
        <w:jc w:val="left"/>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Otras reuniones programadas durante todo el año (conferencias adicionales de padres y  maestros, reuniones de IEP, reuniones de 504, reuniones de EIP, reuniones de RtI, reuniones de  TPC, reuniones de ESOL, reuniones de PAC) serán programadas en horarios para adaptarse  mejor a los horarios de los padres. Las reuniones pueden ser virtuales para satisfacer las  necesidades de los padres, incluso por la mañana y por la noche.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3.49860191345215" w:lineRule="auto"/>
        <w:ind w:left="894.8656463623047" w:right="108.470458984375" w:hanging="350.1040649414062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3.49860191345215" w:lineRule="auto"/>
        <w:ind w:left="894.8656463623047" w:right="108.470458984375" w:hanging="350.1040649414062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3.49860191345215" w:lineRule="auto"/>
        <w:ind w:left="894.8656463623047" w:right="108.470458984375" w:hanging="350.10406494140625"/>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July 22, 2025 • Page 3 of 7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909.8801422119141" w:right="481.4013671875" w:hanging="365.118560791015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 información para los padres será traducida y proporcionada en un idioma que los padres  puedan comprender en la medida de lo posible.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47.72733688354492" w:lineRule="auto"/>
        <w:ind w:left="909.8801422119141" w:right="379.9609375" w:hanging="365.118560791015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Según sea necesario, la escuela puede proporcionar actividades donde se provee cuidado de  niños para los niños que asistan a las reuniones.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616455078125" w:line="240" w:lineRule="auto"/>
        <w:ind w:left="182.160110473632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CONTRATO ENTRE LA ESCUELA-PADRES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80.6099319458008" w:lineRule="auto"/>
        <w:ind w:left="183.3600616455078" w:right="50.6030273437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tomará las siguientes acciones para desarrollar un  contrato entre los padres y la escuela. El contrato se hará conjuntamente con los padres de los  niños participantes, el contrato entre la escuela y los padres describirá cómo los padres, todo el  personal de la escuela y los estudiantes compartirán la responsabilidad de mejorar el  rendimiento académico de los estudiantes y los medios por los cuales la escuela y los padres  construirán y desarrollarán una asociación para ayudar a los niños a alcanzar los altos  estándares del estado.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109375" w:line="244.38554763793945" w:lineRule="auto"/>
        <w:ind w:left="508.8001251220703" w:right="313.16162109375" w:firstLine="15.839996337890625"/>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Escuela Primaria del Norte de Tattnall revisa el contrato entre la escuela y los padres  cada año, en consulta con los padres, el personal escolar y los estudiantes a través de  comentarios recibidos mediante encuestas de maestros, encuestas de estudiantes,  encuestas de padres y otras oportunidades de reuniones de aportes. El contrato entre la  escuela y los padres se entrega a los padres y las familias durante los eventos de apertura  escolar/noches de nivel de grado y se envía a casa con los estudiantes durante el  comienzo del año escolar. Se mantiene una copia del contrato entre la escuela y los  padres en el sitio web de la escuela y los estudiantes nuevos reciben una copia al  momento de su inscripción. El contrato será explicado a los padres y se les pedirá que lo  firmen, lo que demuestra su compromiso de trabajar en colaboración con la escuela y su  hijo para garantizar que su hijo tenga éxito en la escuela.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109375" w:line="244.38554763793945" w:lineRule="auto"/>
        <w:ind w:left="0" w:right="313.16162109375"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RESERVA DE FONDOS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81.38747215270996" w:lineRule="auto"/>
        <w:ind w:left="181.2000274658203" w:right="74.840087890625" w:hanging="1.20010375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corresponde, 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tomará las siguientes acciones para  involucrar a los padres de los niños que son asistidos por Título I, Parte A en las decisiones  sobre cómo se gasta el 1 por ciento de los fondos del Título I, Parte A fondos reservados para la  participación de los padres y las familias: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3280029296875" w:line="243.45036506652832" w:lineRule="auto"/>
        <w:ind w:left="325.5744171142578" w:right="305.714111328125" w:firstLine="14.57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Escuela Primaria del Norte de Tattnall utilizará su estipendio de fondos para la participación de  padres y las familias para emplear un Coordinador de Participación Familiar del Título I del distrito  para ayudar a la escuela a promover la comunicación entre el hogar y la escuela y proporcionar  materiales y capacitación para ayudar a los padres a trabajar con sus hijos para mejorar los logros  académicos de sus hijos. Los fondos del Título I también se utilizarán para proporcionar a los padres  recursos con una variedad de temas para satisfacer las necesidades académicas de sus hijos. Los  fondos del Título I también se utilizarán para proporcionar suministros para actividades/eventos de  participación de padres y las familias. Estos también incluyen boletines del Instituto para Padres,  manuales para estudiantes y carpetas de comunicación para padres. El presupuesto para  actividades/programas de participación de padres y las familias se compartirá con los padres en la  reunión anual de padres de Título I y en la reunión del consejo escolar. Los padres pueden hacer  sugerencias a la escuela en cualquier momento durante el año escolar, en las reuniones del consejo  escolar y durante la encuesta de primavera sobre cómo se gastan los fondos.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4320526123047" w:line="240" w:lineRule="auto"/>
        <w:ind w:left="172.80006408691406"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July 22, 2025 • Page 4 of 7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601104736328"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COORDINACIÓN DE SERVICIOS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81.0126781463623" w:lineRule="auto"/>
        <w:ind w:left="177.12013244628906" w:right="50.6030273437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 la medida de lo posible y apropiado, coordinará e  integrará programas y actividades de participación de padres y las familias con otros programas  federales, estatales y locales, incluidos programas preescolares públicos, y llevará a cabo otras  actividades, como centros de recursos para padres, que exhortan y apoyan a los padres para  que participen más plenamente en la educación de sus hijos mediante: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080078125" w:line="243.74281883239746" w:lineRule="auto"/>
        <w:ind w:left="338.16001892089844" w:right="422.51708984375" w:firstLine="1.987152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 la primavera, la Escuela Primaria del Norte de Tattnall ofrece una reunión de transición para los  padres con niños en Pre-Kínder que ingresar a Kínder.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8388671875" w:line="243.38141441345215" w:lineRule="auto"/>
        <w:ind w:left="325.5744171142578" w:right="228.330078125" w:firstLine="14.57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concejero de la Escuela Primaria del Norte de Tattnall sirve como recurso para que los padres y las  familias obtengan conocimiento sobre el acoso, la nutrición y otros temas pertinentes.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1611328125" w:line="243.38141441345215" w:lineRule="auto"/>
        <w:ind w:left="325.5744171142578" w:right="731.185302734375" w:firstLine="14.57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Los programas de la Escuela Primaria del Norte de Tattnall exhortan y apoyan a los padres y las  familias a participar en la educación de sus hijos.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5283203125" w:line="243.38072776794434" w:lineRule="auto"/>
        <w:ind w:left="338.16001892089844" w:right="206.5771484375" w:firstLine="1.987152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Los Coordinadores de Participación Familiar del Distrito se comunican y colaboran con los Programas  Head Start locales durante todo el año para garantizar que las familias estén al tanto de las fechas y  requisitos de inscripción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1591796875" w:line="243.5617160797119" w:lineRule="auto"/>
        <w:ind w:left="331.3152313232422" w:right="964.13818359375" w:firstLine="8.8319396972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Coordinador de Participación Familiar del Distrito también comparte información sobre la  inscripción para Kínder en las reuniones de Conexión Familiar y cuando lo solicitan los socios  comunitarios.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4498291015625" w:line="240" w:lineRule="auto"/>
        <w:ind w:left="182.160110473632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CREACIÓN DE CAPACIDAD DE PADRES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5999603271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79.99916076660156" w:lineRule="auto"/>
        <w:ind w:left="183.60008239746094" w:right="139.8803710937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desarrollará la capacitación para tener una fuerte  participación de los padres y la familia para garantizar la participación efectiva de los padres y apoyar una asociación entre la escuela y la comunidad para mejorar el rendimiento académico  de los estudiantes a través de lo siguiente: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08251953125" w:line="279.73517417907715" w:lineRule="auto"/>
        <w:ind w:left="903.6881256103516" w:right="230.4931640625" w:hanging="350.3633117675781"/>
        <w:jc w:val="both"/>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w:t>
      </w: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oporcionar a los padres una descripción y explicación del plan de estudios que se utiliza  en la escuela, las formas de evaluaciones académicas utilizadas para medir el progreso de  los estudiantes y los niveles de logro de los desafiantes estándares académicos estatales; 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095703125" w:line="280.44344902038574" w:lineRule="auto"/>
        <w:ind w:left="902.5360870361328" w:right="169.7314453125" w:hanging="349.2112731933594"/>
        <w:jc w:val="both"/>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Materiales y entrenamiento para ayudar a los padres a trabajar con sus hijos para mejorar  sus logros académicos, tal como capacitación en literatura y uso de tecnología (incluyendo  educación sobre los daños de los derechos de autor), según corresponda, para fomentar la  participación de los padres y las familias.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9718017578125" w:line="283.22001457214355" w:lineRule="auto"/>
        <w:ind w:left="903.6881256103516" w:right="8.848876953125" w:hanging="350.3633117675781"/>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Proporcionar asistencia a los padres de los niños participantes, según corresponda, para que  ellos puedan comprender temas como los siguientes: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3203125" w:line="240" w:lineRule="auto"/>
        <w:ind w:left="1633.3649444580078" w:right="0" w:firstLine="0"/>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Los exigentes estándares académicos del estado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27783203125" w:line="279.57552909851074" w:lineRule="auto"/>
        <w:ind w:left="1984.088134765625" w:right="730.40771484375" w:hanging="350.7232666015625"/>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Las evaluaciones académicas estatales y locales, incluyendo evaluaciones  alternativas.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0987548828125" w:line="240" w:lineRule="auto"/>
        <w:ind w:left="1633.3649444580078" w:right="0" w:firstLine="0"/>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Los requisitos del Título I, Parte 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32373046875" w:line="240" w:lineRule="auto"/>
        <w:ind w:left="1633.3649444580078" w:right="0" w:firstLine="0"/>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 Cómo monitorear el progreso académico de su hijo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3388671875" w:line="240" w:lineRule="auto"/>
        <w:ind w:left="0" w:right="119.3310546875" w:firstLine="0"/>
        <w:jc w:val="right"/>
        <w:rPr>
          <w:rFonts w:ascii="Calibri" w:cs="Calibri" w:eastAsia="Calibri" w:hAnsi="Calibri"/>
          <w:sz w:val="23.040000915527344"/>
          <w:szCs w:val="23.04000091552734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Cómo trabajar con los maestros para mejorar los logros académicos de ahí hijos.</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3388671875" w:line="240" w:lineRule="auto"/>
        <w:ind w:left="0" w:right="119.3310546875" w:firstLine="0"/>
        <w:jc w:val="right"/>
        <w:rPr>
          <w:rFonts w:ascii="Calibri" w:cs="Calibri" w:eastAsia="Calibri" w:hAnsi="Calibri"/>
          <w:sz w:val="23.040000915527344"/>
          <w:szCs w:val="23.04000091552734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3388671875" w:line="240" w:lineRule="auto"/>
        <w:ind w:left="0" w:right="119.3310546875" w:firstLine="0"/>
        <w:jc w:val="center"/>
        <w:rPr>
          <w:rFonts w:ascii="Times New Roman" w:cs="Times New Roman" w:eastAsia="Times New Roman" w:hAnsi="Times New Roman"/>
          <w:sz w:val="20.15999984741211"/>
          <w:szCs w:val="20.15999984741211"/>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3388671875" w:line="240" w:lineRule="auto"/>
        <w:ind w:left="0" w:right="119.3310546875" w:firstLine="0"/>
        <w:jc w:val="center"/>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July 22, 2025 • Page 5 of 7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882095336914" w:lineRule="auto"/>
        <w:ind w:left="325.13282775878906" w:right="218.4375" w:firstLine="15.01434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 Escuela Primaria del Norte de Tattnall proporciona a los padres una descripción y explicación del  plan de estudios y las evaluaciones que se utilizan en la escuela, así como los resultados de las  evaluaciones académicas individuales de los estudiantes y la interpretación de los resultados, los  requisitos del Título I, Parte A, y materiales y capacitación para padres para apoyar el progreso  académico del niño a través de múltiples oportunidades de participación. Estas oportunidades  incluyen conferencias de padres y maestros, reuniones de padres para RtI, reuniones de padres 504,  reuniones de padres IEP, reuniones de padres EIP, reunión anual de padres de Título I, apertura  escolar, noches de nivel de grados, noche de literatura, noche en el museo, noche de estudios  sociales, matemáticas y ciencias, reunión de información sobre los exámenes de GMAS y reunión de  transición de Pre-Kínder a Kínder. La Escuela Primaria del Norte de Tattnall brinda oportunidades  para la participación de padres con dominio limitado del idioma inglés. Los maestros de ESOL están  disponibles para ayudar a los estudiantes y padres con dominio limitado del idioma inglés. Las  evaluaciones académicas individuales y la interpretación de los resultados son interpretadas para los  padres en un idioma que puedan entender con la ayuda de los maestros de ESOL y el traductor,  según sea necesario. La escuela también cuenta con un Proveedor de Servicios para Estudiantes  Migrantes (SSP).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92724609375" w:line="240" w:lineRule="auto"/>
        <w:ind w:left="189.360122680664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EDIFICAR LA CAPACIDAD DEL PERSONAL ESCOLAR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80.7542419433594" w:lineRule="auto"/>
        <w:ind w:left="183.60008239746094" w:right="83.72070312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brindará capacitación para enseñar a los maestros, el  personal de apoyo educativo especializado, directores y otros líderes escolares y personal  escolar, con la asistencia de los padres, sobre el valor y la utilidad de las contribuciones de los  padres y sobre cómo llegar a , comunicarse y trabajar con los padres como socios iguales,  implementar y coordinar programas para padres y construir vínculos entre los padres y la  escuela al: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65478515625" w:line="243.44112396240234" w:lineRule="auto"/>
        <w:ind w:left="182.7361297607422" w:right="7.88330078125" w:firstLine="8.61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desenvolvimiento de la capacidad del personal escolar en el valor y la utilidad de las contribuciones de  los padres y en cómo llegar a los padres, comunicarse y trabajar con ellos como socios iguales,  implementar y coordinar programas para padres y construir vínculos entre el hogar y la escuela será  proporcionado por el entrenador académico a través del desarrollo profesional, comunidades de  aprendizaje profesional y/o reuniones de nivel de grado. La escuela responde a las peticiones de los  padres y a las actividades de participación de padres y las familias de acuerdo a la encuesta de la  primavera. El Coordinador de Participación Familiar a Nivel de Distrito brinda asistencia técnica a la  escuela. La escuela garantiza que la información escolar y los programas para padres, reuniones y otras  actividades serán enviados a los padres en un formato y lenguaje que los padres puedan entender en la  medida de lo posible.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607421875" w:line="240" w:lineRule="auto"/>
        <w:ind w:left="172.80006408691406" w:right="0" w:firstLine="0"/>
        <w:jc w:val="center"/>
        <w:rPr>
          <w:rFonts w:ascii="Times New Roman" w:cs="Times New Roman" w:eastAsia="Times New Roman" w:hAnsi="Times New Roman"/>
          <w:sz w:val="20.15999984741211"/>
          <w:szCs w:val="20.15999984741211"/>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July 22, 2025 • Page 6 of 7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780975341797" w:lineRule="auto"/>
        <w:ind w:left="190.8000946044922" w:right="31.4013671875" w:firstLine="2.160034179687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780975341797" w:lineRule="auto"/>
        <w:ind w:left="190.8000946044922" w:right="31.40136718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Escuela Primaria del Norte de Tattnall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brindará otro apoyo razonable para las actividades de  participación de padres y las familias según la Sección 1116, según lo soliciten los padres: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3115234375" w:line="280.5875015258789" w:lineRule="auto"/>
        <w:ind w:left="182.9376983642578" w:right="210.5078125" w:firstLine="9.21600341796875"/>
        <w:jc w:val="left"/>
        <w:rPr>
          <w:rFonts w:ascii="Calibri" w:cs="Calibri" w:eastAsia="Calibri" w:hAnsi="Calibri"/>
          <w:b w:val="0"/>
          <w:bCs w:val="0"/>
          <w:i w:val="0"/>
          <w:iCs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040000915527344"/>
          <w:szCs w:val="23.040000915527344"/>
          <w:u w:val="none"/>
          <w:shd w:fill="auto" w:val="clear"/>
          <w:vertAlign w:val="baseline"/>
          <w:rtl w:val="0"/>
        </w:rPr>
        <w:t xml:space="preserve">La Escuela Primaria del Norte de Tattnall mantendrá a los padres informados sobre las actividades  escolares mediante el uso de múltiples medios de comunicación. Las reuniones de padres se  ofrecen en diferentes horarios del día para aumentar la participación de los padres y la familia,  además de ofrecerse más de una vez. Se les pedirá a los padres que se ofrezcan como voluntarios  en horarios flexibles y de diversas maneras cuando sea necesario. Los padres recibirán consejos  educativos para ayudar a sus hijos en casa con aspectos académicos como alfabetización,  matemáticas, ciencias, estudios sociales, tecnología, evaluación GMAS y otros.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5888671875" w:line="240" w:lineRule="auto"/>
        <w:ind w:left="0" w:right="1368.4020996093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COMPONENTES DE LA POLÍTICA DE PARTICIPACIÓN DISCRECIONAL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 w:right="2799.9603271484375" w:firstLine="0"/>
        <w:jc w:val="righ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DE PADRES Y FAMILIAS EN LA ESCUELA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68.8578510284424" w:lineRule="auto"/>
        <w:ind w:left="1086.2799835205078" w:right="169.122314453125" w:hanging="370.32150268554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Involucrar a los padres en el desarrollo de la capacitación para maestros, directores y  otros educadores para mejorar la efectividad de esa capacitación.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958480834960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Capacitar a los padres para mejorar la participación de otros padres.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3720703125" w:line="277.85362243652344" w:lineRule="auto"/>
        <w:ind w:left="1086.2799835205078" w:right="288.402099609375" w:hanging="370.32150268554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Para maximizar el compromiso y la participación de los padres y las familias en la  educación de sus hijos, organizar reuniones escolares en una variedad de horarios o  realizar conferencias en el hogar con maestros u otros educadores que trabajan  directamente con los niños participantes y los padres que no pueden asistir a las  conferencias en la escuela.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1452121734619" w:lineRule="auto"/>
        <w:ind w:left="1093.7200164794922" w:right="23.92333984375" w:hanging="377.761535644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Adoptar e implementar enfoques modelo para mejorar la participación de los padres y  la familia.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46228027344" w:lineRule="auto"/>
        <w:ind w:left="1085.320053100586" w:right="265.361328125" w:hanging="369.3615722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Establecer un consejo asesor de padres a nivel escolar para brindar asesoramiento sobre todos los asuntos relacionados con la participación de los padres y las familias  en los programas del Título I, Parte 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19583320617676" w:lineRule="auto"/>
        <w:ind w:left="1079.800033569336" w:right="125.321044921875" w:hanging="363.841552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Desarrollar roles apropiados para las organizaciones y empresas comunitarias,  incluyendo las organizaciones religiosas, en las actividades de participación de padres  y familias.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944248199463" w:lineRule="auto"/>
        <w:ind w:left="715.9584808349609" w:right="0.401611328125" w:firstLine="0"/>
        <w:jc w:val="left"/>
        <w:rPr>
          <w:rFonts w:ascii="Calibri" w:cs="Calibri" w:eastAsia="Calibri" w:hAnsi="Calibri"/>
          <w:sz w:val="24"/>
          <w:szCs w:val="24"/>
        </w:rPr>
      </w:pP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Escuela Primaria del Norte de Tattnall ofrece horarios flexibles para reuniones de  padres, incluso antes y después de clases, así como conferencias telefónicas. </w:t>
      </w: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PTO también ofrece múltiples actividades que involucran a los padres y las familias. </w:t>
      </w:r>
      <w:r w:rsidDel="00000000" w:rsidR="00000000" w:rsidRPr="00000000">
        <w:rPr>
          <w:rFonts w:ascii="Courier New" w:cs="Courier New" w:eastAsia="Courier New" w:hAnsi="Courier New"/>
          <w:b w:val="0"/>
          <w:bCs w:val="0"/>
          <w:i w:val="0"/>
          <w:iCs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Escuela Primaria del Norte de Tattnall ofrece a los padres y las familias una variedad  de eventos de participación de los padres y las familias en los que los padres y las  familias participan en actividades que muestran las mejores prácticas y reciben  literatura que mejora el éxito de los estudiantes.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944248199463" w:lineRule="auto"/>
        <w:ind w:left="715.9584808349609" w:right="0.4016113281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944248199463" w:lineRule="auto"/>
        <w:ind w:left="715.9584808349609" w:right="0.4016113281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944248199463" w:lineRule="auto"/>
        <w:ind w:left="715.9584808349609" w:right="0.4016113281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944248199463" w:lineRule="auto"/>
        <w:ind w:left="715.9584808349609" w:right="0.4016113281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944248199463" w:lineRule="auto"/>
        <w:ind w:left="715.9584808349609" w:right="0.401611328125"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944248199463" w:lineRule="auto"/>
        <w:ind w:left="715.9584808349609" w:right="0.401611328125"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July 22, 2025 • Page 7 of 7 </w:t>
      </w:r>
    </w:p>
    <w:sectPr>
      <w:pgSz w:h="15840" w:w="12240" w:orient="portrait"/>
      <w:pgMar w:bottom="595.2000045776367" w:top="816.400146484375" w:left="1267.6799774169922" w:right="1394.438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