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670F" w14:textId="77777777" w:rsidR="0076480C" w:rsidRDefault="0076480C" w:rsidP="0076480C">
      <w:pPr>
        <w:jc w:val="both"/>
        <w:rPr>
          <w:rFonts w:cs="Arial"/>
          <w:sz w:val="28"/>
          <w:szCs w:val="28"/>
        </w:rPr>
      </w:pPr>
      <w:r>
        <w:rPr>
          <w:rFonts w:cs="Arial"/>
          <w:sz w:val="28"/>
          <w:szCs w:val="28"/>
        </w:rPr>
        <w:t xml:space="preserve">Wilcox County Scholarships </w:t>
      </w:r>
    </w:p>
    <w:p w14:paraId="48475E86" w14:textId="77777777" w:rsidR="0076480C" w:rsidRDefault="0076480C" w:rsidP="0076480C">
      <w:pPr>
        <w:jc w:val="both"/>
        <w:rPr>
          <w:rFonts w:cs="Arial"/>
          <w:sz w:val="28"/>
          <w:szCs w:val="28"/>
        </w:rPr>
      </w:pPr>
    </w:p>
    <w:p w14:paraId="75021DBB" w14:textId="77777777" w:rsidR="0076480C" w:rsidRPr="0076480C" w:rsidRDefault="0076480C" w:rsidP="0076480C">
      <w:pPr>
        <w:jc w:val="both"/>
        <w:rPr>
          <w:rFonts w:cs="Arial"/>
          <w:sz w:val="28"/>
          <w:szCs w:val="28"/>
        </w:rPr>
      </w:pPr>
      <w:r w:rsidRPr="0076480C">
        <w:rPr>
          <w:rFonts w:cs="Arial"/>
          <w:sz w:val="28"/>
          <w:szCs w:val="28"/>
        </w:rPr>
        <w:t xml:space="preserve">Students who are residents of Wilcox County, Alabama, and who graduate from schools in the county are eligible for three educational grants. Each of these foundations was established by the wills of county natives Martha Simpson, Allyrae Wallace, and Wilda and Roy Lee Farish to encourage and enhance the educational opportunities for county children. </w:t>
      </w:r>
    </w:p>
    <w:p w14:paraId="6D3B9414" w14:textId="77777777" w:rsidR="0076480C" w:rsidRPr="0076480C" w:rsidRDefault="0076480C" w:rsidP="0076480C">
      <w:pPr>
        <w:jc w:val="both"/>
        <w:rPr>
          <w:rFonts w:cs="Arial"/>
          <w:sz w:val="28"/>
          <w:szCs w:val="28"/>
        </w:rPr>
      </w:pPr>
    </w:p>
    <w:p w14:paraId="21ACBAEE" w14:textId="77777777" w:rsidR="0076480C" w:rsidRPr="0076480C" w:rsidRDefault="0076480C" w:rsidP="0076480C">
      <w:pPr>
        <w:jc w:val="both"/>
        <w:rPr>
          <w:rFonts w:cs="Arial"/>
          <w:sz w:val="28"/>
          <w:szCs w:val="28"/>
        </w:rPr>
      </w:pPr>
      <w:r w:rsidRPr="0076480C">
        <w:rPr>
          <w:rFonts w:cs="Arial"/>
          <w:sz w:val="28"/>
          <w:szCs w:val="28"/>
        </w:rPr>
        <w:t xml:space="preserve">Students must apply each year for these grants and must maintain full-time college enrollment to qualify. In addition, the Farish grant requires that the student maintain a 3.0 grade point average. </w:t>
      </w:r>
    </w:p>
    <w:p w14:paraId="29757FB9" w14:textId="77777777" w:rsidR="0076480C" w:rsidRPr="0076480C" w:rsidRDefault="0076480C" w:rsidP="0076480C">
      <w:pPr>
        <w:jc w:val="both"/>
        <w:rPr>
          <w:rFonts w:cs="Arial"/>
          <w:sz w:val="28"/>
          <w:szCs w:val="28"/>
        </w:rPr>
      </w:pPr>
    </w:p>
    <w:p w14:paraId="1BB193CE" w14:textId="77777777" w:rsidR="0076480C" w:rsidRDefault="0076480C" w:rsidP="0076480C">
      <w:pPr>
        <w:jc w:val="both"/>
        <w:rPr>
          <w:rFonts w:cs="Arial"/>
          <w:sz w:val="28"/>
          <w:szCs w:val="28"/>
        </w:rPr>
      </w:pPr>
      <w:r w:rsidRPr="0076480C">
        <w:rPr>
          <w:rFonts w:cs="Arial"/>
          <w:sz w:val="28"/>
          <w:szCs w:val="28"/>
        </w:rPr>
        <w:t>All county resident graduates are eligible to apply for the Simpson and Wallace Foundation grants; however, the Farish Foundation recipients are nominated by a committee from the student’s high school. More information about the Simpson Foundation can be found at thesimpsonfoundation.org.</w:t>
      </w:r>
    </w:p>
    <w:p w14:paraId="5B48D8A0" w14:textId="77777777" w:rsidR="00017771" w:rsidRDefault="00017771" w:rsidP="0076480C">
      <w:pPr>
        <w:jc w:val="both"/>
        <w:rPr>
          <w:rFonts w:cs="Arial"/>
          <w:sz w:val="28"/>
          <w:szCs w:val="28"/>
        </w:rPr>
      </w:pPr>
    </w:p>
    <w:p w14:paraId="0B266D8D" w14:textId="1C4F2D06" w:rsidR="00017771" w:rsidRPr="0076480C" w:rsidRDefault="00017771" w:rsidP="0076480C">
      <w:pPr>
        <w:jc w:val="both"/>
        <w:rPr>
          <w:rFonts w:cs="Arial"/>
          <w:sz w:val="28"/>
          <w:szCs w:val="28"/>
        </w:rPr>
      </w:pPr>
      <w:r>
        <w:rPr>
          <w:rFonts w:cs="Arial"/>
          <w:sz w:val="28"/>
          <w:szCs w:val="28"/>
        </w:rPr>
        <w:t xml:space="preserve">Other local scholarships, awarded by application process or selection of the scholarship foundation’s board, are Peyton D. Burford, Jr. Scholarship, Blue Jones Scholarship, Brad Powe Scholarship, and Allison Wetherbee Scholarship. </w:t>
      </w:r>
    </w:p>
    <w:p w14:paraId="06801723" w14:textId="77777777" w:rsidR="00FE5681" w:rsidRPr="0076480C" w:rsidRDefault="00FE5681">
      <w:pPr>
        <w:rPr>
          <w:sz w:val="28"/>
          <w:szCs w:val="28"/>
        </w:rPr>
      </w:pPr>
    </w:p>
    <w:sectPr w:rsidR="00FE5681" w:rsidRPr="0076480C" w:rsidSect="00FE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0C"/>
    <w:rsid w:val="00017771"/>
    <w:rsid w:val="000215CB"/>
    <w:rsid w:val="000674FF"/>
    <w:rsid w:val="000C085C"/>
    <w:rsid w:val="000F6818"/>
    <w:rsid w:val="00112FB5"/>
    <w:rsid w:val="00117F94"/>
    <w:rsid w:val="00133CDC"/>
    <w:rsid w:val="001578F8"/>
    <w:rsid w:val="001617E5"/>
    <w:rsid w:val="00205E2C"/>
    <w:rsid w:val="00240D49"/>
    <w:rsid w:val="0024546E"/>
    <w:rsid w:val="00282118"/>
    <w:rsid w:val="00291D93"/>
    <w:rsid w:val="002B1182"/>
    <w:rsid w:val="002C7D0D"/>
    <w:rsid w:val="002E5B27"/>
    <w:rsid w:val="00334AE4"/>
    <w:rsid w:val="00342709"/>
    <w:rsid w:val="003435BC"/>
    <w:rsid w:val="00353EA6"/>
    <w:rsid w:val="003E11DF"/>
    <w:rsid w:val="003E2302"/>
    <w:rsid w:val="003E62CA"/>
    <w:rsid w:val="004674F0"/>
    <w:rsid w:val="004A00A5"/>
    <w:rsid w:val="004E2199"/>
    <w:rsid w:val="004F2933"/>
    <w:rsid w:val="00530A64"/>
    <w:rsid w:val="00531CB3"/>
    <w:rsid w:val="005453EE"/>
    <w:rsid w:val="00562820"/>
    <w:rsid w:val="00635A75"/>
    <w:rsid w:val="006B02E3"/>
    <w:rsid w:val="00705250"/>
    <w:rsid w:val="00725F5D"/>
    <w:rsid w:val="00744849"/>
    <w:rsid w:val="007458B0"/>
    <w:rsid w:val="007511DA"/>
    <w:rsid w:val="00754FEB"/>
    <w:rsid w:val="0076480C"/>
    <w:rsid w:val="007A3360"/>
    <w:rsid w:val="007A4B9C"/>
    <w:rsid w:val="007C336C"/>
    <w:rsid w:val="00803FF9"/>
    <w:rsid w:val="00811C99"/>
    <w:rsid w:val="0081583C"/>
    <w:rsid w:val="0084113B"/>
    <w:rsid w:val="00842E74"/>
    <w:rsid w:val="00852F28"/>
    <w:rsid w:val="00863297"/>
    <w:rsid w:val="00883009"/>
    <w:rsid w:val="008C4824"/>
    <w:rsid w:val="00900970"/>
    <w:rsid w:val="00903443"/>
    <w:rsid w:val="00906CB7"/>
    <w:rsid w:val="0091549F"/>
    <w:rsid w:val="0094737C"/>
    <w:rsid w:val="00960419"/>
    <w:rsid w:val="00977542"/>
    <w:rsid w:val="009B58AB"/>
    <w:rsid w:val="00AB54BA"/>
    <w:rsid w:val="00AB792D"/>
    <w:rsid w:val="00AF702F"/>
    <w:rsid w:val="00B17867"/>
    <w:rsid w:val="00B51125"/>
    <w:rsid w:val="00B64CA1"/>
    <w:rsid w:val="00BE323B"/>
    <w:rsid w:val="00C1313F"/>
    <w:rsid w:val="00C81AE6"/>
    <w:rsid w:val="00CA1DF8"/>
    <w:rsid w:val="00CA3D22"/>
    <w:rsid w:val="00CB2034"/>
    <w:rsid w:val="00CF270C"/>
    <w:rsid w:val="00D029BF"/>
    <w:rsid w:val="00D20A61"/>
    <w:rsid w:val="00D41102"/>
    <w:rsid w:val="00D712C5"/>
    <w:rsid w:val="00D76781"/>
    <w:rsid w:val="00D928BD"/>
    <w:rsid w:val="00DC59D9"/>
    <w:rsid w:val="00DC5D19"/>
    <w:rsid w:val="00DF65DD"/>
    <w:rsid w:val="00DF6AD4"/>
    <w:rsid w:val="00EA5900"/>
    <w:rsid w:val="00FA3CF3"/>
    <w:rsid w:val="00FA5080"/>
    <w:rsid w:val="00FB74A1"/>
    <w:rsid w:val="00FE0D30"/>
    <w:rsid w:val="00FE5681"/>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FD2B"/>
  <w15:docId w15:val="{1B15B816-EF66-44AC-B1D7-B1B20E5E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0C"/>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 Malone</dc:creator>
  <cp:lastModifiedBy>vaiden curry</cp:lastModifiedBy>
  <cp:revision>2</cp:revision>
  <dcterms:created xsi:type="dcterms:W3CDTF">2023-08-04T03:24:00Z</dcterms:created>
  <dcterms:modified xsi:type="dcterms:W3CDTF">2023-08-04T03:24:00Z</dcterms:modified>
</cp:coreProperties>
</file>