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3CE2" w14:textId="77777777" w:rsidR="00373010" w:rsidRDefault="00373010" w:rsidP="4CBD3533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 w:rsidRPr="4CBD3533">
        <w:rPr>
          <w:rFonts w:ascii="Verdana" w:eastAsia="Verdana" w:hAnsi="Verdana" w:cs="Verdana"/>
          <w:i/>
          <w:iCs/>
          <w:sz w:val="18"/>
          <w:szCs w:val="18"/>
        </w:rPr>
        <w:t>Adopted:</w:t>
      </w:r>
      <w:r w:rsidRPr="4CBD3533">
        <w:rPr>
          <w:rFonts w:ascii="Verdana" w:eastAsia="Verdana" w:hAnsi="Verdana" w:cs="Verdana"/>
          <w:i/>
          <w:iCs/>
          <w:sz w:val="18"/>
          <w:szCs w:val="18"/>
          <w:u w:val="single"/>
        </w:rPr>
        <w:t xml:space="preserve">                              </w:t>
      </w:r>
      <w:r>
        <w:tab/>
      </w:r>
      <w:r w:rsidRPr="4CBD3533">
        <w:rPr>
          <w:rFonts w:ascii="Verdana" w:eastAsia="Verdana" w:hAnsi="Verdana" w:cs="Verdana"/>
          <w:i/>
          <w:iCs/>
          <w:sz w:val="18"/>
          <w:szCs w:val="18"/>
        </w:rPr>
        <w:t>MSBA/MASA Model Policy 302</w:t>
      </w:r>
    </w:p>
    <w:p w14:paraId="7BDC8E0D" w14:textId="77777777" w:rsidR="00373010" w:rsidRDefault="00373010" w:rsidP="4CBD3533">
      <w:pPr>
        <w:pStyle w:val="Heading1"/>
        <w:rPr>
          <w:rFonts w:ascii="Verdana" w:eastAsia="Verdana" w:hAnsi="Verdana" w:cs="Verdana"/>
          <w:sz w:val="18"/>
          <w:szCs w:val="18"/>
        </w:rPr>
      </w:pPr>
      <w:r w:rsidRPr="4CBD3533">
        <w:rPr>
          <w:rFonts w:ascii="Verdana" w:eastAsia="Verdana" w:hAnsi="Verdana" w:cs="Verdana"/>
          <w:sz w:val="18"/>
          <w:szCs w:val="18"/>
        </w:rPr>
        <w:t>Orig. 1995</w:t>
      </w:r>
    </w:p>
    <w:p w14:paraId="574294C3" w14:textId="7F83F834" w:rsidR="00373010" w:rsidRDefault="00373010" w:rsidP="4CBD3533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 w:rsidRPr="4CBD3533">
        <w:rPr>
          <w:rFonts w:ascii="Verdana" w:eastAsia="Verdana" w:hAnsi="Verdana" w:cs="Verdana"/>
          <w:i/>
          <w:iCs/>
          <w:sz w:val="18"/>
          <w:szCs w:val="18"/>
        </w:rPr>
        <w:t>Revised:</w:t>
      </w:r>
      <w:r w:rsidRPr="4CBD3533">
        <w:rPr>
          <w:rFonts w:ascii="Verdana" w:eastAsia="Verdana" w:hAnsi="Verdana" w:cs="Verdana"/>
          <w:i/>
          <w:iCs/>
          <w:sz w:val="18"/>
          <w:szCs w:val="18"/>
          <w:u w:val="single"/>
        </w:rPr>
        <w:t xml:space="preserve">                               </w:t>
      </w:r>
      <w:r>
        <w:tab/>
      </w:r>
      <w:r w:rsidRPr="4CBD3533">
        <w:rPr>
          <w:rFonts w:ascii="Verdana" w:eastAsia="Verdana" w:hAnsi="Verdana" w:cs="Verdana"/>
          <w:i/>
          <w:iCs/>
          <w:sz w:val="18"/>
          <w:szCs w:val="18"/>
        </w:rPr>
        <w:t>Rev. 20</w:t>
      </w:r>
      <w:r w:rsidR="003924C7" w:rsidRPr="4CBD3533">
        <w:rPr>
          <w:rFonts w:ascii="Verdana" w:eastAsia="Verdana" w:hAnsi="Verdana" w:cs="Verdana"/>
          <w:i/>
          <w:iCs/>
          <w:sz w:val="18"/>
          <w:szCs w:val="18"/>
        </w:rPr>
        <w:t>22</w:t>
      </w:r>
    </w:p>
    <w:p w14:paraId="3051E96A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5174428D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7429FA27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eastAsia="Verdana" w:hAnsi="Verdana" w:cs="Verdana"/>
          <w:sz w:val="18"/>
          <w:szCs w:val="18"/>
        </w:rPr>
      </w:pPr>
      <w:r w:rsidRPr="4CBD3533">
        <w:rPr>
          <w:rFonts w:ascii="Verdana" w:eastAsia="Verdana" w:hAnsi="Verdana" w:cs="Verdana"/>
          <w:b/>
          <w:bCs/>
          <w:sz w:val="18"/>
          <w:szCs w:val="18"/>
        </w:rPr>
        <w:t>302</w:t>
      </w:r>
      <w:r>
        <w:tab/>
      </w:r>
      <w:proofErr w:type="gramStart"/>
      <w:r w:rsidRPr="4CBD3533">
        <w:rPr>
          <w:rFonts w:ascii="Verdana" w:eastAsia="Verdana" w:hAnsi="Verdana" w:cs="Verdana"/>
          <w:b/>
          <w:bCs/>
          <w:sz w:val="18"/>
          <w:szCs w:val="18"/>
        </w:rPr>
        <w:t>SUPERINTENDENT</w:t>
      </w:r>
      <w:proofErr w:type="gramEnd"/>
    </w:p>
    <w:p w14:paraId="096EAFB2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7656E726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7EEE9270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eastAsia="Verdana" w:hAnsi="Verdana" w:cs="Verdana"/>
          <w:sz w:val="18"/>
          <w:szCs w:val="18"/>
        </w:rPr>
      </w:pPr>
      <w:r w:rsidRPr="4CBD3533">
        <w:rPr>
          <w:rFonts w:ascii="Verdana" w:eastAsia="Verdana" w:hAnsi="Verdana" w:cs="Verdana"/>
          <w:b/>
          <w:bCs/>
          <w:sz w:val="18"/>
          <w:szCs w:val="18"/>
        </w:rPr>
        <w:t>I.</w:t>
      </w:r>
      <w:r>
        <w:tab/>
      </w:r>
      <w:r w:rsidRPr="4CBD3533">
        <w:rPr>
          <w:rFonts w:ascii="Verdana" w:eastAsia="Verdana" w:hAnsi="Verdana" w:cs="Verdana"/>
          <w:b/>
          <w:bCs/>
          <w:sz w:val="18"/>
          <w:szCs w:val="18"/>
        </w:rPr>
        <w:t>PURPOSE</w:t>
      </w:r>
    </w:p>
    <w:p w14:paraId="2174D9C9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1AD3BAAE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eastAsia="Verdana" w:hAnsi="Verdana" w:cs="Verdana"/>
          <w:sz w:val="18"/>
          <w:szCs w:val="18"/>
        </w:rPr>
      </w:pPr>
      <w:r w:rsidRPr="4CBD3533">
        <w:rPr>
          <w:rFonts w:ascii="Verdana" w:eastAsia="Verdana" w:hAnsi="Verdana" w:cs="Verdana"/>
          <w:sz w:val="18"/>
          <w:szCs w:val="18"/>
        </w:rPr>
        <w:t>The purpose of this policy is to recognize the importance of the role of the superintendent and the overall responsibility of that position within the school district.</w:t>
      </w:r>
    </w:p>
    <w:p w14:paraId="47AD63B3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61D6B699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eastAsia="Verdana" w:hAnsi="Verdana" w:cs="Verdana"/>
          <w:sz w:val="18"/>
          <w:szCs w:val="18"/>
        </w:rPr>
      </w:pPr>
      <w:r w:rsidRPr="4CBD3533">
        <w:rPr>
          <w:rFonts w:ascii="Verdana" w:eastAsia="Verdana" w:hAnsi="Verdana" w:cs="Verdana"/>
          <w:b/>
          <w:bCs/>
          <w:sz w:val="18"/>
          <w:szCs w:val="18"/>
        </w:rPr>
        <w:t>II.</w:t>
      </w:r>
      <w:r>
        <w:tab/>
      </w:r>
      <w:r w:rsidRPr="4CBD3533">
        <w:rPr>
          <w:rFonts w:ascii="Verdana" w:eastAsia="Verdana" w:hAnsi="Verdana" w:cs="Verdana"/>
          <w:b/>
          <w:bCs/>
          <w:sz w:val="18"/>
          <w:szCs w:val="18"/>
        </w:rPr>
        <w:t>GENERAL STATEMENT OF POLICY</w:t>
      </w:r>
    </w:p>
    <w:p w14:paraId="0527ECFE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67BB84D8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eastAsia="Verdana" w:hAnsi="Verdana" w:cs="Verdana"/>
          <w:sz w:val="18"/>
          <w:szCs w:val="18"/>
        </w:rPr>
      </w:pPr>
      <w:r w:rsidRPr="4CBD3533">
        <w:rPr>
          <w:rFonts w:ascii="Verdana" w:eastAsia="Verdana" w:hAnsi="Verdana" w:cs="Verdana"/>
          <w:sz w:val="18"/>
          <w:szCs w:val="18"/>
        </w:rPr>
        <w:t>The school board shall employ a superintendent who shall serve as an ex officio, nonvoting member of the school board and as chief executive officer of the school system.</w:t>
      </w:r>
    </w:p>
    <w:p w14:paraId="1FE431A1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1050BB31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eastAsia="Verdana" w:hAnsi="Verdana" w:cs="Verdana"/>
          <w:sz w:val="18"/>
          <w:szCs w:val="18"/>
        </w:rPr>
      </w:pPr>
      <w:r w:rsidRPr="4CBD3533">
        <w:rPr>
          <w:rFonts w:ascii="Verdana" w:eastAsia="Verdana" w:hAnsi="Verdana" w:cs="Verdana"/>
          <w:b/>
          <w:bCs/>
          <w:sz w:val="18"/>
          <w:szCs w:val="18"/>
        </w:rPr>
        <w:t>III.</w:t>
      </w:r>
      <w:r>
        <w:tab/>
      </w:r>
      <w:r w:rsidRPr="4CBD3533">
        <w:rPr>
          <w:rFonts w:ascii="Verdana" w:eastAsia="Verdana" w:hAnsi="Verdana" w:cs="Verdana"/>
          <w:b/>
          <w:bCs/>
          <w:sz w:val="18"/>
          <w:szCs w:val="18"/>
        </w:rPr>
        <w:t>GENERAL RESPONSIBILITIES</w:t>
      </w:r>
    </w:p>
    <w:p w14:paraId="042A0824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5B870F8A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eastAsia="Verdana" w:hAnsi="Verdana" w:cs="Verdana"/>
          <w:sz w:val="18"/>
          <w:szCs w:val="18"/>
        </w:rPr>
      </w:pPr>
      <w:r w:rsidRPr="4CBD3533">
        <w:rPr>
          <w:rFonts w:ascii="Verdana" w:eastAsia="Verdana" w:hAnsi="Verdana" w:cs="Verdana"/>
          <w:sz w:val="18"/>
          <w:szCs w:val="18"/>
        </w:rPr>
        <w:t>A.</w:t>
      </w:r>
      <w:r>
        <w:tab/>
      </w:r>
      <w:r w:rsidRPr="4CBD3533">
        <w:rPr>
          <w:rFonts w:ascii="Verdana" w:eastAsia="Verdana" w:hAnsi="Verdana" w:cs="Verdana"/>
          <w:sz w:val="18"/>
          <w:szCs w:val="18"/>
        </w:rPr>
        <w:t>The superintendent is responsible for the management of the schools, the administration of all school district policies, and is directly accountable to the school board.</w:t>
      </w:r>
    </w:p>
    <w:p w14:paraId="676BFF64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35318C80" w14:textId="77777777" w:rsidR="00373010" w:rsidRP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sz w:val="18"/>
          <w:szCs w:val="18"/>
        </w:rPr>
        <w:t>B.</w:t>
      </w:r>
      <w:r>
        <w:tab/>
      </w: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The superintendent </w:t>
      </w:r>
      <w:r w:rsidR="00D062E6"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shall annually evaluate each principal assigned responsibility for supervising a school building in the district</w:t>
      </w: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.</w:t>
      </w:r>
    </w:p>
    <w:p w14:paraId="48E7D6ED" w14:textId="77777777" w:rsidR="00D062E6" w:rsidRDefault="00D062E6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012D266E" w14:textId="77777777" w:rsidR="00D062E6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eastAsia="Verdana" w:hAnsi="Verdana" w:cs="Verdana"/>
          <w:sz w:val="18"/>
          <w:szCs w:val="18"/>
        </w:rPr>
      </w:pPr>
      <w:r w:rsidRPr="4CBD3533">
        <w:rPr>
          <w:rFonts w:ascii="Verdana" w:eastAsia="Verdana" w:hAnsi="Verdana" w:cs="Verdana"/>
          <w:sz w:val="18"/>
          <w:szCs w:val="18"/>
        </w:rPr>
        <w:t>C</w:t>
      </w:r>
      <w:r w:rsidR="00D062E6" w:rsidRPr="4CBD3533">
        <w:rPr>
          <w:rFonts w:ascii="Verdana" w:eastAsia="Verdana" w:hAnsi="Verdana" w:cs="Verdana"/>
          <w:sz w:val="18"/>
          <w:szCs w:val="18"/>
        </w:rPr>
        <w:t>.</w:t>
      </w:r>
      <w:r>
        <w:tab/>
      </w:r>
      <w:r w:rsidR="00D062E6" w:rsidRPr="4CBD3533">
        <w:rPr>
          <w:rFonts w:ascii="Verdana" w:eastAsia="Verdana" w:hAnsi="Verdana" w:cs="Verdana"/>
          <w:sz w:val="18"/>
          <w:szCs w:val="18"/>
        </w:rPr>
        <w:t>The superintendent may delegate responsibilities to other school district personnel, but shall continue to be accountable for actions taken under such delegation.</w:t>
      </w:r>
    </w:p>
    <w:p w14:paraId="3C2805C1" w14:textId="77777777" w:rsidR="00D062E6" w:rsidRDefault="00D062E6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66719501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eastAsia="Verdana" w:hAnsi="Verdana" w:cs="Verdana"/>
          <w:sz w:val="18"/>
          <w:szCs w:val="18"/>
        </w:rPr>
      </w:pPr>
      <w:r w:rsidRPr="4CBD3533">
        <w:rPr>
          <w:rFonts w:ascii="Verdana" w:eastAsia="Verdana" w:hAnsi="Verdana" w:cs="Verdana"/>
          <w:sz w:val="18"/>
          <w:szCs w:val="18"/>
        </w:rPr>
        <w:t>D.</w:t>
      </w:r>
      <w:r>
        <w:tab/>
      </w:r>
      <w:r w:rsidRPr="4CBD3533">
        <w:rPr>
          <w:rFonts w:ascii="Verdana" w:eastAsia="Verdana" w:hAnsi="Verdana" w:cs="Verdana"/>
          <w:sz w:val="18"/>
          <w:szCs w:val="18"/>
        </w:rPr>
        <w:t>Where responsibilities are not specifically prescribed, nor school board policy applicable, the superintendent shall use personal and professional judgment, subject to review by the school board.</w:t>
      </w:r>
    </w:p>
    <w:p w14:paraId="2E6E2F24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54134182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eastAsia="Verdana" w:hAnsi="Verdana" w:cs="Verdana"/>
          <w:sz w:val="18"/>
          <w:szCs w:val="18"/>
        </w:rPr>
      </w:pPr>
    </w:p>
    <w:p w14:paraId="01C4F25F" w14:textId="77777777" w:rsidR="00373010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  <w:r w:rsidRPr="4CBD3533">
        <w:rPr>
          <w:rFonts w:ascii="Verdana" w:eastAsia="Verdana" w:hAnsi="Verdana" w:cs="Verdana"/>
          <w:b/>
          <w:bCs/>
          <w:i/>
          <w:iCs/>
          <w:sz w:val="18"/>
          <w:szCs w:val="18"/>
        </w:rPr>
        <w:t>Legal References:</w:t>
      </w:r>
      <w:r>
        <w:tab/>
      </w: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Minn. Stat. § 123B.143 (Superintendent)</w:t>
      </w:r>
    </w:p>
    <w:p w14:paraId="7B92C754" w14:textId="77777777" w:rsidR="0030383A" w:rsidRDefault="0030383A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jc w:val="both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</w:p>
    <w:p w14:paraId="48F5D0C9" w14:textId="77777777" w:rsidR="0030383A" w:rsidRPr="00373010" w:rsidRDefault="0030383A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2160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b/>
          <w:bCs/>
          <w:i/>
          <w:iCs/>
          <w:sz w:val="18"/>
          <w:szCs w:val="18"/>
        </w:rPr>
        <w:t>Cross References:</w:t>
      </w:r>
      <w:r>
        <w:tab/>
      </w:r>
      <w:r w:rsidRPr="4CBD353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fldChar w:fldCharType="begin"/>
      </w:r>
      <w:r w:rsidRPr="4CBD353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instrText xml:space="preserve"> SEQ CHAPTER \h \r 1</w:instrText>
      </w:r>
      <w:r w:rsidRPr="4CBD3533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fldChar w:fldCharType="end"/>
      </w: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MSBA/MASA Model Policy 202 (School Board Officers)</w:t>
      </w:r>
    </w:p>
    <w:p w14:paraId="195795C0" w14:textId="77777777" w:rsidR="0030383A" w:rsidRPr="00373010" w:rsidRDefault="0030383A" w:rsidP="4CBD3533">
      <w:pPr>
        <w:ind w:left="21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MSBA/MASA Model Policy 208 (Development, Adoption, and Implementation of Policies</w:t>
      </w:r>
    </w:p>
    <w:p w14:paraId="50189B59" w14:textId="77777777" w:rsidR="0030383A" w:rsidRPr="00373010" w:rsidRDefault="0030383A" w:rsidP="4CBD3533">
      <w:pPr>
        <w:ind w:left="21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MSBA/MASA Model Policy 214 (Out-of-State Travel by School Board Members)</w:t>
      </w:r>
    </w:p>
    <w:p w14:paraId="5B0C92CD" w14:textId="77777777" w:rsidR="0030383A" w:rsidRPr="00373010" w:rsidRDefault="0030383A" w:rsidP="4CBD3533">
      <w:pPr>
        <w:ind w:left="21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MSBA/MASA Model Policy 301 (School District Administration)</w:t>
      </w:r>
    </w:p>
    <w:p w14:paraId="0C68AAC7" w14:textId="77777777" w:rsidR="0030383A" w:rsidRPr="00373010" w:rsidRDefault="0030383A" w:rsidP="4CBD3533">
      <w:pPr>
        <w:ind w:left="21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MSBA/MASA Model Policy 303 (Superintendent Selection)</w:t>
      </w:r>
    </w:p>
    <w:p w14:paraId="266C41C7" w14:textId="77777777" w:rsidR="0030383A" w:rsidRPr="0030383A" w:rsidRDefault="0030383A" w:rsidP="4CBD3533">
      <w:pPr>
        <w:ind w:left="2160"/>
        <w:rPr>
          <w:rFonts w:ascii="Verdana" w:eastAsia="Verdana" w:hAnsi="Verdana" w:cs="Verdana"/>
          <w:sz w:val="18"/>
          <w:szCs w:val="18"/>
        </w:rPr>
      </w:pPr>
      <w:r w:rsidRPr="4CBD3533">
        <w:rPr>
          <w:rFonts w:ascii="Verdana" w:eastAsia="Verdana" w:hAnsi="Verdana" w:cs="Verdana"/>
          <w:sz w:val="18"/>
          <w:szCs w:val="18"/>
        </w:rPr>
        <w:t>MSBA/MASA Model Policy 304 (Superintendent Contract, Duties, and Evaluation)</w:t>
      </w:r>
    </w:p>
    <w:p w14:paraId="22242C96" w14:textId="77777777" w:rsidR="0030383A" w:rsidRPr="00373010" w:rsidRDefault="0030383A" w:rsidP="4CBD3533">
      <w:pPr>
        <w:ind w:left="21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MSBA/MASA Model Policy 305 (Policy Implementation)</w:t>
      </w:r>
    </w:p>
    <w:p w14:paraId="60CF404B" w14:textId="77777777" w:rsidR="0030383A" w:rsidRPr="00373010" w:rsidRDefault="0030383A" w:rsidP="4CBD3533">
      <w:pPr>
        <w:ind w:left="21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MSBA/MASA Model Policy 306 (Administrator Code of Ethics)</w:t>
      </w:r>
    </w:p>
    <w:p w14:paraId="09E27A3B" w14:textId="77777777" w:rsidR="0030383A" w:rsidRPr="00373010" w:rsidRDefault="0030383A" w:rsidP="4CBD3533">
      <w:pPr>
        <w:ind w:left="21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MSBA/MASA Model Policy 412 (Expense Reimbursement)</w:t>
      </w:r>
    </w:p>
    <w:p w14:paraId="5077DC02" w14:textId="77777777" w:rsidR="0030383A" w:rsidRPr="00373010" w:rsidRDefault="0030383A" w:rsidP="4CBD3533">
      <w:pPr>
        <w:ind w:left="21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MSBA/MASA Model Policy 510 (School Activities)</w:t>
      </w:r>
    </w:p>
    <w:p w14:paraId="214029DF" w14:textId="77777777" w:rsidR="0030383A" w:rsidRPr="00373010" w:rsidRDefault="0030383A" w:rsidP="4CBD3533">
      <w:pPr>
        <w:ind w:left="21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MSBA/MASA Model Policy 511 (Student Fundraising)</w:t>
      </w:r>
    </w:p>
    <w:p w14:paraId="35930E21" w14:textId="77777777" w:rsidR="0030383A" w:rsidRPr="00373010" w:rsidRDefault="0030383A" w:rsidP="4CBD3533">
      <w:pPr>
        <w:ind w:left="21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MSBA/MASA Model Policy 513 (Student Promotion, Retention, and Program Design)</w:t>
      </w:r>
    </w:p>
    <w:p w14:paraId="6591D1B7" w14:textId="77777777" w:rsidR="0030383A" w:rsidRPr="00373010" w:rsidRDefault="0030383A" w:rsidP="4CBD3533">
      <w:pPr>
        <w:ind w:left="21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MSBA/MASA Model Policy 602 (Organization of School Calendar and School Day)</w:t>
      </w:r>
    </w:p>
    <w:p w14:paraId="26274F7F" w14:textId="77777777" w:rsidR="0030383A" w:rsidRPr="00373010" w:rsidRDefault="0030383A" w:rsidP="4CBD3533">
      <w:pPr>
        <w:ind w:left="21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MSBA/MASA Model Policy 605 (Alternative Programs)</w:t>
      </w:r>
    </w:p>
    <w:p w14:paraId="4D2171D5" w14:textId="77777777" w:rsidR="0030383A" w:rsidRPr="00373010" w:rsidRDefault="0030383A" w:rsidP="4CBD3533">
      <w:pPr>
        <w:ind w:left="21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MSBA/MASA Model Policy 701 (Establishment and Adoption of School District Budget)</w:t>
      </w:r>
    </w:p>
    <w:p w14:paraId="1718E926" w14:textId="77777777" w:rsidR="0030383A" w:rsidRPr="00373010" w:rsidRDefault="0030383A" w:rsidP="4CBD3533">
      <w:pPr>
        <w:ind w:left="21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MSBA/MASA Model Policy 704 (Development and Maintenance of an Inventory </w:t>
      </w: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lastRenderedPageBreak/>
        <w:t>of Fixed Assets and a Fixed Asset Accounting System)</w:t>
      </w:r>
    </w:p>
    <w:p w14:paraId="31B51871" w14:textId="77777777" w:rsidR="0030383A" w:rsidRPr="00373010" w:rsidRDefault="0030383A" w:rsidP="4CBD3533">
      <w:pPr>
        <w:ind w:left="21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MSBA/MASA Model Policy 802 (Disposition of Obsolete Equipment and Material)</w:t>
      </w:r>
    </w:p>
    <w:p w14:paraId="0B778564" w14:textId="77777777" w:rsidR="0030383A" w:rsidRPr="00373010" w:rsidRDefault="0030383A" w:rsidP="4CBD3533">
      <w:pPr>
        <w:ind w:left="21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MSBA/MASA Model Policy 903 (Visitors to School District Buildings and Sites)</w:t>
      </w:r>
    </w:p>
    <w:p w14:paraId="0344F4BF" w14:textId="77777777" w:rsidR="0030383A" w:rsidRPr="00373010" w:rsidRDefault="0030383A" w:rsidP="4CBD3533">
      <w:pPr>
        <w:ind w:left="21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MSBA/MASA Model Policy 905 (Advertising)</w:t>
      </w:r>
    </w:p>
    <w:p w14:paraId="076DE555" w14:textId="77777777" w:rsidR="0030383A" w:rsidRPr="00373010" w:rsidRDefault="0030383A" w:rsidP="4CBD3533">
      <w:pPr>
        <w:ind w:left="21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MSBA/MASA Model Policy 906 (Community Notification of Predatory Offenders)</w:t>
      </w:r>
    </w:p>
    <w:p w14:paraId="1E03AC39" w14:textId="77777777" w:rsidR="0030383A" w:rsidRPr="0030383A" w:rsidRDefault="0030383A" w:rsidP="4CBD3533">
      <w:pPr>
        <w:ind w:left="2160"/>
        <w:rPr>
          <w:rFonts w:ascii="Verdana" w:eastAsia="Verdana" w:hAnsi="Verdana" w:cs="Verdana"/>
          <w:sz w:val="18"/>
          <w:szCs w:val="18"/>
        </w:rPr>
      </w:pPr>
      <w:r w:rsidRPr="4CBD3533">
        <w:rPr>
          <w:rFonts w:ascii="Verdana" w:eastAsia="Verdana" w:hAnsi="Verdana" w:cs="Verdana"/>
          <w:color w:val="000000" w:themeColor="text1"/>
          <w:sz w:val="18"/>
          <w:szCs w:val="18"/>
        </w:rPr>
        <w:t>MSBA/MASA Model Policy 907 (Rewards)</w:t>
      </w:r>
    </w:p>
    <w:p w14:paraId="0DF2D5FA" w14:textId="1B92CB9C" w:rsidR="00373010" w:rsidRPr="00CC372B" w:rsidRDefault="00373010" w:rsidP="4CBD3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eastAsia="Verdana" w:hAnsi="Verdana" w:cs="Verdana"/>
          <w:strike/>
          <w:sz w:val="18"/>
          <w:szCs w:val="18"/>
        </w:rPr>
      </w:pPr>
    </w:p>
    <w:sectPr w:rsidR="00373010" w:rsidRPr="00CC372B">
      <w:footerReference w:type="default" r:id="rId9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0B2C" w14:textId="77777777" w:rsidR="00094043" w:rsidRDefault="00094043">
      <w:r>
        <w:separator/>
      </w:r>
    </w:p>
  </w:endnote>
  <w:endnote w:type="continuationSeparator" w:id="0">
    <w:p w14:paraId="60971703" w14:textId="77777777" w:rsidR="00094043" w:rsidRDefault="000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3711" w14:textId="77777777" w:rsidR="00373010" w:rsidRPr="006D3FE2" w:rsidRDefault="00373010" w:rsidP="006D3FE2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6D3FE2">
      <w:rPr>
        <w:rStyle w:val="PageNumber"/>
        <w:rFonts w:ascii="Verdana" w:hAnsi="Verdana"/>
        <w:sz w:val="18"/>
        <w:szCs w:val="18"/>
      </w:rPr>
      <w:t>302-</w:t>
    </w:r>
    <w:r w:rsidRPr="006D3FE2">
      <w:rPr>
        <w:rStyle w:val="PageNumber"/>
        <w:rFonts w:ascii="Verdana" w:hAnsi="Verdana"/>
        <w:sz w:val="18"/>
        <w:szCs w:val="18"/>
      </w:rPr>
      <w:fldChar w:fldCharType="begin"/>
    </w:r>
    <w:r w:rsidRPr="006D3FE2">
      <w:rPr>
        <w:rStyle w:val="PageNumber"/>
        <w:rFonts w:ascii="Verdana" w:hAnsi="Verdana"/>
        <w:sz w:val="18"/>
        <w:szCs w:val="18"/>
      </w:rPr>
      <w:instrText xml:space="preserve">PAGE  </w:instrText>
    </w:r>
    <w:r w:rsidRPr="006D3FE2">
      <w:rPr>
        <w:rStyle w:val="PageNumber"/>
        <w:rFonts w:ascii="Verdana" w:hAnsi="Verdana"/>
        <w:sz w:val="18"/>
        <w:szCs w:val="18"/>
      </w:rPr>
      <w:fldChar w:fldCharType="separate"/>
    </w:r>
    <w:r w:rsidRPr="006D3FE2">
      <w:rPr>
        <w:rStyle w:val="PageNumber"/>
        <w:rFonts w:ascii="Verdana" w:hAnsi="Verdana"/>
        <w:noProof/>
        <w:sz w:val="18"/>
        <w:szCs w:val="18"/>
      </w:rPr>
      <w:t>2</w:t>
    </w:r>
    <w:r w:rsidRPr="006D3FE2">
      <w:rPr>
        <w:rStyle w:val="PageNumber"/>
        <w:rFonts w:ascii="Verdana" w:hAnsi="Verdana"/>
        <w:sz w:val="18"/>
        <w:szCs w:val="18"/>
      </w:rPr>
      <w:fldChar w:fldCharType="end"/>
    </w:r>
  </w:p>
  <w:p w14:paraId="3FEB5208" w14:textId="77777777" w:rsidR="00373010" w:rsidRDefault="00373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E1A0" w14:textId="77777777" w:rsidR="00094043" w:rsidRDefault="00094043">
      <w:r>
        <w:separator/>
      </w:r>
    </w:p>
  </w:footnote>
  <w:footnote w:type="continuationSeparator" w:id="0">
    <w:p w14:paraId="193931C4" w14:textId="77777777" w:rsidR="00094043" w:rsidRDefault="00094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9C"/>
    <w:rsid w:val="00094043"/>
    <w:rsid w:val="00107AD5"/>
    <w:rsid w:val="001139CE"/>
    <w:rsid w:val="00296669"/>
    <w:rsid w:val="002A2EF5"/>
    <w:rsid w:val="0030383A"/>
    <w:rsid w:val="00303F9C"/>
    <w:rsid w:val="00373010"/>
    <w:rsid w:val="003924C7"/>
    <w:rsid w:val="006D3FE2"/>
    <w:rsid w:val="00896D26"/>
    <w:rsid w:val="008B5B3C"/>
    <w:rsid w:val="00B3363B"/>
    <w:rsid w:val="00CC372B"/>
    <w:rsid w:val="00CF4ED0"/>
    <w:rsid w:val="00D062E6"/>
    <w:rsid w:val="00D77818"/>
    <w:rsid w:val="00E91DA4"/>
    <w:rsid w:val="4CB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EDD2A"/>
  <w14:defaultImageDpi w14:val="0"/>
  <w15:docId w15:val="{5927AA74-4668-4755-BD04-7970F163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Revision">
    <w:name w:val="Revision"/>
    <w:hidden/>
    <w:uiPriority w:val="99"/>
    <w:semiHidden/>
    <w:rsid w:val="003924C7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3" ma:contentTypeDescription="Create a new document." ma:contentTypeScope="" ma:versionID="a9f4a61ba6a424d655eb8601459a131b">
  <xsd:schema xmlns:xsd="http://www.w3.org/2001/XMLSchema" xmlns:xs="http://www.w3.org/2001/XMLSchema" xmlns:p="http://schemas.microsoft.com/office/2006/metadata/properties" xmlns:ns2="25ad029e-f240-40f5-b5b1-d9ee73acc0be" xmlns:ns3="f2bc1dc6-38f3-4be0-bb24-7bbfabbb5568" targetNamespace="http://schemas.microsoft.com/office/2006/metadata/properties" ma:root="true" ma:fieldsID="146bc1e4c9ecd3c4f188e8a22f476591" ns2:_="" ns3:_="">
    <xsd:import namespace="25ad029e-f240-40f5-b5b1-d9ee73acc0be"/>
    <xsd:import namespace="f2bc1dc6-38f3-4be0-bb24-7bbfabbb5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4F680-A3A6-4D35-A357-6E298B9FD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4A18F-CD1A-452A-A2CF-A6BE182CE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086EB6-DBE9-4FE2-9D44-A8598A048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Company>Minnesota School Boards Association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shonetschlager</dc:creator>
  <cp:keywords/>
  <dc:description/>
  <cp:lastModifiedBy>Terry Morrow</cp:lastModifiedBy>
  <cp:revision>6</cp:revision>
  <cp:lastPrinted>2012-02-06T20:19:00Z</cp:lastPrinted>
  <dcterms:created xsi:type="dcterms:W3CDTF">2022-02-03T22:13:00Z</dcterms:created>
  <dcterms:modified xsi:type="dcterms:W3CDTF">2022-07-25T17:45:00Z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