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0"/>
        <w:gridCol w:w="2964"/>
      </w:tblGrid>
      <w:tr w:rsidR="005E4B67" w:rsidRPr="00EF35BA" w14:paraId="3CD5892D" w14:textId="77777777" w:rsidTr="00B40E77">
        <w:trPr>
          <w:trHeight w:val="513"/>
          <w:tblCellSpacing w:w="15" w:type="dxa"/>
        </w:trPr>
        <w:tc>
          <w:tcPr>
            <w:tcW w:w="0" w:type="auto"/>
            <w:vAlign w:val="center"/>
            <w:hideMark/>
          </w:tcPr>
          <w:p w14:paraId="375AAC9B" w14:textId="77777777" w:rsidR="005E4B67" w:rsidRPr="00EF35BA" w:rsidRDefault="005E4B67" w:rsidP="00EF35BA">
            <w:pPr>
              <w:spacing w:after="0" w:line="240" w:lineRule="auto"/>
              <w:jc w:val="right"/>
              <w:rPr>
                <w:rFonts w:ascii="Verdana" w:eastAsia="Times New Roman" w:hAnsi="Verdana" w:cs="Times New Roman"/>
                <w:b/>
                <w:bCs/>
                <w:color w:val="000000"/>
                <w:sz w:val="18"/>
                <w:szCs w:val="18"/>
              </w:rPr>
            </w:pPr>
            <w:r w:rsidRPr="00EF35BA">
              <w:rPr>
                <w:rFonts w:ascii="Verdana" w:eastAsia="Times New Roman" w:hAnsi="Verdana" w:cs="Times New Roman"/>
                <w:b/>
                <w:bCs/>
                <w:color w:val="000000"/>
                <w:sz w:val="18"/>
                <w:szCs w:val="18"/>
              </w:rPr>
              <w:t>Section:</w:t>
            </w:r>
          </w:p>
          <w:p w14:paraId="45A697B5" w14:textId="2C9C7FF7" w:rsidR="005E4B67" w:rsidRPr="00EF35BA" w:rsidRDefault="005E4B67" w:rsidP="00EF35BA">
            <w:pPr>
              <w:spacing w:after="0" w:line="240" w:lineRule="auto"/>
              <w:jc w:val="right"/>
              <w:rPr>
                <w:rFonts w:ascii="Verdana" w:eastAsia="Times New Roman" w:hAnsi="Verdana" w:cs="Times New Roman"/>
                <w:b/>
                <w:bCs/>
                <w:color w:val="000000"/>
                <w:sz w:val="18"/>
                <w:szCs w:val="18"/>
              </w:rPr>
            </w:pPr>
            <w:r w:rsidRPr="00EF35BA">
              <w:rPr>
                <w:rFonts w:ascii="Verdana" w:eastAsia="Times New Roman" w:hAnsi="Verdana" w:cs="Times New Roman"/>
                <w:b/>
                <w:bCs/>
                <w:color w:val="000000"/>
                <w:sz w:val="18"/>
                <w:szCs w:val="18"/>
              </w:rPr>
              <w:t>Policy Code:</w:t>
            </w:r>
          </w:p>
        </w:tc>
        <w:tc>
          <w:tcPr>
            <w:tcW w:w="0" w:type="auto"/>
            <w:vAlign w:val="center"/>
            <w:hideMark/>
          </w:tcPr>
          <w:p w14:paraId="6ED4C08A" w14:textId="77777777" w:rsidR="005E4B67" w:rsidRPr="00EF35BA" w:rsidRDefault="005E4B67" w:rsidP="00EF35BA">
            <w:pPr>
              <w:spacing w:after="0"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D   Fiscal Management</w:t>
            </w:r>
          </w:p>
          <w:p w14:paraId="2316CD7A" w14:textId="72EB6318" w:rsidR="005E4B67" w:rsidRPr="00EF35BA" w:rsidRDefault="005E4B67" w:rsidP="00EF35BA">
            <w:pPr>
              <w:spacing w:after="0"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DJD   Expense Reimbursements</w:t>
            </w:r>
          </w:p>
        </w:tc>
      </w:tr>
    </w:tbl>
    <w:p w14:paraId="56FB919C" w14:textId="77777777" w:rsidR="00EF35BA" w:rsidRPr="00EF35BA" w:rsidRDefault="00EF35BA" w:rsidP="00EF35BA">
      <w:pPr>
        <w:spacing w:after="0" w:line="240" w:lineRule="auto"/>
        <w:rPr>
          <w:rFonts w:ascii="Times New Roman" w:eastAsia="Times New Roman" w:hAnsi="Times New Roman" w:cs="Times New Roman"/>
          <w:vanish/>
          <w:sz w:val="24"/>
          <w:szCs w:val="24"/>
        </w:rPr>
      </w:pPr>
    </w:p>
    <w:tbl>
      <w:tblPr>
        <w:tblW w:w="0" w:type="auto"/>
        <w:tblCellSpacing w:w="15" w:type="dxa"/>
        <w:tblCellMar>
          <w:top w:w="41" w:type="dxa"/>
          <w:left w:w="41" w:type="dxa"/>
          <w:bottom w:w="41" w:type="dxa"/>
          <w:right w:w="41" w:type="dxa"/>
        </w:tblCellMar>
        <w:tblLook w:val="04A0" w:firstRow="1" w:lastRow="0" w:firstColumn="1" w:lastColumn="0" w:noHBand="0" w:noVBand="1"/>
      </w:tblPr>
      <w:tblGrid>
        <w:gridCol w:w="9360"/>
      </w:tblGrid>
      <w:tr w:rsidR="00EF35BA" w:rsidRPr="00EF35BA" w14:paraId="672A0B77" w14:textId="77777777" w:rsidTr="00EF35BA">
        <w:trPr>
          <w:tblCellSpacing w:w="15" w:type="dxa"/>
        </w:trPr>
        <w:tc>
          <w:tcPr>
            <w:tcW w:w="0" w:type="auto"/>
            <w:vAlign w:val="center"/>
            <w:hideMark/>
          </w:tcPr>
          <w:p w14:paraId="0C0DFC6B" w14:textId="77777777" w:rsidR="00EF35BA" w:rsidRPr="00EF35BA" w:rsidRDefault="00EF35BA" w:rsidP="00EF35BA">
            <w:pPr>
              <w:spacing w:after="0" w:line="240" w:lineRule="auto"/>
              <w:rPr>
                <w:rFonts w:ascii="Verdana" w:eastAsia="Times New Roman" w:hAnsi="Verdana" w:cs="Times New Roman"/>
                <w:color w:val="000000"/>
                <w:sz w:val="18"/>
                <w:szCs w:val="18"/>
              </w:rPr>
            </w:pPr>
            <w:r w:rsidRPr="00EF35BA">
              <w:rPr>
                <w:rFonts w:ascii="Verdana" w:eastAsia="Times New Roman" w:hAnsi="Verdana" w:cs="Times New Roman"/>
                <w:b/>
                <w:bCs/>
                <w:color w:val="000000"/>
                <w:sz w:val="18"/>
                <w:szCs w:val="18"/>
              </w:rPr>
              <w:t>Policy:</w:t>
            </w:r>
            <w:r w:rsidRPr="00EF35BA">
              <w:rPr>
                <w:rFonts w:ascii="Verdana" w:eastAsia="Times New Roman" w:hAnsi="Verdana" w:cs="Times New Roman"/>
                <w:color w:val="000000"/>
                <w:sz w:val="18"/>
                <w:szCs w:val="18"/>
              </w:rPr>
              <w:br/>
            </w:r>
            <w:r w:rsidRPr="00EF35BA">
              <w:rPr>
                <w:rFonts w:ascii="Verdana" w:eastAsia="Times New Roman" w:hAnsi="Verdana" w:cs="Times New Roman"/>
                <w:color w:val="000000"/>
                <w:sz w:val="18"/>
                <w:szCs w:val="18"/>
              </w:rPr>
              <w:br/>
            </w:r>
            <w:r w:rsidRPr="00EF35BA">
              <w:rPr>
                <w:rFonts w:ascii="Verdana" w:eastAsia="Times New Roman" w:hAnsi="Verdana" w:cs="Times New Roman"/>
                <w:b/>
                <w:bCs/>
                <w:color w:val="000000"/>
                <w:sz w:val="18"/>
                <w:szCs w:val="18"/>
              </w:rPr>
              <w:t>EXPENSE REIMBURSEMENTS </w:t>
            </w:r>
            <w:r w:rsidRPr="00EF35BA">
              <w:rPr>
                <w:rFonts w:ascii="Verdana" w:eastAsia="Times New Roman" w:hAnsi="Verdana" w:cs="Times New Roman"/>
                <w:b/>
                <w:bCs/>
                <w:color w:val="000000"/>
                <w:sz w:val="18"/>
                <w:szCs w:val="18"/>
              </w:rPr>
              <w:br/>
            </w:r>
            <w:r w:rsidRPr="00EF35BA">
              <w:rPr>
                <w:rFonts w:ascii="Verdana" w:eastAsia="Times New Roman" w:hAnsi="Verdana" w:cs="Times New Roman"/>
                <w:color w:val="000000"/>
                <w:sz w:val="18"/>
                <w:szCs w:val="18"/>
              </w:rPr>
              <w:br/>
              <w:t>Administrative personnel and others who have first been authorized by the superintendent to travel in the performance of their duties shall be reimbursed their expenses by the school district for such travel as indicated below: </w:t>
            </w:r>
          </w:p>
          <w:p w14:paraId="0F995A2F" w14:textId="77777777" w:rsidR="00EF35BA" w:rsidRPr="00EF35BA" w:rsidRDefault="00EF35BA" w:rsidP="00EF35BA">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b/>
                <w:bCs/>
                <w:color w:val="FF0000"/>
                <w:sz w:val="18"/>
                <w:szCs w:val="18"/>
                <w:highlight w:val="yellow"/>
              </w:rPr>
              <w:t>For each mile</w:t>
            </w:r>
            <w:r w:rsidRPr="00EF35BA">
              <w:rPr>
                <w:rFonts w:ascii="Verdana" w:eastAsia="Times New Roman" w:hAnsi="Verdana" w:cs="Times New Roman"/>
                <w:color w:val="FF0000"/>
                <w:sz w:val="18"/>
                <w:szCs w:val="18"/>
              </w:rPr>
              <w:t xml:space="preserve"> </w:t>
            </w:r>
            <w:r w:rsidRPr="00EF35BA">
              <w:rPr>
                <w:rFonts w:ascii="Verdana" w:eastAsia="Times New Roman" w:hAnsi="Verdana" w:cs="Times New Roman"/>
                <w:color w:val="000000"/>
                <w:sz w:val="18"/>
                <w:szCs w:val="18"/>
              </w:rPr>
              <w:t xml:space="preserve">actually and necessarily traveled in the employee's automobile or other private motor vehicle the rate will be equal to the </w:t>
            </w:r>
            <w:r w:rsidRPr="00EF35BA">
              <w:rPr>
                <w:rFonts w:ascii="Verdana" w:eastAsia="Times New Roman" w:hAnsi="Verdana" w:cs="Times New Roman"/>
                <w:color w:val="000000"/>
                <w:sz w:val="18"/>
                <w:szCs w:val="18"/>
                <w:highlight w:val="yellow"/>
              </w:rPr>
              <w:t>rate set by the State Department of Finance &amp; Administration.</w:t>
            </w:r>
            <w:r w:rsidRPr="00EF35BA">
              <w:rPr>
                <w:rFonts w:ascii="Verdana" w:eastAsia="Times New Roman" w:hAnsi="Verdana" w:cs="Times New Roman"/>
                <w:color w:val="000000"/>
                <w:sz w:val="18"/>
                <w:szCs w:val="18"/>
              </w:rPr>
              <w:t>    </w:t>
            </w:r>
            <w:r w:rsidRPr="00EF35BA">
              <w:rPr>
                <w:rFonts w:ascii="Verdana" w:eastAsia="Times New Roman" w:hAnsi="Verdana" w:cs="Times New Roman"/>
                <w:color w:val="000000"/>
                <w:sz w:val="18"/>
                <w:szCs w:val="18"/>
              </w:rPr>
              <w:br/>
              <w:t> </w:t>
            </w:r>
          </w:p>
          <w:p w14:paraId="0925713A" w14:textId="77777777" w:rsidR="00EF35BA" w:rsidRPr="00EF35BA" w:rsidRDefault="00EF35BA" w:rsidP="00EF35BA">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When such travel is done by means of a public carrier or other means not involving a private motor vehicle, the employee shall receive as travel expense the actual fare or other expenses incurred in such travel;  </w:t>
            </w:r>
            <w:r w:rsidRPr="00EF35BA">
              <w:rPr>
                <w:rFonts w:ascii="Verdana" w:eastAsia="Times New Roman" w:hAnsi="Verdana" w:cs="Times New Roman"/>
                <w:color w:val="000000"/>
                <w:sz w:val="18"/>
                <w:szCs w:val="18"/>
              </w:rPr>
              <w:br/>
              <w:t> </w:t>
            </w:r>
          </w:p>
          <w:p w14:paraId="427F5552" w14:textId="77777777" w:rsidR="00EF35BA" w:rsidRDefault="00EF35BA" w:rsidP="00EF35BA">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 xml:space="preserve">Employees shall be reimbursed for other actual expenses such as lodging and other necessary expenses incurred in the course of such travel, subject to limitations placed on meals for intrastate and interstate official travel by the State Department of Finance and Administration and rules and regulations adopted by the Mississippi Department of Audit. </w:t>
            </w:r>
          </w:p>
          <w:p w14:paraId="4914BB64" w14:textId="77777777" w:rsidR="00EF35BA" w:rsidRDefault="00EF35BA" w:rsidP="00EF35BA">
            <w:pPr>
              <w:spacing w:before="100" w:beforeAutospacing="1" w:after="100" w:afterAutospacing="1" w:line="240" w:lineRule="auto"/>
              <w:rPr>
                <w:rFonts w:ascii="Verdana" w:eastAsia="Times New Roman" w:hAnsi="Verdana" w:cs="Times New Roman"/>
                <w:color w:val="000000"/>
                <w:sz w:val="18"/>
                <w:szCs w:val="18"/>
              </w:rPr>
            </w:pPr>
          </w:p>
          <w:p w14:paraId="42FEBD99" w14:textId="77777777" w:rsidR="00EF35BA" w:rsidRPr="00EF35BA" w:rsidRDefault="00EF35BA" w:rsidP="00EF35BA">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Employees will complete a conference form to obtain prior approval from Superintendent to attend conferences and meetings.  Routine travel does not require a conference form (such as daily travel to schools, local monthly meetings with consortium groups, etc.)  and will be approved by Superintendent when travel form is submitted for reimbursement at the end of the month. </w:t>
            </w:r>
          </w:p>
          <w:p w14:paraId="41BC6854" w14:textId="77777777" w:rsidR="00EF35BA" w:rsidRPr="00EF35BA" w:rsidRDefault="00EF35BA" w:rsidP="00EF35BA">
            <w:pPr>
              <w:spacing w:after="0"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Current reimbursements are as follows: </w:t>
            </w:r>
          </w:p>
          <w:p w14:paraId="73FB3EDF" w14:textId="77777777" w:rsidR="00EF35BA" w:rsidRPr="00EF35BA" w:rsidRDefault="00EF35BA" w:rsidP="00EF35BA">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b/>
                <w:bCs/>
                <w:color w:val="FF0000"/>
                <w:sz w:val="18"/>
                <w:szCs w:val="18"/>
                <w:highlight w:val="yellow"/>
              </w:rPr>
              <w:t>Lodging cost</w:t>
            </w:r>
            <w:r w:rsidRPr="00EF35BA">
              <w:rPr>
                <w:rFonts w:ascii="Verdana" w:eastAsia="Times New Roman" w:hAnsi="Verdana" w:cs="Times New Roman"/>
                <w:color w:val="FF0000"/>
                <w:sz w:val="18"/>
                <w:szCs w:val="18"/>
              </w:rPr>
              <w:t> </w:t>
            </w:r>
            <w:r w:rsidRPr="00EF35BA">
              <w:rPr>
                <w:rFonts w:ascii="Verdana" w:eastAsia="Times New Roman" w:hAnsi="Verdana" w:cs="Times New Roman"/>
                <w:color w:val="000000"/>
                <w:sz w:val="18"/>
                <w:szCs w:val="18"/>
              </w:rPr>
              <w:t xml:space="preserve">at the rate offered by conference; MS State contract rate if available; or economical room rate for accommodations - Lodging cost may be paid in advance directly to the vendor/hotel by the district.  </w:t>
            </w:r>
            <w:r w:rsidRPr="00EF35BA">
              <w:rPr>
                <w:rFonts w:ascii="Verdana" w:eastAsia="Times New Roman" w:hAnsi="Verdana" w:cs="Times New Roman"/>
                <w:color w:val="000000"/>
                <w:sz w:val="18"/>
                <w:szCs w:val="18"/>
                <w:highlight w:val="yellow"/>
              </w:rPr>
              <w:t>Lodging is acceptable if an employee travels 75 miles or more one way from work location.</w:t>
            </w:r>
            <w:r w:rsidRPr="00EF35BA">
              <w:rPr>
                <w:rFonts w:ascii="Verdana" w:eastAsia="Times New Roman" w:hAnsi="Verdana" w:cs="Times New Roman"/>
                <w:color w:val="000000"/>
                <w:sz w:val="18"/>
                <w:szCs w:val="18"/>
              </w:rPr>
              <w:t>  </w:t>
            </w:r>
            <w:r w:rsidRPr="00EF35BA">
              <w:rPr>
                <w:rFonts w:ascii="Verdana" w:eastAsia="Times New Roman" w:hAnsi="Verdana" w:cs="Times New Roman"/>
                <w:color w:val="000000"/>
                <w:sz w:val="18"/>
                <w:szCs w:val="18"/>
              </w:rPr>
              <w:br/>
              <w:t>  </w:t>
            </w:r>
          </w:p>
          <w:p w14:paraId="08A7E17C" w14:textId="29F5FAB8" w:rsidR="00EF35BA" w:rsidRDefault="00EF35BA" w:rsidP="00EF35BA">
            <w:pPr>
              <w:numPr>
                <w:ilvl w:val="0"/>
                <w:numId w:val="2"/>
              </w:numPr>
              <w:spacing w:before="100" w:beforeAutospacing="1" w:after="100" w:afterAutospacing="1" w:line="240" w:lineRule="auto"/>
              <w:rPr>
                <w:rFonts w:ascii="Verdana" w:eastAsia="Times New Roman" w:hAnsi="Verdana" w:cs="Times New Roman"/>
                <w:color w:val="000000"/>
                <w:sz w:val="18"/>
                <w:szCs w:val="18"/>
                <w:highlight w:val="yellow"/>
              </w:rPr>
            </w:pPr>
            <w:r w:rsidRPr="00EF35BA">
              <w:rPr>
                <w:rFonts w:ascii="Verdana" w:eastAsia="Times New Roman" w:hAnsi="Verdana" w:cs="Times New Roman"/>
                <w:b/>
                <w:bCs/>
                <w:color w:val="FF0000"/>
                <w:sz w:val="18"/>
                <w:szCs w:val="18"/>
                <w:highlight w:val="yellow"/>
              </w:rPr>
              <w:t>Meals</w:t>
            </w:r>
            <w:r w:rsidRPr="00EF35BA">
              <w:rPr>
                <w:rFonts w:ascii="Verdana" w:eastAsia="Times New Roman" w:hAnsi="Verdana" w:cs="Times New Roman"/>
                <w:color w:val="000000"/>
                <w:sz w:val="18"/>
                <w:szCs w:val="18"/>
                <w:highlight w:val="yellow"/>
              </w:rPr>
              <w:t xml:space="preserve"> are only applicable if overnight travel is required and approved</w:t>
            </w:r>
            <w:r w:rsidRPr="00EF35BA">
              <w:rPr>
                <w:rFonts w:ascii="Verdana" w:eastAsia="Times New Roman" w:hAnsi="Verdana" w:cs="Times New Roman"/>
                <w:color w:val="000000"/>
                <w:sz w:val="18"/>
                <w:szCs w:val="18"/>
              </w:rPr>
              <w:t xml:space="preserve"> - maximum reimbursement will be at the daily rate allowable for in State and out of State travel posted on the State Department of Finance and Administration website: (</w:t>
            </w:r>
            <w:hyperlink r:id="rId5" w:history="1">
              <w:r w:rsidRPr="00EF35BA">
                <w:rPr>
                  <w:rFonts w:ascii="Arial" w:eastAsia="Times New Roman" w:hAnsi="Arial" w:cs="Arial"/>
                  <w:color w:val="704614"/>
                  <w:sz w:val="17"/>
                  <w:szCs w:val="17"/>
                  <w:u w:val="single"/>
                </w:rPr>
                <w:t>www.dfa.state.ms.us</w:t>
              </w:r>
            </w:hyperlink>
            <w:r w:rsidRPr="00EF35BA">
              <w:rPr>
                <w:rFonts w:ascii="Verdana" w:eastAsia="Times New Roman" w:hAnsi="Verdana" w:cs="Times New Roman"/>
                <w:color w:val="000000"/>
                <w:sz w:val="18"/>
                <w:szCs w:val="18"/>
              </w:rPr>
              <w:t xml:space="preserve">) - </w:t>
            </w:r>
            <w:r w:rsidRPr="00EF35BA">
              <w:rPr>
                <w:rFonts w:ascii="Verdana" w:eastAsia="Times New Roman" w:hAnsi="Verdana" w:cs="Times New Roman"/>
                <w:color w:val="000000"/>
                <w:sz w:val="18"/>
                <w:szCs w:val="18"/>
                <w:highlight w:val="yellow"/>
              </w:rPr>
              <w:t>Actual receipts are not required to receive meal reimbursement -Approved daily rate will be paid at 75% on the first and last day of the trip and all other days paid at 100% of the approved daily rate posted on the DFA website.  </w:t>
            </w:r>
            <w:hyperlink r:id="rId6" w:history="1">
              <w:r>
                <w:rPr>
                  <w:rStyle w:val="Hyperlink"/>
                </w:rPr>
                <w:t>Meal Reimbursement | Mississippi Department of Finance and Administration</w:t>
              </w:r>
            </w:hyperlink>
            <w:r>
              <w:t xml:space="preserve">  Currently 1-</w:t>
            </w:r>
            <w:r w:rsidR="00CF2E0E">
              <w:t>5</w:t>
            </w:r>
            <w:r>
              <w:t>-202</w:t>
            </w:r>
            <w:r w:rsidR="00CF2E0E">
              <w:t>6</w:t>
            </w:r>
            <w:r>
              <w:t xml:space="preserve"> $68 per day </w:t>
            </w:r>
            <w:r w:rsidR="005B436B">
              <w:t>and first and last is $51 per day at 75</w:t>
            </w:r>
            <w:proofErr w:type="gramStart"/>
            <w:r w:rsidR="005B436B">
              <w:t>%  per</w:t>
            </w:r>
            <w:proofErr w:type="gramEnd"/>
            <w:r w:rsidR="005B436B">
              <w:t xml:space="preserve"> policy   </w:t>
            </w:r>
            <w:r>
              <w:t>Note</w:t>
            </w:r>
            <w:proofErr w:type="gramStart"/>
            <w:r>
              <w:t>:  Check</w:t>
            </w:r>
            <w:proofErr w:type="gramEnd"/>
            <w:r>
              <w:t xml:space="preserve"> for changes each January 1</w:t>
            </w:r>
            <w:r w:rsidRPr="00EF35BA">
              <w:rPr>
                <w:vertAlign w:val="superscript"/>
              </w:rPr>
              <w:t>st</w:t>
            </w:r>
            <w:r>
              <w:t xml:space="preserve">. </w:t>
            </w:r>
            <w:r w:rsidR="005565C7">
              <w:t xml:space="preserve">  </w:t>
            </w:r>
            <w:r w:rsidR="003149E9">
              <w:t xml:space="preserve"> </w:t>
            </w:r>
          </w:p>
          <w:p w14:paraId="0101FD51" w14:textId="4FDEF29E" w:rsidR="005565C7" w:rsidRPr="005565C7" w:rsidRDefault="00EF35BA" w:rsidP="00EF35BA">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 xml:space="preserve">The </w:t>
            </w:r>
            <w:r w:rsidRPr="00EF35BA">
              <w:rPr>
                <w:rFonts w:ascii="Verdana" w:eastAsia="Times New Roman" w:hAnsi="Verdana" w:cs="Times New Roman"/>
                <w:color w:val="000000"/>
                <w:sz w:val="18"/>
                <w:szCs w:val="18"/>
                <w:highlight w:val="yellow"/>
              </w:rPr>
              <w:t xml:space="preserve">rate for </w:t>
            </w:r>
            <w:r w:rsidRPr="00EF35BA">
              <w:rPr>
                <w:rFonts w:ascii="Verdana" w:eastAsia="Times New Roman" w:hAnsi="Verdana" w:cs="Times New Roman"/>
                <w:b/>
                <w:bCs/>
                <w:color w:val="FF0000"/>
                <w:sz w:val="18"/>
                <w:szCs w:val="18"/>
                <w:highlight w:val="yellow"/>
              </w:rPr>
              <w:t>mileage</w:t>
            </w:r>
            <w:r w:rsidRPr="00EF35BA">
              <w:rPr>
                <w:rFonts w:ascii="Verdana" w:eastAsia="Times New Roman" w:hAnsi="Verdana" w:cs="Times New Roman"/>
                <w:color w:val="000000"/>
                <w:sz w:val="18"/>
                <w:szCs w:val="18"/>
              </w:rPr>
              <w:t xml:space="preserve"> will be equal to the rate set by </w:t>
            </w:r>
            <w:r w:rsidRPr="00EF35BA">
              <w:rPr>
                <w:rFonts w:ascii="Verdana" w:eastAsia="Times New Roman" w:hAnsi="Verdana" w:cs="Tahoma"/>
                <w:color w:val="000000"/>
                <w:sz w:val="20"/>
                <w:szCs w:val="20"/>
              </w:rPr>
              <w:t xml:space="preserve">the </w:t>
            </w:r>
            <w:r w:rsidRPr="00EF35BA">
              <w:rPr>
                <w:rFonts w:ascii="Verdana" w:eastAsia="Times New Roman" w:hAnsi="Verdana" w:cs="Tahoma"/>
                <w:color w:val="000000"/>
                <w:sz w:val="18"/>
                <w:szCs w:val="18"/>
              </w:rPr>
              <w:t>State Department of Finance &amp; Administration for</w:t>
            </w:r>
            <w:r w:rsidRPr="00EF35BA">
              <w:rPr>
                <w:rFonts w:ascii="Verdana" w:eastAsia="Times New Roman" w:hAnsi="Verdana" w:cs="Times New Roman"/>
                <w:color w:val="000000"/>
                <w:sz w:val="18"/>
                <w:szCs w:val="18"/>
              </w:rPr>
              <w:t xml:space="preserve"> each mile driven in private </w:t>
            </w:r>
            <w:r w:rsidR="005B436B" w:rsidRPr="00EF35BA">
              <w:rPr>
                <w:rFonts w:ascii="Verdana" w:eastAsia="Times New Roman" w:hAnsi="Verdana" w:cs="Times New Roman"/>
                <w:color w:val="000000"/>
                <w:sz w:val="18"/>
                <w:szCs w:val="18"/>
              </w:rPr>
              <w:t>vehicle Information</w:t>
            </w:r>
            <w:r w:rsidR="005B436B">
              <w:rPr>
                <w:rFonts w:ascii="Verdana" w:eastAsia="Times New Roman" w:hAnsi="Verdana" w:cs="Times New Roman"/>
                <w:color w:val="000000"/>
                <w:sz w:val="18"/>
                <w:szCs w:val="18"/>
              </w:rPr>
              <w:t xml:space="preserve"> provided on the DFA website.  </w:t>
            </w:r>
            <w:hyperlink r:id="rId7" w:history="1">
              <w:r w:rsidR="005565C7">
                <w:rPr>
                  <w:rStyle w:val="Hyperlink"/>
                </w:rPr>
                <w:t>Privately owned vehicle (POV) mileage reimbursement rates | GSA</w:t>
              </w:r>
            </w:hyperlink>
            <w:r w:rsidR="005565C7">
              <w:t xml:space="preserve"> Currently </w:t>
            </w:r>
            <w:r w:rsidR="002E6DCF">
              <w:t>9-1-</w:t>
            </w:r>
            <w:r w:rsidR="005565C7">
              <w:t>202</w:t>
            </w:r>
            <w:r w:rsidR="00CF2E0E">
              <w:t>6</w:t>
            </w:r>
            <w:r w:rsidR="005565C7">
              <w:t xml:space="preserve"> </w:t>
            </w:r>
            <w:r w:rsidR="005565C7" w:rsidRPr="003149E9">
              <w:rPr>
                <w:b/>
                <w:bCs/>
                <w:color w:val="EE0000"/>
              </w:rPr>
              <w:t>$.7</w:t>
            </w:r>
            <w:r w:rsidR="002E6DCF">
              <w:rPr>
                <w:b/>
                <w:bCs/>
                <w:color w:val="EE0000"/>
              </w:rPr>
              <w:t>6</w:t>
            </w:r>
            <w:r w:rsidR="005565C7" w:rsidRPr="003149E9">
              <w:rPr>
                <w:color w:val="EE0000"/>
              </w:rPr>
              <w:t xml:space="preserve"> </w:t>
            </w:r>
            <w:r w:rsidR="005565C7">
              <w:t>per mile Note</w:t>
            </w:r>
            <w:proofErr w:type="gramStart"/>
            <w:r w:rsidR="005565C7">
              <w:t>:  Check</w:t>
            </w:r>
            <w:proofErr w:type="gramEnd"/>
            <w:r w:rsidR="005565C7">
              <w:t xml:space="preserve"> for changes each January 1</w:t>
            </w:r>
            <w:r w:rsidR="005565C7" w:rsidRPr="005565C7">
              <w:rPr>
                <w:vertAlign w:val="superscript"/>
              </w:rPr>
              <w:t>st</w:t>
            </w:r>
            <w:r w:rsidR="005565C7">
              <w:t xml:space="preserve">.  </w:t>
            </w:r>
          </w:p>
          <w:p w14:paraId="744FA87D" w14:textId="77777777" w:rsidR="005565C7" w:rsidRDefault="005565C7" w:rsidP="005565C7">
            <w:pPr>
              <w:spacing w:before="100" w:beforeAutospacing="1" w:after="100" w:afterAutospacing="1" w:line="240" w:lineRule="auto"/>
              <w:rPr>
                <w:rFonts w:ascii="Verdana" w:eastAsia="Times New Roman" w:hAnsi="Verdana" w:cs="Times New Roman"/>
                <w:color w:val="000000"/>
                <w:sz w:val="18"/>
                <w:szCs w:val="18"/>
              </w:rPr>
            </w:pPr>
          </w:p>
          <w:p w14:paraId="2B81F7E3" w14:textId="5AF19585" w:rsidR="00EF35BA" w:rsidRPr="00EF35BA" w:rsidRDefault="00EF35BA" w:rsidP="005565C7">
            <w:p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lastRenderedPageBreak/>
              <w:br/>
              <w:t> </w:t>
            </w:r>
          </w:p>
          <w:p w14:paraId="340F8EE4" w14:textId="4A214657" w:rsidR="00EF35BA" w:rsidRPr="00EF35BA" w:rsidRDefault="00EF35BA" w:rsidP="00EF35BA">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Actual registration fees - Registration fees may be paid in advance directly to the vendor by the district</w:t>
            </w:r>
            <w:r w:rsidR="005B436B">
              <w:rPr>
                <w:rFonts w:ascii="Verdana" w:eastAsia="Times New Roman" w:hAnsi="Verdana" w:cs="Times New Roman"/>
                <w:color w:val="000000"/>
                <w:sz w:val="18"/>
                <w:szCs w:val="18"/>
              </w:rPr>
              <w:t xml:space="preserve"> after a complete</w:t>
            </w:r>
            <w:r w:rsidR="00975CF4">
              <w:rPr>
                <w:rFonts w:ascii="Verdana" w:eastAsia="Times New Roman" w:hAnsi="Verdana" w:cs="Times New Roman"/>
                <w:color w:val="000000"/>
                <w:sz w:val="18"/>
                <w:szCs w:val="18"/>
              </w:rPr>
              <w:t>d</w:t>
            </w:r>
            <w:r w:rsidR="005B436B">
              <w:rPr>
                <w:rFonts w:ascii="Verdana" w:eastAsia="Times New Roman" w:hAnsi="Verdana" w:cs="Times New Roman"/>
                <w:color w:val="000000"/>
                <w:sz w:val="18"/>
                <w:szCs w:val="18"/>
              </w:rPr>
              <w:t xml:space="preserve"> conference form is approved and a</w:t>
            </w:r>
            <w:r w:rsidR="00975CF4">
              <w:rPr>
                <w:rFonts w:ascii="Verdana" w:eastAsia="Times New Roman" w:hAnsi="Verdana" w:cs="Times New Roman"/>
                <w:color w:val="000000"/>
                <w:sz w:val="18"/>
                <w:szCs w:val="18"/>
              </w:rPr>
              <w:t xml:space="preserve"> PO is issued.  </w:t>
            </w:r>
            <w:r w:rsidR="005B436B">
              <w:rPr>
                <w:rFonts w:ascii="Verdana" w:eastAsia="Times New Roman" w:hAnsi="Verdana" w:cs="Times New Roman"/>
                <w:color w:val="000000"/>
                <w:sz w:val="18"/>
                <w:szCs w:val="18"/>
              </w:rPr>
              <w:t xml:space="preserve"> </w:t>
            </w:r>
            <w:r w:rsidRPr="00EF35BA">
              <w:rPr>
                <w:rFonts w:ascii="Verdana" w:eastAsia="Times New Roman" w:hAnsi="Verdana" w:cs="Times New Roman"/>
                <w:color w:val="000000"/>
                <w:sz w:val="18"/>
                <w:szCs w:val="18"/>
              </w:rPr>
              <w:br/>
              <w:t> </w:t>
            </w:r>
          </w:p>
          <w:p w14:paraId="53E988FC" w14:textId="77777777" w:rsidR="00EF35BA" w:rsidRPr="00EF35BA" w:rsidRDefault="00EF35BA" w:rsidP="00EF35BA">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Actual fare or other expenses incurred in travel by public carrier  </w:t>
            </w:r>
            <w:r w:rsidRPr="00EF35BA">
              <w:rPr>
                <w:rFonts w:ascii="Verdana" w:eastAsia="Times New Roman" w:hAnsi="Verdana" w:cs="Times New Roman"/>
                <w:color w:val="000000"/>
                <w:sz w:val="18"/>
                <w:szCs w:val="18"/>
              </w:rPr>
              <w:br/>
              <w:t> </w:t>
            </w:r>
          </w:p>
          <w:p w14:paraId="41390250" w14:textId="77777777" w:rsidR="00EF35BA" w:rsidRPr="00EF35BA" w:rsidRDefault="00EF35BA" w:rsidP="00EF35BA">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Incidental expenses -- reasonable gratuities (cannot exceed 10% of the maximum daily reimbursement for meals), parking will require a receipt, etc.  </w:t>
            </w:r>
          </w:p>
          <w:p w14:paraId="431A9DF0" w14:textId="2AC05EA7" w:rsidR="00EF35BA" w:rsidRPr="00EF35BA" w:rsidRDefault="00EF35BA" w:rsidP="00EF35BA">
            <w:pPr>
              <w:spacing w:after="240"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 xml:space="preserve">    7.  Travel form shall be completed and submitted by the last Wednesday of the month </w:t>
            </w:r>
            <w:r w:rsidR="005B436B">
              <w:rPr>
                <w:rFonts w:ascii="Verdana" w:eastAsia="Times New Roman" w:hAnsi="Verdana" w:cs="Times New Roman"/>
                <w:color w:val="000000"/>
                <w:sz w:val="16"/>
                <w:szCs w:val="16"/>
              </w:rPr>
              <w:t>following the</w:t>
            </w:r>
            <w:r w:rsidRPr="00EF35BA">
              <w:rPr>
                <w:rFonts w:ascii="Verdana" w:eastAsia="Times New Roman" w:hAnsi="Verdana" w:cs="Times New Roman"/>
                <w:color w:val="000000"/>
                <w:sz w:val="18"/>
                <w:szCs w:val="18"/>
              </w:rPr>
              <w:br/>
              <w:t>         date of travel for verification and approval by the Superintendent.  Actual receipts for all travel</w:t>
            </w:r>
            <w:r w:rsidRPr="00EF35BA">
              <w:rPr>
                <w:rFonts w:ascii="Verdana" w:eastAsia="Times New Roman" w:hAnsi="Verdana" w:cs="Times New Roman"/>
                <w:color w:val="000000"/>
                <w:sz w:val="18"/>
                <w:szCs w:val="18"/>
              </w:rPr>
              <w:br/>
              <w:t>          related expenses except meals and travel in personal vehicle must be</w:t>
            </w:r>
            <w:r w:rsidR="00345416">
              <w:rPr>
                <w:rFonts w:ascii="Verdana" w:eastAsia="Times New Roman" w:hAnsi="Verdana" w:cs="Times New Roman"/>
                <w:color w:val="000000"/>
                <w:sz w:val="18"/>
                <w:szCs w:val="18"/>
              </w:rPr>
              <w:t xml:space="preserve"> attached for reimbursement. </w:t>
            </w:r>
          </w:p>
          <w:p w14:paraId="6F29E916" w14:textId="0A635C15" w:rsidR="00EF35BA" w:rsidRPr="00EF35BA" w:rsidRDefault="00EF35BA" w:rsidP="00EF35BA">
            <w:pPr>
              <w:spacing w:after="0" w:line="240" w:lineRule="auto"/>
              <w:rPr>
                <w:rFonts w:ascii="Verdana" w:eastAsia="Times New Roman" w:hAnsi="Verdana" w:cs="Times New Roman"/>
                <w:color w:val="000000"/>
                <w:sz w:val="18"/>
                <w:szCs w:val="18"/>
              </w:rPr>
            </w:pPr>
            <w:r w:rsidRPr="00EF35BA">
              <w:rPr>
                <w:rFonts w:ascii="Verdana" w:eastAsia="Times New Roman" w:hAnsi="Verdana" w:cs="Times New Roman"/>
                <w:color w:val="000000"/>
                <w:sz w:val="18"/>
                <w:szCs w:val="18"/>
              </w:rPr>
              <w:t>The superintendent shall comply with the rules and regulations of the State Department of Audit regarding itemized expense accounts upon return of the employee.  </w:t>
            </w:r>
            <w:r w:rsidRPr="00EF35BA">
              <w:rPr>
                <w:rFonts w:ascii="Verdana" w:eastAsia="Times New Roman" w:hAnsi="Verdana" w:cs="Times New Roman"/>
                <w:color w:val="000000"/>
                <w:sz w:val="18"/>
                <w:szCs w:val="18"/>
              </w:rPr>
              <w:br/>
            </w:r>
            <w:r w:rsidRPr="00EF35BA">
              <w:rPr>
                <w:rFonts w:ascii="Verdana" w:eastAsia="Times New Roman" w:hAnsi="Verdana" w:cs="Times New Roman"/>
                <w:color w:val="000000"/>
                <w:sz w:val="18"/>
                <w:szCs w:val="18"/>
              </w:rPr>
              <w:br/>
            </w:r>
          </w:p>
          <w:p w14:paraId="35DFD639" w14:textId="39E89D23" w:rsidR="00EF35BA" w:rsidRPr="00EF35BA" w:rsidRDefault="00EF35BA" w:rsidP="00EF35BA">
            <w:pPr>
              <w:spacing w:after="0" w:line="240" w:lineRule="auto"/>
              <w:rPr>
                <w:rFonts w:ascii="Verdana" w:eastAsia="Times New Roman" w:hAnsi="Verdana" w:cs="Times New Roman"/>
                <w:color w:val="000000"/>
                <w:sz w:val="18"/>
                <w:szCs w:val="18"/>
              </w:rPr>
            </w:pPr>
          </w:p>
        </w:tc>
      </w:tr>
    </w:tbl>
    <w:p w14:paraId="45190467" w14:textId="77777777" w:rsidR="00DA2537" w:rsidRDefault="00DA2537"/>
    <w:p w14:paraId="0DBA7089" w14:textId="77777777" w:rsidR="00B36B09" w:rsidRDefault="00B36B09"/>
    <w:p w14:paraId="0097DB68" w14:textId="476815C0" w:rsidR="00B36B09" w:rsidRDefault="00462A1D">
      <w:pPr>
        <w:rPr>
          <w:sz w:val="18"/>
          <w:szCs w:val="18"/>
        </w:rPr>
      </w:pPr>
      <w:r>
        <w:rPr>
          <w:sz w:val="18"/>
          <w:szCs w:val="18"/>
        </w:rPr>
        <w:t xml:space="preserve">Travel Policy Effective </w:t>
      </w:r>
      <w:r w:rsidR="002E6DCF">
        <w:rPr>
          <w:sz w:val="18"/>
          <w:szCs w:val="18"/>
        </w:rPr>
        <w:t>09012026</w:t>
      </w:r>
      <w:r>
        <w:rPr>
          <w:sz w:val="18"/>
          <w:szCs w:val="18"/>
        </w:rPr>
        <w:t>.docx</w:t>
      </w:r>
    </w:p>
    <w:p w14:paraId="38C63F28" w14:textId="77777777" w:rsidR="00462A1D" w:rsidRDefault="00462A1D"/>
    <w:sectPr w:rsidR="00462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03DCA"/>
    <w:multiLevelType w:val="multilevel"/>
    <w:tmpl w:val="4E069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A76C3D"/>
    <w:multiLevelType w:val="multilevel"/>
    <w:tmpl w:val="69986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5878084">
    <w:abstractNumId w:val="1"/>
  </w:num>
  <w:num w:numId="2" w16cid:durableId="118208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BA"/>
    <w:rsid w:val="000F4480"/>
    <w:rsid w:val="002D31BC"/>
    <w:rsid w:val="002E6DCF"/>
    <w:rsid w:val="003149E9"/>
    <w:rsid w:val="00345416"/>
    <w:rsid w:val="00462A1D"/>
    <w:rsid w:val="005565C7"/>
    <w:rsid w:val="005568C0"/>
    <w:rsid w:val="005B436B"/>
    <w:rsid w:val="005E4B67"/>
    <w:rsid w:val="005F6321"/>
    <w:rsid w:val="00907BEC"/>
    <w:rsid w:val="00975CF4"/>
    <w:rsid w:val="00A6563E"/>
    <w:rsid w:val="00B36B09"/>
    <w:rsid w:val="00C61642"/>
    <w:rsid w:val="00CF2E0E"/>
    <w:rsid w:val="00DA2537"/>
    <w:rsid w:val="00E90306"/>
    <w:rsid w:val="00EF35BA"/>
    <w:rsid w:val="00F40A34"/>
    <w:rsid w:val="00F92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396F"/>
  <w15:chartTrackingRefBased/>
  <w15:docId w15:val="{F12AD072-1FCD-49C1-9680-BE408D0F5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35BA"/>
    <w:rPr>
      <w:color w:val="0000FF"/>
      <w:u w:val="single"/>
    </w:rPr>
  </w:style>
  <w:style w:type="character" w:styleId="FollowedHyperlink">
    <w:name w:val="FollowedHyperlink"/>
    <w:basedOn w:val="DefaultParagraphFont"/>
    <w:uiPriority w:val="99"/>
    <w:semiHidden/>
    <w:unhideWhenUsed/>
    <w:rsid w:val="00EF35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13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sa.gov/travel/plan-a-trip/transportation-airfare-rates-pov-rates-etc/privately-owned-vehicle-pov-mileage-reimburs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fa.ms.gov/meal-reimbursement" TargetMode="External"/><Relationship Id="rId5" Type="http://schemas.openxmlformats.org/officeDocument/2006/relationships/hyperlink" Target="http://www.dfa.state.ms.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Strawn</dc:creator>
  <cp:keywords/>
  <dc:description/>
  <cp:lastModifiedBy>Lisa Strawn</cp:lastModifiedBy>
  <cp:revision>2</cp:revision>
  <cp:lastPrinted>2026-01-05T22:09:00Z</cp:lastPrinted>
  <dcterms:created xsi:type="dcterms:W3CDTF">2026-09-09T14:07:00Z</dcterms:created>
  <dcterms:modified xsi:type="dcterms:W3CDTF">2026-09-09T14:07:00Z</dcterms:modified>
</cp:coreProperties>
</file>