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2854"/>
        <w:gridCol w:w="1980"/>
        <w:gridCol w:w="2545"/>
        <w:tblGridChange w:id="0">
          <w:tblGrid>
            <w:gridCol w:w="2211"/>
            <w:gridCol w:w="2854"/>
            <w:gridCol w:w="1980"/>
            <w:gridCol w:w="2545"/>
          </w:tblGrid>
        </w:tblGridChange>
      </w:tblGrid>
      <w:tr>
        <w:trPr>
          <w:cantSplit w:val="0"/>
          <w:trHeight w:val="303" w:hRule="atLeast"/>
          <w:tblHeader w:val="0"/>
        </w:trPr>
        <w:tc>
          <w:tcPr>
            <w:shd w:fill="f2f2f2" w:val="clear"/>
          </w:tcPr>
          <w:p w:rsidR="00000000" w:rsidDel="00000000" w:rsidP="00000000" w:rsidRDefault="00000000" w:rsidRPr="00000000" w14:paraId="00000002">
            <w:pPr>
              <w:pStyle w:val="Heading2"/>
              <w:rPr>
                <w:sz w:val="24"/>
                <w:szCs w:val="24"/>
              </w:rPr>
            </w:pPr>
            <w:r w:rsidDel="00000000" w:rsidR="00000000" w:rsidRPr="00000000">
              <w:rPr>
                <w:sz w:val="24"/>
                <w:szCs w:val="24"/>
                <w:rtl w:val="0"/>
              </w:rPr>
              <w:t xml:space="preserve">Job Title</w:t>
            </w:r>
          </w:p>
        </w:tc>
        <w:tc>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Psychometrist II</w:t>
            </w:r>
          </w:p>
        </w:tc>
        <w:tc>
          <w:tcPr>
            <w:shd w:fill="f2f2f2" w:val="clear"/>
          </w:tcPr>
          <w:p w:rsidR="00000000" w:rsidDel="00000000" w:rsidP="00000000" w:rsidRDefault="00000000" w:rsidRPr="00000000" w14:paraId="00000004">
            <w:pPr>
              <w:pStyle w:val="Heading2"/>
              <w:rPr>
                <w:sz w:val="24"/>
                <w:szCs w:val="24"/>
              </w:rPr>
            </w:pPr>
            <w:r w:rsidDel="00000000" w:rsidR="00000000" w:rsidRPr="00000000">
              <w:rPr>
                <w:sz w:val="24"/>
                <w:szCs w:val="24"/>
                <w:rtl w:val="0"/>
              </w:rPr>
              <w:t xml:space="preserve">Job Category</w:t>
            </w:r>
          </w:p>
        </w:tc>
        <w:tc>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Certified</w:t>
            </w:r>
          </w:p>
        </w:tc>
      </w:tr>
      <w:tr>
        <w:trPr>
          <w:cantSplit w:val="0"/>
          <w:tblHeader w:val="0"/>
        </w:trPr>
        <w:tc>
          <w:tcPr>
            <w:shd w:fill="f2f2f2" w:val="clear"/>
          </w:tcPr>
          <w:p w:rsidR="00000000" w:rsidDel="00000000" w:rsidP="00000000" w:rsidRDefault="00000000" w:rsidRPr="00000000" w14:paraId="00000006">
            <w:pPr>
              <w:pStyle w:val="Heading2"/>
              <w:rPr>
                <w:sz w:val="24"/>
                <w:szCs w:val="24"/>
              </w:rPr>
            </w:pPr>
            <w:r w:rsidDel="00000000" w:rsidR="00000000" w:rsidRPr="00000000">
              <w:rPr>
                <w:sz w:val="24"/>
                <w:szCs w:val="24"/>
                <w:rtl w:val="0"/>
              </w:rPr>
              <w:t xml:space="preserve">Department/Group</w:t>
            </w:r>
          </w:p>
        </w:tc>
        <w:tc>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Education </w:t>
            </w:r>
          </w:p>
        </w:tc>
        <w:tc>
          <w:tcPr>
            <w:shd w:fill="f2f2f2" w:val="clear"/>
          </w:tcPr>
          <w:p w:rsidR="00000000" w:rsidDel="00000000" w:rsidP="00000000" w:rsidRDefault="00000000" w:rsidRPr="00000000" w14:paraId="00000008">
            <w:pPr>
              <w:pStyle w:val="Heading2"/>
              <w:rPr>
                <w:sz w:val="24"/>
                <w:szCs w:val="24"/>
              </w:rPr>
            </w:pPr>
            <w:r w:rsidDel="00000000" w:rsidR="00000000" w:rsidRPr="00000000">
              <w:rPr>
                <w:sz w:val="24"/>
                <w:szCs w:val="24"/>
                <w:rtl w:val="0"/>
              </w:rPr>
              <w:t xml:space="preserve">Term of Contract</w:t>
            </w:r>
          </w:p>
        </w:tc>
        <w:tc>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Months (187 days)</w:t>
            </w:r>
          </w:p>
        </w:tc>
      </w:tr>
      <w:tr>
        <w:trPr>
          <w:cantSplit w:val="0"/>
          <w:tblHeader w:val="0"/>
        </w:trPr>
        <w:tc>
          <w:tcPr>
            <w:shd w:fill="f2f2f2" w:val="clear"/>
          </w:tcPr>
          <w:p w:rsidR="00000000" w:rsidDel="00000000" w:rsidP="00000000" w:rsidRDefault="00000000" w:rsidRPr="00000000" w14:paraId="0000000A">
            <w:pPr>
              <w:pStyle w:val="Heading2"/>
              <w:rPr>
                <w:sz w:val="24"/>
                <w:szCs w:val="24"/>
              </w:rPr>
            </w:pPr>
            <w:r w:rsidDel="00000000" w:rsidR="00000000" w:rsidRPr="00000000">
              <w:rPr>
                <w:sz w:val="24"/>
                <w:szCs w:val="24"/>
                <w:rtl w:val="0"/>
              </w:rPr>
              <w:t xml:space="preserve">Location</w:t>
            </w:r>
          </w:p>
        </w:tc>
        <w:tc>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Central Office</w:t>
            </w:r>
          </w:p>
        </w:tc>
        <w:tc>
          <w:tcPr>
            <w:shd w:fill="f2f2f2" w:val="clear"/>
          </w:tcPr>
          <w:p w:rsidR="00000000" w:rsidDel="00000000" w:rsidP="00000000" w:rsidRDefault="00000000" w:rsidRPr="00000000" w14:paraId="0000000C">
            <w:pPr>
              <w:pStyle w:val="Heading2"/>
              <w:rPr>
                <w:sz w:val="24"/>
                <w:szCs w:val="24"/>
              </w:rPr>
            </w:pPr>
            <w:r w:rsidDel="00000000" w:rsidR="00000000" w:rsidRPr="00000000">
              <w:rPr>
                <w:sz w:val="24"/>
                <w:szCs w:val="24"/>
                <w:rtl w:val="0"/>
              </w:rPr>
              <w:t xml:space="preserve">Travel Required</w:t>
            </w:r>
          </w:p>
        </w:tc>
        <w:tc>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blHeader w:val="0"/>
        </w:trPr>
        <w:tc>
          <w:tcPr>
            <w:shd w:fill="f2f2f2" w:val="clear"/>
          </w:tcPr>
          <w:p w:rsidR="00000000" w:rsidDel="00000000" w:rsidP="00000000" w:rsidRDefault="00000000" w:rsidRPr="00000000" w14:paraId="0000000E">
            <w:pPr>
              <w:pStyle w:val="Heading2"/>
              <w:rPr>
                <w:sz w:val="24"/>
                <w:szCs w:val="24"/>
              </w:rPr>
            </w:pPr>
            <w:r w:rsidDel="00000000" w:rsidR="00000000" w:rsidRPr="00000000">
              <w:rPr>
                <w:sz w:val="24"/>
                <w:szCs w:val="24"/>
                <w:rtl w:val="0"/>
              </w:rPr>
              <w:t xml:space="preserve">Level/Salary Range</w:t>
            </w:r>
          </w:p>
        </w:tc>
        <w:tc>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sz w:val="24"/>
                <w:szCs w:val="24"/>
                <w:rtl w:val="0"/>
              </w:rPr>
              <w:t xml:space="preserve">9 month teacher</w:t>
            </w:r>
            <w:r w:rsidDel="00000000" w:rsidR="00000000" w:rsidRPr="00000000">
              <w:rPr>
                <w:rtl w:val="0"/>
              </w:rPr>
            </w:r>
          </w:p>
        </w:tc>
        <w:tc>
          <w:tcPr>
            <w:shd w:fill="f2f2f2" w:val="clear"/>
          </w:tcPr>
          <w:p w:rsidR="00000000" w:rsidDel="00000000" w:rsidP="00000000" w:rsidRDefault="00000000" w:rsidRPr="00000000" w14:paraId="00000010">
            <w:pPr>
              <w:pStyle w:val="Heading2"/>
              <w:rPr>
                <w:sz w:val="24"/>
                <w:szCs w:val="24"/>
              </w:rPr>
            </w:pPr>
            <w:r w:rsidDel="00000000" w:rsidR="00000000" w:rsidRPr="00000000">
              <w:rPr>
                <w:sz w:val="24"/>
                <w:szCs w:val="24"/>
                <w:rtl w:val="0"/>
              </w:rPr>
              <w:t xml:space="preserve">Position Type</w:t>
            </w:r>
          </w:p>
        </w:tc>
        <w:tc>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Time</w:t>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2"/>
        <w:tblW w:w="9590.0" w:type="dxa"/>
        <w:jc w:val="left"/>
        <w:tblInd w:w="0.0" w:type="dxa"/>
        <w:tblBorders>
          <w:top w:color="bfbfbf" w:space="0" w:sz="4" w:val="single"/>
          <w:left w:color="000000" w:space="0" w:sz="4" w:val="single"/>
          <w:bottom w:color="bfbfbf" w:space="0" w:sz="4" w:val="single"/>
          <w:right w:color="000000" w:space="0" w:sz="4" w:val="single"/>
          <w:insideH w:color="000000" w:space="0" w:sz="4" w:val="single"/>
          <w:insideV w:color="000000" w:space="0" w:sz="4" w:val="single"/>
        </w:tblBorders>
        <w:tblLayout w:type="fixed"/>
        <w:tblLook w:val="0600"/>
      </w:tblPr>
      <w:tblGrid>
        <w:gridCol w:w="2210"/>
        <w:gridCol w:w="7380"/>
        <w:tblGridChange w:id="0">
          <w:tblGrid>
            <w:gridCol w:w="2210"/>
            <w:gridCol w:w="7380"/>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13">
            <w:pPr>
              <w:pStyle w:val="Heading2"/>
              <w:spacing w:after="30" w:lineRule="auto"/>
              <w:rPr>
                <w:sz w:val="24"/>
                <w:szCs w:val="24"/>
              </w:rPr>
            </w:pPr>
            <w:r w:rsidDel="00000000" w:rsidR="00000000" w:rsidRPr="00000000">
              <w:rPr>
                <w:sz w:val="24"/>
                <w:szCs w:val="24"/>
                <w:rtl w:val="0"/>
              </w:rPr>
              <w:t xml:space="preserve">Reports to:</w:t>
            </w:r>
          </w:p>
        </w:tc>
        <w:tc>
          <w:tcPr>
            <w:tcBorders>
              <w:bottom w:color="000000" w:space="0" w:sz="4" w:val="single"/>
            </w:tcBorders>
          </w:tcPr>
          <w:p w:rsidR="00000000" w:rsidDel="00000000" w:rsidP="00000000" w:rsidRDefault="00000000" w:rsidRPr="00000000" w14:paraId="00000014">
            <w:pPr>
              <w:spacing w:after="3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Education Director</w:t>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3"/>
        <w:tblW w:w="95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0"/>
        <w:tblGridChange w:id="0">
          <w:tblGrid>
            <w:gridCol w:w="9590"/>
          </w:tblGrid>
        </w:tblGridChange>
      </w:tblGrid>
      <w:tr>
        <w:trPr>
          <w:cantSplit w:val="0"/>
          <w:tblHeader w:val="0"/>
        </w:trPr>
        <w:tc>
          <w:tcPr>
            <w:tcBorders>
              <w:top w:color="000000" w:space="0" w:sz="4" w:val="single"/>
            </w:tcBorders>
            <w:shd w:fill="d9d9d9"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0" w:right="23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Description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0" w:right="23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improve the academic achievement, behavioral/social skills, and emotional well-</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0" w:right="23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being of all students through direct contact with students or through testing and</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0" w:right="23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consultations with other professionals.</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8.00000000000006" w:lineRule="auto"/>
              <w:ind w:left="0" w:right="23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Mar>
              <w:bottom w:w="115.0" w:type="dxa"/>
            </w:tcMar>
          </w:tcPr>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Responsibilities</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administer, score, and interpret tests of intelligence, academic achievement, and personality and attitudes of referred students.</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student records and analyze information pertinent to student learning.</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in determining test score eligibility or non-eligibility of individuals for programs and services for students with disabilities.</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evaluation findings to parents, teachers, and others through written reports and oral presentations.</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Arrange for prompt testing of new referrals and timely re-evaluation of students receiving special education services.</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parent/guardian conferences to include eligibility meetings, IEP meetings, and other conferences upon request.</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Adhere to timelines which have been set for assigned tasks.</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Analyze evaluation data and formulate hypotheses and conclusions relating to learning and behavioral issues.</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accurate and comprehensive records of students who have been evaluated for special education programs.</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as a member of school educational planning teams and staffing teams to assist in developing plans for students.</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Adhere to local and state Board policies.</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the interpretation of state and federal rules, laws and policies as they relate to identification, placement and service provisions for students with disabilities or gifted ability and maintain current knowledge of the same.</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in-service education to regular classroom teachers, when requested, concerning special education matters.</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working relationships with all stakeholders, including administration, teachers, other service providers, and parents.</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confidentiality of all Board of Education business.</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regular and punctual in attendance.</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 such other reasonable job-related tasks as may be assigned.</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Working Environment</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76" w:lineRule="auto"/>
              <w:ind w:left="64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usual and customary methods of performing the job's functions require the following physical demands: some lifting, carrying, pushing, and/or pulling. This job is performed in a generally clean and healthy environment.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76" w:lineRule="auto"/>
              <w:ind w:left="64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76" w:lineRule="auto"/>
              <w:ind w:left="0" w:right="11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Qualifications</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66" w:line="276" w:lineRule="auto"/>
              <w:ind w:left="720" w:right="114"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Alabama certification as a Psychometrist, possessing a master’s level degree or above from an accredited institution.</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66" w:line="276" w:lineRule="auto"/>
              <w:ind w:left="720" w:right="114"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Minimum of three years teaching experience.</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66" w:line="276" w:lineRule="auto"/>
              <w:ind w:left="720" w:right="114" w:hanging="36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Such alternatives to the above as the Board may deem appropriate and acceptable.</w:t>
            </w: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Board Approved October 19, 2021</w:t>
      </w:r>
    </w:p>
    <w:sectPr>
      <w:headerReference r:id="rId7" w:type="default"/>
      <w:headerReference r:id="rId8" w:type="first"/>
      <w:footerReference r:id="rId9"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1838325" cy="942975"/>
          <wp:effectExtent b="0" l="0" r="0" t="0"/>
          <wp:docPr descr="cid:D03856AD-4870-4F67-9C47-D508705B646D" id="5" name="image1.jpg"/>
          <a:graphic>
            <a:graphicData uri="http://schemas.openxmlformats.org/drawingml/2006/picture">
              <pic:pic>
                <pic:nvPicPr>
                  <pic:cNvPr descr="cid:D03856AD-4870-4F67-9C47-D508705B646D" id="0" name="image1.jpg"/>
                  <pic:cNvPicPr preferRelativeResize="0"/>
                </pic:nvPicPr>
                <pic:blipFill>
                  <a:blip r:embed="rId1"/>
                  <a:srcRect b="0" l="0" r="0" t="0"/>
                  <a:stretch>
                    <a:fillRect/>
                  </a:stretch>
                </pic:blipFill>
                <pic:spPr>
                  <a:xfrm>
                    <a:off x="0" y="0"/>
                    <a:ext cx="1838325" cy="9429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1838325" cy="942975"/>
          <wp:effectExtent b="0" l="0" r="0" t="0"/>
          <wp:docPr descr="cid:D03856AD-4870-4F67-9C47-D508705B646D" id="6" name="image1.jpg"/>
          <a:graphic>
            <a:graphicData uri="http://schemas.openxmlformats.org/drawingml/2006/picture">
              <pic:pic>
                <pic:nvPicPr>
                  <pic:cNvPr descr="cid:D03856AD-4870-4F67-9C47-D508705B646D" id="0" name="image1.jpg"/>
                  <pic:cNvPicPr preferRelativeResize="0"/>
                </pic:nvPicPr>
                <pic:blipFill>
                  <a:blip r:embed="rId1"/>
                  <a:srcRect b="0" l="0" r="0" t="0"/>
                  <a:stretch>
                    <a:fillRect/>
                  </a:stretch>
                </pic:blipFill>
                <pic:spPr>
                  <a:xfrm>
                    <a:off x="0" y="0"/>
                    <a:ext cx="1838325" cy="9429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7"/>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30" w:before="3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Lines w:val="1"/>
      <w:spacing w:after="120" w:before="120" w:lineRule="auto"/>
    </w:pPr>
    <w:rPr>
      <w:rFonts w:ascii="Calibri" w:cs="Calibri" w:eastAsia="Calibri" w:hAnsi="Calibri"/>
      <w:b w:val="1"/>
      <w:smallCaps w:val="1"/>
      <w:sz w:val="22"/>
      <w:szCs w:val="22"/>
    </w:rPr>
  </w:style>
  <w:style w:type="paragraph" w:styleId="Heading2">
    <w:name w:val="heading 2"/>
    <w:basedOn w:val="Normal"/>
    <w:next w:val="Normal"/>
    <w:pPr>
      <w:keepLines w:val="1"/>
    </w:pPr>
    <w:rPr>
      <w:rFonts w:ascii="Calibri" w:cs="Calibri" w:eastAsia="Calibri" w:hAnsi="Calibri"/>
      <w:b w:val="1"/>
    </w:rPr>
  </w:style>
  <w:style w:type="paragraph" w:styleId="Heading3">
    <w:name w:val="heading 3"/>
    <w:basedOn w:val="Normal"/>
    <w:next w:val="Normal"/>
    <w:pPr>
      <w:keepNext w:val="1"/>
      <w:keepLines w:val="1"/>
      <w:spacing w:after="0" w:before="40" w:lineRule="auto"/>
    </w:pPr>
    <w:rPr>
      <w:rFonts w:ascii="Calibri" w:cs="Calibri" w:eastAsia="Calibri" w:hAnsi="Calibri"/>
      <w:color w:val="243f6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61239"/>
  </w:style>
  <w:style w:type="paragraph" w:styleId="Heading1">
    <w:name w:val="heading 1"/>
    <w:basedOn w:val="Normal"/>
    <w:link w:val="Heading1Char"/>
    <w:uiPriority w:val="9"/>
    <w:qFormat w:val="1"/>
    <w:pPr>
      <w:keepLines w:val="1"/>
      <w:spacing w:after="120" w:before="120"/>
      <w:outlineLvl w:val="0"/>
    </w:pPr>
    <w:rPr>
      <w:rFonts w:asciiTheme="majorHAnsi" w:cstheme="majorBidi" w:eastAsiaTheme="majorEastAsia" w:hAnsiTheme="majorHAnsi"/>
      <w:b w:val="1"/>
      <w:smallCaps w:val="1"/>
      <w:sz w:val="22"/>
      <w:szCs w:val="32"/>
    </w:rPr>
  </w:style>
  <w:style w:type="paragraph" w:styleId="Heading2">
    <w:name w:val="heading 2"/>
    <w:basedOn w:val="Normal"/>
    <w:link w:val="Heading2Char"/>
    <w:uiPriority w:val="9"/>
    <w:unhideWhenUsed w:val="1"/>
    <w:qFormat w:val="1"/>
    <w:pPr>
      <w:keepLines w:val="1"/>
      <w:outlineLvl w:val="1"/>
    </w:pPr>
    <w:rPr>
      <w:rFonts w:asciiTheme="majorHAnsi" w:cstheme="majorBidi" w:eastAsiaTheme="majorEastAsia" w:hAnsiTheme="majorHAnsi"/>
      <w:b w:val="1"/>
      <w:szCs w:val="26"/>
    </w:rPr>
  </w:style>
  <w:style w:type="paragraph" w:styleId="Heading3">
    <w:name w:val="heading 3"/>
    <w:basedOn w:val="Normal"/>
    <w:next w:val="Normal"/>
    <w:link w:val="Heading3Char"/>
    <w:uiPriority w:val="9"/>
    <w:semiHidden w:val="1"/>
    <w:unhideWhenUsed w:val="1"/>
    <w:qFormat w:val="1"/>
    <w:pPr>
      <w:keepNext w:val="1"/>
      <w:keepLines w:val="1"/>
      <w:spacing w:after="0" w:before="40"/>
      <w:outlineLvl w:val="2"/>
    </w:pPr>
    <w:rPr>
      <w:rFonts w:asciiTheme="majorHAnsi" w:cstheme="majorBidi" w:eastAsiaTheme="majorEastAsia" w:hAnsiTheme="majorHAnsi"/>
      <w:color w:val="243f60" w:themeColor="accent1" w:themeShade="00007F"/>
      <w:szCs w:val="24"/>
    </w:rPr>
  </w:style>
  <w:style w:type="paragraph" w:styleId="Heading4">
    <w:name w:val="heading 4"/>
    <w:basedOn w:val="Normal"/>
    <w:next w:val="Normal"/>
    <w:link w:val="Heading4Char"/>
    <w:uiPriority w:val="9"/>
    <w:semiHidden w:val="1"/>
    <w:unhideWhenUsed w:val="1"/>
    <w:qFormat w:val="1"/>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paragraph" w:styleId="Heading8">
    <w:name w:val="heading 8"/>
    <w:basedOn w:val="Normal"/>
    <w:next w:val="Normal"/>
    <w:link w:val="Heading8Char"/>
    <w:uiPriority w:val="9"/>
    <w:semiHidden w:val="1"/>
    <w:unhideWhenUsed w:val="1"/>
    <w:qFormat w:val="1"/>
    <w:pPr>
      <w:keepNext w:val="1"/>
      <w:keepLines w:val="1"/>
      <w:spacing w:after="0" w:before="40"/>
      <w:outlineLvl w:val="7"/>
    </w:pPr>
    <w:rPr>
      <w:rFonts w:asciiTheme="majorHAnsi" w:cstheme="majorBidi" w:eastAsiaTheme="majorEastAsia" w:hAnsiTheme="majorHAnsi"/>
      <w:color w:val="272727" w:themeColor="text1" w:themeTint="0000D8"/>
      <w:sz w:val="18"/>
      <w:szCs w:val="21"/>
    </w:rPr>
  </w:style>
  <w:style w:type="paragraph" w:styleId="Heading9">
    <w:name w:val="heading 9"/>
    <w:basedOn w:val="Normal"/>
    <w:next w:val="Normal"/>
    <w:link w:val="Heading9Char"/>
    <w:uiPriority w:val="9"/>
    <w:semiHidden w:val="1"/>
    <w:unhideWhenUsed w:val="1"/>
    <w:qFormat w:val="1"/>
    <w:pPr>
      <w:keepNext w:val="1"/>
      <w:keepLines w:val="1"/>
      <w:spacing w:after="0" w:before="40"/>
      <w:outlineLvl w:val="8"/>
    </w:pPr>
    <w:rPr>
      <w:rFonts w:asciiTheme="majorHAnsi" w:cstheme="majorBidi" w:eastAsiaTheme="majorEastAsia" w:hAnsiTheme="majorHAnsi"/>
      <w:i w:val="1"/>
      <w:iCs w:val="1"/>
      <w:color w:val="272727" w:themeColor="text1" w:themeTint="0000D8"/>
      <w:sz w:val="1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ookTitle">
    <w:name w:val="Book Title"/>
    <w:basedOn w:val="DefaultParagraphFont"/>
    <w:uiPriority w:val="33"/>
    <w:semiHidden w:val="1"/>
    <w:unhideWhenUsed w:val="1"/>
    <w:qFormat w:val="1"/>
    <w:rPr>
      <w:b w:val="1"/>
      <w:bCs w:val="1"/>
      <w:i w:val="1"/>
      <w:iCs w:val="1"/>
      <w:spacing w:val="0"/>
    </w:rPr>
  </w:style>
  <w:style w:type="character" w:styleId="IntenseReference">
    <w:name w:val="Intense Reference"/>
    <w:basedOn w:val="DefaultParagraphFont"/>
    <w:uiPriority w:val="32"/>
    <w:semiHidden w:val="1"/>
    <w:unhideWhenUsed w:val="1"/>
    <w:qFormat w:val="1"/>
    <w:rPr>
      <w:b w:val="1"/>
      <w:bCs w:val="1"/>
      <w:caps w:val="0"/>
      <w:smallCaps w:val="1"/>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after="160" w:before="0"/>
    </w:pPr>
    <w:rPr>
      <w:rFonts w:eastAsiaTheme="minorHAnsi"/>
      <w:lang w:eastAsia="en-US"/>
    </w:rPr>
  </w:style>
  <w:style w:type="character" w:styleId="CommentTextChar" w:customStyle="1">
    <w:name w:val="Comment Text Char"/>
    <w:basedOn w:val="DefaultParagraphFont"/>
    <w:link w:val="CommentText"/>
    <w:uiPriority w:val="99"/>
    <w:semiHidden w:val="1"/>
    <w:rPr>
      <w:rFonts w:eastAsiaTheme="minorHAnsi"/>
      <w:lang w:eastAsia="en-US"/>
    </w:rPr>
  </w:style>
  <w:style w:type="paragraph" w:styleId="NoSpacing">
    <w:name w:val="No Spacing"/>
    <w:uiPriority w:val="1"/>
    <w:semiHidden w:val="1"/>
    <w:unhideWhenUsed w:val="1"/>
    <w:qFormat w:val="1"/>
    <w:pPr>
      <w:spacing w:after="0" w:before="0"/>
    </w:pPr>
  </w:style>
  <w:style w:type="paragraph" w:styleId="Footer">
    <w:name w:val="footer"/>
    <w:basedOn w:val="Normal"/>
    <w:link w:val="FooterChar"/>
    <w:uiPriority w:val="99"/>
    <w:unhideWhenUsed w:val="1"/>
  </w:style>
  <w:style w:type="character" w:styleId="FooterChar" w:customStyle="1">
    <w:name w:val="Footer Char"/>
    <w:basedOn w:val="DefaultParagraphFont"/>
    <w:link w:val="Footer"/>
    <w:uiPriority w:val="99"/>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color w:val="243f60" w:themeColor="accent1" w:themeShade="00007F"/>
      <w:szCs w:val="24"/>
    </w:rPr>
  </w:style>
  <w:style w:type="character" w:styleId="PlaceholderText">
    <w:name w:val="Placeholder Text"/>
    <w:basedOn w:val="DefaultParagraphFont"/>
    <w:uiPriority w:val="99"/>
    <w:semiHidden w:val="1"/>
    <w:rPr>
      <w:color w:val="808080"/>
    </w:r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i w:val="1"/>
      <w:iCs w:val="1"/>
      <w:color w:val="365f91" w:themeColor="accent1" w:themeShade="0000BF"/>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272727" w:themeColor="text1" w:themeTint="0000D8"/>
      <w:sz w:val="18"/>
      <w:szCs w:val="21"/>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i w:val="1"/>
      <w:iCs w:val="1"/>
      <w:color w:val="272727" w:themeColor="text1" w:themeTint="0000D8"/>
      <w:sz w:val="18"/>
      <w:szCs w:val="21"/>
    </w:rPr>
  </w:style>
  <w:style w:type="paragraph" w:styleId="TOCHeading">
    <w:name w:val="TOC Heading"/>
    <w:basedOn w:val="Heading1"/>
    <w:next w:val="Normal"/>
    <w:uiPriority w:val="39"/>
    <w:semiHidden w:val="1"/>
    <w:unhideWhenUsed w:val="1"/>
    <w:qFormat w:val="1"/>
    <w:pPr>
      <w:keepNext w:val="1"/>
      <w:outlineLvl w:val="9"/>
    </w:pPr>
  </w:style>
  <w:style w:type="paragraph" w:styleId="Header">
    <w:name w:val="header"/>
    <w:basedOn w:val="Normal"/>
    <w:link w:val="HeaderChar"/>
    <w:uiPriority w:val="99"/>
    <w:unhideWhenUsed w:val="1"/>
    <w:pPr>
      <w:spacing w:after="240" w:before="0"/>
      <w:jc w:val="right"/>
    </w:pPr>
    <w:rPr>
      <w:b w:val="1"/>
      <w:sz w:val="28"/>
    </w:rPr>
  </w:style>
  <w:style w:type="character" w:styleId="HeaderChar" w:customStyle="1">
    <w:name w:val="Header Char"/>
    <w:basedOn w:val="DefaultParagraphFont"/>
    <w:link w:val="Header"/>
    <w:uiPriority w:val="99"/>
    <w:rPr>
      <w:b w:val="1"/>
      <w:sz w:val="28"/>
    </w:rPr>
  </w:style>
  <w:style w:type="paragraph" w:styleId="BalloonText">
    <w:name w:val="Balloon Text"/>
    <w:basedOn w:val="Normal"/>
    <w:link w:val="BalloonTextChar"/>
    <w:uiPriority w:val="99"/>
    <w:semiHidden w:val="1"/>
    <w:unhideWhenUsed w:val="1"/>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Pr>
      <w:rFonts w:ascii="Segoe UI" w:cs="Segoe UI" w:eastAsia="Calibri" w:hAnsi="Segoe UI"/>
      <w:sz w:val="18"/>
      <w:szCs w:val="18"/>
      <w:lang w:eastAsia="en-US"/>
    </w:rPr>
  </w:style>
  <w:style w:type="table" w:styleId="PlainTable4" w:customStyle="1">
    <w:name w:val="Plain Table 4"/>
    <w:basedOn w:val="TableNormal"/>
    <w:uiPriority w:val="44"/>
    <w:pPr>
      <w:spacing w:after="0"/>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 w:customStyle="1">
    <w:name w:val="Plain Table 3"/>
    <w:basedOn w:val="TableNormal"/>
    <w:uiPriority w:val="43"/>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character" w:styleId="Heading1Char" w:customStyle="1">
    <w:name w:val="Heading 1 Char"/>
    <w:basedOn w:val="DefaultParagraphFont"/>
    <w:link w:val="Heading1"/>
    <w:uiPriority w:val="9"/>
    <w:rsid w:val="00761239"/>
    <w:rPr>
      <w:rFonts w:asciiTheme="majorHAnsi" w:cstheme="majorBidi" w:eastAsiaTheme="majorEastAsia" w:hAnsiTheme="majorHAnsi"/>
      <w:b w:val="1"/>
      <w:smallCaps w:val="1"/>
      <w:sz w:val="22"/>
      <w:szCs w:val="32"/>
    </w:rPr>
  </w:style>
  <w:style w:type="character" w:styleId="Heading2Char" w:customStyle="1">
    <w:name w:val="Heading 2 Char"/>
    <w:basedOn w:val="DefaultParagraphFont"/>
    <w:link w:val="Heading2"/>
    <w:uiPriority w:val="9"/>
    <w:rPr>
      <w:rFonts w:asciiTheme="majorHAnsi" w:cstheme="majorBidi" w:eastAsiaTheme="majorEastAsia" w:hAnsiTheme="majorHAnsi"/>
      <w:b w:val="1"/>
      <w:szCs w:val="26"/>
    </w:rPr>
  </w:style>
  <w:style w:type="table" w:styleId="PlainTable1" w:customStyle="1">
    <w:name w:val="Plain Table 1"/>
    <w:basedOn w:val="TableNormal"/>
    <w:uiPriority w:val="41"/>
    <w:rsid w:val="008A6F05"/>
    <w:pPr>
      <w:spacing w:after="0"/>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BodyText">
    <w:name w:val="Body Text"/>
    <w:basedOn w:val="Normal"/>
    <w:link w:val="BodyTextChar"/>
    <w:uiPriority w:val="1"/>
    <w:qFormat w:val="1"/>
    <w:rsid w:val="00070F98"/>
    <w:pPr>
      <w:widowControl w:val="0"/>
      <w:autoSpaceDE w:val="0"/>
      <w:autoSpaceDN w:val="0"/>
      <w:adjustRightInd w:val="0"/>
      <w:spacing w:after="0" w:before="0"/>
    </w:pPr>
    <w:rPr>
      <w:rFonts w:ascii="Arial" w:cs="Arial" w:hAnsi="Arial"/>
      <w:sz w:val="18"/>
      <w:szCs w:val="18"/>
      <w:lang w:eastAsia="en-US"/>
    </w:rPr>
  </w:style>
  <w:style w:type="character" w:styleId="BodyTextChar" w:customStyle="1">
    <w:name w:val="Body Text Char"/>
    <w:basedOn w:val="DefaultParagraphFont"/>
    <w:link w:val="BodyText"/>
    <w:uiPriority w:val="99"/>
    <w:rsid w:val="00070F98"/>
    <w:rPr>
      <w:rFonts w:ascii="Arial" w:cs="Arial" w:hAnsi="Arial"/>
      <w:sz w:val="18"/>
      <w:szCs w:val="18"/>
      <w:lang w:eastAsia="en-US"/>
    </w:rPr>
  </w:style>
  <w:style w:type="paragraph" w:styleId="ListParagraph">
    <w:name w:val="List Paragraph"/>
    <w:basedOn w:val="Normal"/>
    <w:uiPriority w:val="1"/>
    <w:qFormat w:val="1"/>
    <w:rsid w:val="006D7DFE"/>
    <w:pPr>
      <w:widowControl w:val="0"/>
      <w:autoSpaceDE w:val="0"/>
      <w:autoSpaceDN w:val="0"/>
      <w:adjustRightInd w:val="0"/>
      <w:spacing w:after="0" w:before="0"/>
      <w:ind w:left="700" w:right="256" w:hanging="240"/>
      <w:jc w:val="both"/>
    </w:pPr>
    <w:rPr>
      <w:rFonts w:ascii="Arial" w:cs="Arial" w:hAnsi="Arial"/>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 w:type="table" w:styleId="Table2">
    <w:basedOn w:val="TableNormal"/>
    <w:pPr>
      <w:spacing w:after="0" w:lineRule="auto"/>
    </w:pPr>
    <w:tblPr>
      <w:tblStyleRowBandSize w:val="1"/>
      <w:tblStyleColBandSize w:val="1"/>
      <w:tblCellMar>
        <w:top w:w="29.0" w:type="dxa"/>
        <w:left w:w="115.0" w:type="dxa"/>
        <w:bottom w:w="29.0" w:type="dxa"/>
        <w:right w:w="1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3">
    <w:basedOn w:val="TableNormal"/>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jMROvv1uaaJo5mM2i4FLpfcFhw==">AMUW2mVBAm9MkOKeDmr2VLj5rY6CKTEUNyUBOWWhVdMoGuRgE7ggXnRVgBlxPcjaHJ3x75Y0hOAqoU5TJwrYvqlJ9VcTZ9ERisfKrw72UMrq32S/C4Bm3osSWDZFQfG/xn9Xe6oS8Ocd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2017-06-07T20:41:00Z</dcterms:created>
  <dc:creator>Tommy Glasscock</dc:creator>
</cp:coreProperties>
</file>