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Hickman County Schools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Job Title:  Coordinated School Health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Reports to:  Director of Schools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Purpose of Job:  Provide leadership for the coordination of curriculum/services/programs in the school system to build and maintain healthy environments for staff, students, and faculty.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Plans and implements activities within the components of the Coordinated School Health grant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and sustain community and school partnerships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Evaluate the school health programs and strengthen school health policies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Engage in media relations and grant writing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professional development to promote comprehensive health education, physical education and activity, health services, safe school environments, and mental health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Coordinate with school personnel and community agencies to provide school health screenings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Facilitate health council meetings for the school district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and track expenditures for the coordinated school health grant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and submit reports as outlined in the Coordinated School Health grant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 school system leadership team meetings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 information to the Board of Education.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duties as assigned by the Director of Schools.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