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41AE934" w:rsidP="23E4F03D" w:rsidRDefault="341AE934" w14:paraId="7B2AE85F" w14:textId="2DD99E17">
      <w:pPr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3E4F03D" w:rsidR="341AE934">
        <w:rPr>
          <w:rFonts w:ascii="Aptos" w:hAnsi="Aptos" w:eastAsia="Aptos" w:cs="Aptos"/>
          <w:noProof w:val="0"/>
          <w:sz w:val="20"/>
          <w:szCs w:val="20"/>
          <w:lang w:val="en-US"/>
        </w:rPr>
        <w:t xml:space="preserve">The following supplies will be collected and shared among ALL students in the classroom. For this reason, please do not send individual crayon boxes. </w:t>
      </w:r>
      <w:r w:rsidRPr="23E4F03D" w:rsidR="6494CF69">
        <w:rPr>
          <w:rFonts w:ascii="Aptos" w:hAnsi="Aptos" w:eastAsia="Aptos" w:cs="Aptos"/>
          <w:noProof w:val="0"/>
          <w:sz w:val="20"/>
          <w:szCs w:val="20"/>
          <w:lang w:val="en-US"/>
        </w:rPr>
        <w:t xml:space="preserve">There will be </w:t>
      </w:r>
      <w:r w:rsidRPr="23E4F03D" w:rsidR="083B4B4A">
        <w:rPr>
          <w:rFonts w:ascii="Aptos" w:hAnsi="Aptos" w:eastAsia="Aptos" w:cs="Aptos"/>
          <w:noProof w:val="0"/>
          <w:sz w:val="20"/>
          <w:szCs w:val="20"/>
          <w:lang w:val="en-US"/>
        </w:rPr>
        <w:t>a buc</w:t>
      </w:r>
      <w:r w:rsidRPr="23E4F03D" w:rsidR="4ECD034C">
        <w:rPr>
          <w:rFonts w:ascii="Aptos" w:hAnsi="Aptos" w:eastAsia="Aptos" w:cs="Aptos"/>
          <w:noProof w:val="0"/>
          <w:sz w:val="20"/>
          <w:szCs w:val="20"/>
          <w:lang w:val="en-US"/>
        </w:rPr>
        <w:t>ket of share</w:t>
      </w:r>
      <w:r w:rsidRPr="23E4F03D" w:rsidR="0A5F0F3A">
        <w:rPr>
          <w:rFonts w:ascii="Aptos" w:hAnsi="Aptos" w:eastAsia="Aptos" w:cs="Aptos"/>
          <w:noProof w:val="0"/>
          <w:sz w:val="20"/>
          <w:szCs w:val="20"/>
          <w:lang w:val="en-US"/>
        </w:rPr>
        <w:t>d</w:t>
      </w:r>
      <w:r w:rsidRPr="23E4F03D" w:rsidR="341AE934">
        <w:rPr>
          <w:rFonts w:ascii="Aptos" w:hAnsi="Aptos" w:eastAsia="Aptos" w:cs="Aptos"/>
          <w:noProof w:val="0"/>
          <w:sz w:val="20"/>
          <w:szCs w:val="20"/>
          <w:lang w:val="en-US"/>
        </w:rPr>
        <w:t xml:space="preserve"> supplies. These items are </w:t>
      </w:r>
      <w:r w:rsidRPr="23E4F03D" w:rsidR="5B53FEC6">
        <w:rPr>
          <w:rFonts w:ascii="Aptos" w:hAnsi="Aptos" w:eastAsia="Aptos" w:cs="Aptos"/>
          <w:noProof w:val="0"/>
          <w:sz w:val="20"/>
          <w:szCs w:val="20"/>
          <w:lang w:val="en-US"/>
        </w:rPr>
        <w:t>high-use</w:t>
      </w:r>
      <w:r w:rsidRPr="23E4F03D" w:rsidR="341AE934">
        <w:rPr>
          <w:rFonts w:ascii="Aptos" w:hAnsi="Aptos" w:eastAsia="Aptos" w:cs="Aptos"/>
          <w:noProof w:val="0"/>
          <w:sz w:val="20"/>
          <w:szCs w:val="20"/>
          <w:lang w:val="en-US"/>
        </w:rPr>
        <w:t xml:space="preserve"> items and are in constant need.</w:t>
      </w:r>
    </w:p>
    <w:p w:rsidR="341AE934" w:rsidP="23E4F03D" w:rsidRDefault="341AE934" w14:paraId="3372881D" w14:textId="6C076E67">
      <w:pPr>
        <w:rPr>
          <w:sz w:val="22"/>
          <w:szCs w:val="22"/>
        </w:rPr>
      </w:pPr>
      <w:r w:rsidRPr="58DE53A4" w:rsidR="341AE934">
        <w:rPr>
          <w:b w:val="1"/>
          <w:bCs w:val="1"/>
          <w:sz w:val="22"/>
          <w:szCs w:val="22"/>
          <w:u w:val="single"/>
        </w:rPr>
        <w:t xml:space="preserve">Classroom </w:t>
      </w:r>
      <w:r w:rsidRPr="58DE53A4" w:rsidR="6E1E2503">
        <w:rPr>
          <w:b w:val="1"/>
          <w:bCs w:val="1"/>
          <w:sz w:val="22"/>
          <w:szCs w:val="22"/>
          <w:u w:val="single"/>
        </w:rPr>
        <w:t xml:space="preserve">Supplies: </w:t>
      </w:r>
      <w:r>
        <w:tab/>
      </w:r>
      <w:r>
        <w:tab/>
      </w:r>
      <w:r>
        <w:tab/>
      </w:r>
      <w:r>
        <w:tab/>
      </w:r>
      <w:r>
        <w:tab/>
      </w:r>
    </w:p>
    <w:p w:rsidR="61937FBE" w:rsidP="23E4F03D" w:rsidRDefault="61937FBE" w14:paraId="569CE0FF" w14:textId="3729F24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23E4F03D" w:rsidR="61937FBE">
        <w:rPr>
          <w:sz w:val="20"/>
          <w:szCs w:val="20"/>
        </w:rPr>
        <w:t>24 count crayons</w:t>
      </w:r>
      <w:r w:rsidRPr="23E4F03D" w:rsidR="5C4035A5">
        <w:rPr>
          <w:sz w:val="20"/>
          <w:szCs w:val="20"/>
        </w:rPr>
        <w:t xml:space="preserve"> </w:t>
      </w:r>
    </w:p>
    <w:p w:rsidR="5C4035A5" w:rsidP="23E4F03D" w:rsidRDefault="5C4035A5" w14:paraId="7871B30E" w14:textId="295673E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23E4F03D" w:rsidR="5C4035A5">
        <w:rPr>
          <w:sz w:val="20"/>
          <w:szCs w:val="20"/>
        </w:rPr>
        <w:t xml:space="preserve">Expo Markers </w:t>
      </w:r>
    </w:p>
    <w:p w:rsidR="5C4035A5" w:rsidP="23E4F03D" w:rsidRDefault="5C4035A5" w14:paraId="3AE6064B" w14:textId="2572AB1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23E4F03D" w:rsidR="5C4035A5">
        <w:rPr>
          <w:sz w:val="20"/>
          <w:szCs w:val="20"/>
        </w:rPr>
        <w:t>Washable Markers</w:t>
      </w:r>
    </w:p>
    <w:p w:rsidR="5C4035A5" w:rsidP="23E4F03D" w:rsidRDefault="5C4035A5" w14:paraId="579CD613" w14:textId="69F267C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23E4F03D" w:rsidR="5C4035A5">
        <w:rPr>
          <w:sz w:val="20"/>
          <w:szCs w:val="20"/>
        </w:rPr>
        <w:t>Colored Pencils</w:t>
      </w:r>
    </w:p>
    <w:p w:rsidR="5C4035A5" w:rsidP="23E4F03D" w:rsidRDefault="5C4035A5" w14:paraId="32BC42C0" w14:textId="5462F85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23E4F03D" w:rsidR="5C4035A5">
        <w:rPr>
          <w:sz w:val="20"/>
          <w:szCs w:val="20"/>
        </w:rPr>
        <w:t>Glue Sticks</w:t>
      </w:r>
      <w:r w:rsidRPr="23E4F03D" w:rsidR="44D6FFF8">
        <w:rPr>
          <w:sz w:val="20"/>
          <w:szCs w:val="20"/>
        </w:rPr>
        <w:t xml:space="preserve"> </w:t>
      </w:r>
    </w:p>
    <w:p w:rsidR="7BC42232" w:rsidP="23E4F03D" w:rsidRDefault="7BC42232" w14:paraId="714D8534" w14:textId="4C8FF87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23E4F03D" w:rsidR="7BC42232">
        <w:rPr>
          <w:sz w:val="20"/>
          <w:szCs w:val="20"/>
        </w:rPr>
        <w:t xml:space="preserve">Pencil Top </w:t>
      </w:r>
      <w:r w:rsidRPr="23E4F03D" w:rsidR="5C4035A5">
        <w:rPr>
          <w:sz w:val="20"/>
          <w:szCs w:val="20"/>
        </w:rPr>
        <w:t>Erasers</w:t>
      </w:r>
      <w:r w:rsidRPr="23E4F03D" w:rsidR="17144D66">
        <w:rPr>
          <w:sz w:val="20"/>
          <w:szCs w:val="20"/>
        </w:rPr>
        <w:t xml:space="preserve"> or Pink Erasers</w:t>
      </w:r>
    </w:p>
    <w:p w:rsidR="5C4035A5" w:rsidP="23E4F03D" w:rsidRDefault="5C4035A5" w14:paraId="0705A36B" w14:textId="61CA451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23E4F03D" w:rsidR="5C4035A5">
        <w:rPr>
          <w:sz w:val="20"/>
          <w:szCs w:val="20"/>
        </w:rPr>
        <w:t>Ziploc baggies –Gallon or Sandwich</w:t>
      </w:r>
    </w:p>
    <w:p w:rsidR="14D98571" w:rsidP="23E4F03D" w:rsidRDefault="14D98571" w14:paraId="0059318F" w14:textId="76BF016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23E4F03D" w:rsidR="14D98571">
        <w:rPr>
          <w:sz w:val="20"/>
          <w:szCs w:val="20"/>
        </w:rPr>
        <w:t xml:space="preserve">#2 </w:t>
      </w:r>
      <w:r w:rsidRPr="23E4F03D" w:rsidR="0E7A63CF">
        <w:rPr>
          <w:sz w:val="20"/>
          <w:szCs w:val="20"/>
        </w:rPr>
        <w:t>Pencils</w:t>
      </w:r>
    </w:p>
    <w:p w:rsidR="13B178A6" w:rsidP="23E4F03D" w:rsidRDefault="13B178A6" w14:paraId="5EC2AB35" w14:textId="3912D18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23E4F03D" w:rsidR="13B178A6">
        <w:rPr>
          <w:sz w:val="20"/>
          <w:szCs w:val="20"/>
        </w:rPr>
        <w:t>Post its notes</w:t>
      </w:r>
    </w:p>
    <w:p w:rsidR="13B178A6" w:rsidP="23E4F03D" w:rsidRDefault="13B178A6" w14:paraId="6092F5E0" w14:textId="3054639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23E4F03D" w:rsidR="13B178A6">
        <w:rPr>
          <w:sz w:val="20"/>
          <w:szCs w:val="20"/>
        </w:rPr>
        <w:t>Highlighters</w:t>
      </w:r>
    </w:p>
    <w:p w:rsidR="25853FC2" w:rsidP="23E4F03D" w:rsidRDefault="25853FC2" w14:paraId="33BB31E3" w14:textId="50DDD99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23E4F03D" w:rsidR="25853FC2">
        <w:rPr>
          <w:sz w:val="20"/>
          <w:szCs w:val="20"/>
        </w:rPr>
        <w:t>Index Cards</w:t>
      </w:r>
    </w:p>
    <w:p w:rsidR="003744A7" w:rsidP="23E4F03D" w:rsidRDefault="003744A7" w14:paraId="5181ECAE" w14:textId="607F10F8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23E4F03D" w:rsidR="003744A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Each child will need for daily individual use:</w:t>
      </w:r>
    </w:p>
    <w:p w:rsidR="003744A7" w:rsidP="23E4F03D" w:rsidRDefault="003744A7" w14:paraId="3547E1B6" w14:textId="28299968">
      <w:pPr>
        <w:pStyle w:val="ListParagraph"/>
        <w:numPr>
          <w:ilvl w:val="0"/>
          <w:numId w:val="3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E4F03D" w:rsidR="003744A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One 3-inch Heavy Duty Binder</w:t>
      </w:r>
    </w:p>
    <w:p w:rsidR="003744A7" w:rsidP="23E4F03D" w:rsidRDefault="003744A7" w14:paraId="1F63A94A" w14:textId="3F7504A3">
      <w:pPr>
        <w:pStyle w:val="ListParagraph"/>
        <w:numPr>
          <w:ilvl w:val="0"/>
          <w:numId w:val="3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E4F03D" w:rsidR="003744A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Smock or T-shirt for Crafts</w:t>
      </w:r>
    </w:p>
    <w:p w:rsidR="003744A7" w:rsidP="23E4F03D" w:rsidRDefault="003744A7" w14:paraId="14661CE7" w14:textId="6E740E9E">
      <w:pPr>
        <w:pStyle w:val="ListParagraph"/>
        <w:numPr>
          <w:ilvl w:val="0"/>
          <w:numId w:val="3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DE53A4" w:rsidR="003744A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Pair of Earbuds or Headphones</w:t>
      </w:r>
    </w:p>
    <w:p w:rsidR="003744A7" w:rsidP="58DE53A4" w:rsidRDefault="003744A7" w14:paraId="25EEF46D" w14:textId="20876781">
      <w:pPr>
        <w:pStyle w:val="ListParagraph"/>
        <w:numPr>
          <w:ilvl w:val="0"/>
          <w:numId w:val="3"/>
        </w:numPr>
        <w:rPr>
          <w:noProof w:val="0"/>
          <w:sz w:val="18"/>
          <w:szCs w:val="18"/>
          <w:lang w:val="en-US"/>
        </w:rPr>
      </w:pPr>
      <w:r w:rsidRPr="58DE53A4" w:rsidR="5E55F923">
        <w:rPr>
          <w:noProof w:val="0"/>
          <w:sz w:val="18"/>
          <w:szCs w:val="18"/>
          <w:lang w:val="en-US"/>
        </w:rPr>
        <w:t xml:space="preserve">2 Prong- </w:t>
      </w:r>
      <w:r w:rsidRPr="58DE53A4" w:rsidR="41F0A80A">
        <w:rPr>
          <w:noProof w:val="0"/>
          <w:sz w:val="18"/>
          <w:szCs w:val="18"/>
          <w:lang w:val="en-US"/>
        </w:rPr>
        <w:t xml:space="preserve">plastic </w:t>
      </w:r>
      <w:r w:rsidRPr="58DE53A4" w:rsidR="5E55F923">
        <w:rPr>
          <w:noProof w:val="0"/>
          <w:sz w:val="18"/>
          <w:szCs w:val="18"/>
          <w:lang w:val="en-US"/>
        </w:rPr>
        <w:t>pocket folders in red, blue, green, yellow, and orange</w:t>
      </w:r>
    </w:p>
    <w:p w:rsidR="003744A7" w:rsidP="58DE53A4" w:rsidRDefault="003744A7" w14:paraId="08E54E5C" w14:textId="6AF49A2D">
      <w:pPr>
        <w:pStyle w:val="ListParagraph"/>
        <w:numPr>
          <w:ilvl w:val="0"/>
          <w:numId w:val="3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8DE53A4" w:rsidR="003744A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Please keep in mind if your child is left-handed. We need left-handed scissors.</w:t>
      </w:r>
    </w:p>
    <w:p w:rsidR="216EC86C" w:rsidP="23E4F03D" w:rsidRDefault="216EC86C" w14:paraId="20F4FF2F" w14:textId="53D1C29A">
      <w:pPr>
        <w:rPr>
          <w:rFonts w:ascii="Aptos" w:hAnsi="Aptos" w:eastAsia="Aptos" w:cs="Aptos"/>
          <w:b w:val="1"/>
          <w:bCs w:val="1"/>
          <w:noProof w:val="0"/>
          <w:sz w:val="22"/>
          <w:szCs w:val="22"/>
          <w:u w:val="single"/>
          <w:lang w:val="en-US"/>
        </w:rPr>
      </w:pPr>
      <w:r w:rsidRPr="23E4F03D" w:rsidR="216EC86C">
        <w:rPr>
          <w:rFonts w:ascii="Aptos" w:hAnsi="Aptos" w:eastAsia="Aptos" w:cs="Aptos"/>
          <w:b w:val="1"/>
          <w:bCs w:val="1"/>
          <w:noProof w:val="0"/>
          <w:sz w:val="22"/>
          <w:szCs w:val="22"/>
          <w:u w:val="single"/>
          <w:lang w:val="en-US"/>
        </w:rPr>
        <w:t>The following items are classroom supplies that we use throughout the year and are also greatly appreciated:</w:t>
      </w:r>
    </w:p>
    <w:p w:rsidR="75DD2305" w:rsidP="23E4F03D" w:rsidRDefault="75DD2305" w14:paraId="5D76418E" w14:textId="1786B8AE">
      <w:pPr>
        <w:pStyle w:val="ListParagraph"/>
        <w:numPr>
          <w:ilvl w:val="0"/>
          <w:numId w:val="2"/>
        </w:numPr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3E4F03D" w:rsidR="75DD2305">
        <w:rPr>
          <w:rFonts w:ascii="Aptos" w:hAnsi="Aptos" w:eastAsia="Aptos" w:cs="Aptos"/>
          <w:noProof w:val="0"/>
          <w:sz w:val="20"/>
          <w:szCs w:val="20"/>
          <w:lang w:val="en-US"/>
        </w:rPr>
        <w:t>Tissue Paper Boxes</w:t>
      </w:r>
    </w:p>
    <w:p w:rsidR="75DD2305" w:rsidP="23E4F03D" w:rsidRDefault="75DD2305" w14:paraId="56461E8D" w14:textId="09AC0E5C">
      <w:pPr>
        <w:pStyle w:val="ListParagraph"/>
        <w:numPr>
          <w:ilvl w:val="0"/>
          <w:numId w:val="2"/>
        </w:numPr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3E4F03D" w:rsidR="75DD2305">
        <w:rPr>
          <w:rFonts w:ascii="Aptos" w:hAnsi="Aptos" w:eastAsia="Aptos" w:cs="Aptos"/>
          <w:noProof w:val="0"/>
          <w:sz w:val="20"/>
          <w:szCs w:val="20"/>
          <w:lang w:val="en-US"/>
        </w:rPr>
        <w:t>Absorbent Paper Towels</w:t>
      </w:r>
    </w:p>
    <w:p w:rsidR="75DD2305" w:rsidP="23E4F03D" w:rsidRDefault="75DD2305" w14:paraId="6C81A951" w14:textId="7D7626A8">
      <w:pPr>
        <w:pStyle w:val="ListParagraph"/>
        <w:numPr>
          <w:ilvl w:val="0"/>
          <w:numId w:val="2"/>
        </w:numPr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3E4F03D" w:rsidR="75DD2305">
        <w:rPr>
          <w:rFonts w:ascii="Aptos" w:hAnsi="Aptos" w:eastAsia="Aptos" w:cs="Aptos"/>
          <w:noProof w:val="0"/>
          <w:sz w:val="20"/>
          <w:szCs w:val="20"/>
          <w:lang w:val="en-US"/>
        </w:rPr>
        <w:t>Lysol Spray</w:t>
      </w:r>
    </w:p>
    <w:p w:rsidR="75DD2305" w:rsidP="23E4F03D" w:rsidRDefault="75DD2305" w14:paraId="6FE91273" w14:textId="7E6FF98C">
      <w:pPr>
        <w:pStyle w:val="ListParagraph"/>
        <w:numPr>
          <w:ilvl w:val="0"/>
          <w:numId w:val="2"/>
        </w:numPr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3E4F03D" w:rsidR="75DD2305">
        <w:rPr>
          <w:rFonts w:ascii="Aptos" w:hAnsi="Aptos" w:eastAsia="Aptos" w:cs="Aptos"/>
          <w:noProof w:val="0"/>
          <w:sz w:val="20"/>
          <w:szCs w:val="20"/>
          <w:lang w:val="en-US"/>
        </w:rPr>
        <w:t>Clorox Wipes</w:t>
      </w:r>
    </w:p>
    <w:p w:rsidR="1122E411" w:rsidP="23E4F03D" w:rsidRDefault="1122E411" w14:paraId="1C4DD0BF" w14:textId="0F2ED978">
      <w:pPr>
        <w:pStyle w:val="ListParagraph"/>
        <w:numPr>
          <w:ilvl w:val="0"/>
          <w:numId w:val="2"/>
        </w:numPr>
        <w:rPr>
          <w:noProof w:val="0"/>
          <w:sz w:val="20"/>
          <w:szCs w:val="20"/>
          <w:lang w:val="en-US"/>
        </w:rPr>
      </w:pPr>
      <w:r w:rsidRPr="23E4F03D" w:rsidR="1122E411">
        <w:rPr>
          <w:noProof w:val="0"/>
          <w:sz w:val="20"/>
          <w:szCs w:val="20"/>
          <w:lang w:val="en-US"/>
        </w:rPr>
        <w:t>Pump bottles of Hand Sanitizer</w:t>
      </w:r>
    </w:p>
    <w:p w:rsidR="75DD2305" w:rsidP="23E4F03D" w:rsidRDefault="75DD2305" w14:paraId="7CB63DE5" w14:textId="44ACF70A">
      <w:pPr>
        <w:pStyle w:val="ListParagraph"/>
        <w:numPr>
          <w:ilvl w:val="0"/>
          <w:numId w:val="2"/>
        </w:numPr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3E4F03D" w:rsidR="75DD2305">
        <w:rPr>
          <w:rFonts w:ascii="Aptos" w:hAnsi="Aptos" w:eastAsia="Aptos" w:cs="Aptos"/>
          <w:noProof w:val="0"/>
          <w:sz w:val="20"/>
          <w:szCs w:val="20"/>
          <w:lang w:val="en-US"/>
        </w:rPr>
        <w:t>Colored Printer Paper</w:t>
      </w:r>
    </w:p>
    <w:p w:rsidR="0063CB0B" w:rsidP="23E4F03D" w:rsidRDefault="0063CB0B" w14:paraId="79C42CE2" w14:textId="44DA1C80">
      <w:pPr>
        <w:pStyle w:val="ListParagraph"/>
        <w:numPr>
          <w:ilvl w:val="0"/>
          <w:numId w:val="2"/>
        </w:numPr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3E4F03D" w:rsidR="0063CB0B">
        <w:rPr>
          <w:rFonts w:ascii="Aptos" w:hAnsi="Aptos" w:eastAsia="Aptos" w:cs="Aptos"/>
          <w:noProof w:val="0"/>
          <w:sz w:val="20"/>
          <w:szCs w:val="20"/>
          <w:lang w:val="en-US"/>
        </w:rPr>
        <w:t>White Printer Paper</w:t>
      </w:r>
    </w:p>
    <w:p w:rsidR="75DD2305" w:rsidP="23E4F03D" w:rsidRDefault="75DD2305" w14:paraId="1947505D" w14:textId="39633E19">
      <w:pPr>
        <w:pStyle w:val="ListParagraph"/>
        <w:numPr>
          <w:ilvl w:val="0"/>
          <w:numId w:val="2"/>
        </w:numPr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3E4F03D" w:rsidR="75DD2305">
        <w:rPr>
          <w:rFonts w:ascii="Aptos" w:hAnsi="Aptos" w:eastAsia="Aptos" w:cs="Aptos"/>
          <w:noProof w:val="0"/>
          <w:sz w:val="20"/>
          <w:szCs w:val="20"/>
          <w:lang w:val="en-US"/>
        </w:rPr>
        <w:t>Case of Water</w:t>
      </w:r>
    </w:p>
    <w:p w:rsidR="75DD2305" w:rsidP="23E4F03D" w:rsidRDefault="75DD2305" w14:paraId="7D040EFE" w14:textId="66370BF8">
      <w:pPr>
        <w:pStyle w:val="ListParagraph"/>
        <w:numPr>
          <w:ilvl w:val="0"/>
          <w:numId w:val="2"/>
        </w:numPr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3E4F03D" w:rsidR="75DD2305">
        <w:rPr>
          <w:rFonts w:ascii="Aptos" w:hAnsi="Aptos" w:eastAsia="Aptos" w:cs="Aptos"/>
          <w:noProof w:val="0"/>
          <w:sz w:val="20"/>
          <w:szCs w:val="20"/>
          <w:lang w:val="en-US"/>
        </w:rPr>
        <w:t>Juice Boxes</w:t>
      </w:r>
    </w:p>
    <w:p w:rsidR="6650ADBD" w:rsidP="23E4F03D" w:rsidRDefault="6650ADBD" w14:paraId="706EC34A" w14:textId="5CEE003D">
      <w:pPr>
        <w:pStyle w:val="ListParagraph"/>
        <w:numPr>
          <w:ilvl w:val="0"/>
          <w:numId w:val="2"/>
        </w:numPr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23E4F03D" w:rsidR="6650ADBD">
        <w:rPr>
          <w:rFonts w:ascii="Aptos" w:hAnsi="Aptos" w:eastAsia="Aptos" w:cs="Aptos"/>
          <w:noProof w:val="0"/>
          <w:sz w:val="20"/>
          <w:szCs w:val="20"/>
          <w:lang w:val="en-US"/>
        </w:rPr>
        <w:t xml:space="preserve">Classroom </w:t>
      </w:r>
      <w:r w:rsidRPr="23E4F03D" w:rsidR="75DD2305">
        <w:rPr>
          <w:rFonts w:ascii="Aptos" w:hAnsi="Aptos" w:eastAsia="Aptos" w:cs="Aptos"/>
          <w:noProof w:val="0"/>
          <w:sz w:val="20"/>
          <w:szCs w:val="20"/>
          <w:lang w:val="en-US"/>
        </w:rPr>
        <w:t>Snacks</w:t>
      </w:r>
    </w:p>
    <w:p w:rsidR="0890F7FA" w:rsidP="23E4F03D" w:rsidRDefault="0890F7FA" w14:paraId="1AB669E7" w14:textId="1C055A9A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3E4F03D" w:rsidR="0890F7FA">
        <w:rPr>
          <w:rFonts w:ascii="Aptos" w:hAnsi="Aptos" w:eastAsia="Aptos" w:cs="Aptos"/>
          <w:noProof w:val="0"/>
          <w:sz w:val="24"/>
          <w:szCs w:val="24"/>
          <w:lang w:val="en-US"/>
        </w:rPr>
        <w:t>Thank you for your donations to our classroom and your child’s educational experience.</w:t>
      </w:r>
    </w:p>
    <w:sectPr>
      <w:pgSz w:w="12240" w:h="15840" w:orient="portrait"/>
      <w:pgMar w:top="1440" w:right="1440" w:bottom="1440" w:left="1440" w:header="720" w:footer="720" w:gutter="0"/>
      <w:cols w:equalWidth="1" w:space="720" w:num="1"/>
      <w:docGrid w:linePitch="360"/>
      <w:headerReference w:type="default" r:id="Rf84dab4a4ef445e4"/>
      <w:footerReference w:type="default" r:id="R77d10b91a6bb498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655"/>
      <w:gridCol w:w="360"/>
    </w:tblGrid>
    <w:tr w:rsidR="23E4F03D" w:rsidTr="58DE53A4" w14:paraId="3DF3D64A">
      <w:trPr>
        <w:trHeight w:val="300"/>
      </w:trPr>
      <w:tc>
        <w:tcPr>
          <w:tcW w:w="345" w:type="dxa"/>
          <w:tcMar/>
        </w:tcPr>
        <w:p w:rsidR="23E4F03D" w:rsidP="23E4F03D" w:rsidRDefault="23E4F03D" w14:paraId="35159D5E" w14:textId="7BC557E6">
          <w:pPr>
            <w:pStyle w:val="Header"/>
            <w:bidi w:val="0"/>
            <w:ind w:left="-115"/>
            <w:jc w:val="left"/>
            <w:rPr>
              <w:sz w:val="20"/>
              <w:szCs w:val="20"/>
            </w:rPr>
          </w:pPr>
        </w:p>
      </w:tc>
      <w:tc>
        <w:tcPr>
          <w:tcW w:w="8655" w:type="dxa"/>
          <w:tcMar/>
        </w:tcPr>
        <w:p w:rsidR="23E4F03D" w:rsidP="58DE53A4" w:rsidRDefault="23E4F03D" w14:paraId="0C1E2FA7" w14:textId="70244C6D">
          <w:pPr>
            <w:pStyle w:val="Normal"/>
            <w:rPr>
              <w:rFonts w:ascii="Aptos" w:hAnsi="Aptos" w:eastAsia="Aptos" w:cs="Aptos"/>
              <w:noProof w:val="0"/>
              <w:color w:val="0E2740" w:themeColor="text2" w:themeTint="80" w:themeShade="FF"/>
              <w:sz w:val="20"/>
              <w:szCs w:val="20"/>
              <w:lang w:val="en-US"/>
            </w:rPr>
          </w:pPr>
          <w:r w:rsidRPr="58DE53A4" w:rsidR="58DE53A4">
            <w:rPr>
              <w:rFonts w:ascii="Aptos" w:hAnsi="Aptos" w:eastAsia="Aptos" w:cs="Aptos"/>
              <w:noProof w:val="0"/>
              <w:color w:val="0E2740"/>
              <w:sz w:val="20"/>
              <w:szCs w:val="20"/>
              <w:lang w:val="en-US"/>
            </w:rPr>
            <w:t xml:space="preserve">Arizona law requires that public schools provide the supplies </w:t>
          </w:r>
          <w:r w:rsidRPr="58DE53A4" w:rsidR="58DE53A4">
            <w:rPr>
              <w:rFonts w:ascii="Aptos" w:hAnsi="Aptos" w:eastAsia="Aptos" w:cs="Aptos"/>
              <w:noProof w:val="0"/>
              <w:color w:val="0E2740"/>
              <w:sz w:val="20"/>
              <w:szCs w:val="20"/>
              <w:lang w:val="en-US"/>
            </w:rPr>
            <w:t>required</w:t>
          </w:r>
          <w:r w:rsidRPr="58DE53A4" w:rsidR="58DE53A4">
            <w:rPr>
              <w:rFonts w:ascii="Aptos" w:hAnsi="Aptos" w:eastAsia="Aptos" w:cs="Aptos"/>
              <w:noProof w:val="0"/>
              <w:color w:val="0E2740"/>
              <w:sz w:val="20"/>
              <w:szCs w:val="20"/>
              <w:lang w:val="en-US"/>
            </w:rPr>
            <w:t xml:space="preserve"> for academic success. All </w:t>
          </w:r>
          <w:r w:rsidRPr="58DE53A4" w:rsidR="58DE53A4">
            <w:rPr>
              <w:rFonts w:ascii="Aptos" w:hAnsi="Aptos" w:eastAsia="Aptos" w:cs="Aptos"/>
              <w:noProof w:val="0"/>
              <w:color w:val="0E2740"/>
              <w:sz w:val="20"/>
              <w:szCs w:val="20"/>
              <w:lang w:val="en-US"/>
            </w:rPr>
            <w:t xml:space="preserve">materials </w:t>
          </w:r>
          <w:r w:rsidRPr="58DE53A4" w:rsidR="58DE53A4">
            <w:rPr>
              <w:rFonts w:ascii="Aptos" w:hAnsi="Aptos" w:eastAsia="Aptos" w:cs="Aptos"/>
              <w:noProof w:val="0"/>
              <w:color w:val="0E2740"/>
              <w:sz w:val="20"/>
              <w:szCs w:val="20"/>
              <w:lang w:val="en-US"/>
            </w:rPr>
            <w:t>required</w:t>
          </w:r>
          <w:r w:rsidRPr="58DE53A4" w:rsidR="58DE53A4">
            <w:rPr>
              <w:rFonts w:ascii="Aptos" w:hAnsi="Aptos" w:eastAsia="Aptos" w:cs="Aptos"/>
              <w:noProof w:val="0"/>
              <w:color w:val="0E2740"/>
              <w:sz w:val="20"/>
              <w:szCs w:val="20"/>
              <w:lang w:val="en-US"/>
            </w:rPr>
            <w:t xml:space="preserve"> for a student’s education will be provided by the </w:t>
          </w:r>
          <w:r w:rsidRPr="58DE53A4" w:rsidR="58DE53A4">
            <w:rPr>
              <w:rFonts w:ascii="Aptos" w:hAnsi="Aptos" w:eastAsia="Aptos" w:cs="Aptos"/>
              <w:noProof w:val="0"/>
              <w:color w:val="0E2740"/>
              <w:sz w:val="20"/>
              <w:szCs w:val="20"/>
              <w:lang w:val="en-US"/>
            </w:rPr>
            <w:t>Nadaburg</w:t>
          </w:r>
          <w:r w:rsidRPr="58DE53A4" w:rsidR="58DE53A4">
            <w:rPr>
              <w:rFonts w:ascii="Aptos" w:hAnsi="Aptos" w:eastAsia="Aptos" w:cs="Aptos"/>
              <w:noProof w:val="0"/>
              <w:color w:val="0E2740"/>
              <w:sz w:val="20"/>
              <w:szCs w:val="20"/>
              <w:lang w:val="en-US"/>
            </w:rPr>
            <w:t xml:space="preserve"> Unified School District. </w:t>
          </w:r>
          <w:r w:rsidRPr="58DE53A4" w:rsidR="58DE53A4">
            <w:rPr>
              <w:rFonts w:ascii="Aptos" w:hAnsi="Aptos" w:eastAsia="Aptos" w:cs="Aptos"/>
              <w:noProof w:val="0"/>
              <w:color w:val="0E2740"/>
              <w:sz w:val="20"/>
              <w:szCs w:val="20"/>
              <w:lang w:val="en-US"/>
            </w:rPr>
            <w:t xml:space="preserve">This supply list </w:t>
          </w:r>
          <w:r w:rsidRPr="58DE53A4" w:rsidR="58DE53A4">
            <w:rPr>
              <w:rFonts w:ascii="Aptos" w:hAnsi="Aptos" w:eastAsia="Aptos" w:cs="Aptos"/>
              <w:noProof w:val="0"/>
              <w:color w:val="0E2740"/>
              <w:sz w:val="20"/>
              <w:szCs w:val="20"/>
              <w:lang w:val="en-US"/>
            </w:rPr>
            <w:t>represents</w:t>
          </w:r>
          <w:r w:rsidRPr="58DE53A4" w:rsidR="58DE53A4">
            <w:rPr>
              <w:rFonts w:ascii="Aptos" w:hAnsi="Aptos" w:eastAsia="Aptos" w:cs="Aptos"/>
              <w:noProof w:val="0"/>
              <w:color w:val="0E2740"/>
              <w:sz w:val="20"/>
              <w:szCs w:val="20"/>
              <w:lang w:val="en-US"/>
            </w:rPr>
            <w:t xml:space="preserve"> general, optional items that you may supply at your discretion. If you have </w:t>
          </w:r>
          <w:r w:rsidRPr="58DE53A4" w:rsidR="58DE53A4">
            <w:rPr>
              <w:rFonts w:ascii="Aptos" w:hAnsi="Aptos" w:eastAsia="Aptos" w:cs="Aptos"/>
              <w:noProof w:val="0"/>
              <w:color w:val="0E2740"/>
              <w:sz w:val="20"/>
              <w:szCs w:val="20"/>
              <w:lang w:val="en-US"/>
            </w:rPr>
            <w:t xml:space="preserve">questions </w:t>
          </w:r>
          <w:r w:rsidRPr="58DE53A4" w:rsidR="58DE53A4">
            <w:rPr>
              <w:rFonts w:ascii="Aptos" w:hAnsi="Aptos" w:eastAsia="Aptos" w:cs="Aptos"/>
              <w:noProof w:val="0"/>
              <w:color w:val="0E2740"/>
              <w:sz w:val="20"/>
              <w:szCs w:val="20"/>
              <w:lang w:val="en-US"/>
            </w:rPr>
            <w:t>regarding</w:t>
          </w:r>
          <w:r w:rsidRPr="58DE53A4" w:rsidR="58DE53A4">
            <w:rPr>
              <w:rFonts w:ascii="Aptos" w:hAnsi="Aptos" w:eastAsia="Aptos" w:cs="Aptos"/>
              <w:noProof w:val="0"/>
              <w:color w:val="0E2740"/>
              <w:sz w:val="20"/>
              <w:szCs w:val="20"/>
              <w:lang w:val="en-US"/>
            </w:rPr>
            <w:t xml:space="preserve"> the optional supply list, please contact your </w:t>
          </w:r>
          <w:r w:rsidRPr="58DE53A4" w:rsidR="58DE53A4">
            <w:rPr>
              <w:rFonts w:ascii="Aptos" w:hAnsi="Aptos" w:eastAsia="Aptos" w:cs="Aptos"/>
              <w:noProof w:val="0"/>
              <w:color w:val="0E2740"/>
              <w:sz w:val="20"/>
              <w:szCs w:val="20"/>
              <w:lang w:val="en-US"/>
            </w:rPr>
            <w:t>child’s school</w:t>
          </w:r>
          <w:r w:rsidRPr="58DE53A4" w:rsidR="58DE53A4">
            <w:rPr>
              <w:rFonts w:ascii="Aptos" w:hAnsi="Aptos" w:eastAsia="Aptos" w:cs="Aptos"/>
              <w:noProof w:val="0"/>
              <w:color w:val="0E2740"/>
              <w:sz w:val="20"/>
              <w:szCs w:val="20"/>
              <w:lang w:val="en-US"/>
            </w:rPr>
            <w:t>.</w:t>
          </w:r>
        </w:p>
        <w:p w:rsidR="23E4F03D" w:rsidP="23E4F03D" w:rsidRDefault="23E4F03D" w14:paraId="367CE43D" w14:textId="052F7B94">
          <w:pPr>
            <w:pStyle w:val="Header"/>
            <w:bidi w:val="0"/>
            <w:jc w:val="center"/>
            <w:rPr>
              <w:sz w:val="20"/>
              <w:szCs w:val="20"/>
            </w:rPr>
          </w:pPr>
        </w:p>
      </w:tc>
      <w:tc>
        <w:tcPr>
          <w:tcW w:w="360" w:type="dxa"/>
          <w:tcMar/>
        </w:tcPr>
        <w:p w:rsidR="23E4F03D" w:rsidP="23E4F03D" w:rsidRDefault="23E4F03D" w14:paraId="08C54F2F" w14:textId="39D6F68B">
          <w:pPr>
            <w:pStyle w:val="Header"/>
            <w:bidi w:val="0"/>
            <w:ind w:right="-115"/>
            <w:jc w:val="right"/>
          </w:pPr>
        </w:p>
      </w:tc>
    </w:tr>
  </w:tbl>
  <w:p w:rsidR="23E4F03D" w:rsidP="23E4F03D" w:rsidRDefault="23E4F03D" w14:paraId="4D0F6191" w14:textId="6F79353C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560"/>
      <w:gridCol w:w="6270"/>
      <w:gridCol w:w="1530"/>
    </w:tblGrid>
    <w:tr w:rsidR="23E4F03D" w:rsidTr="58DE53A4" w14:paraId="00757981">
      <w:trPr>
        <w:trHeight w:val="1125"/>
      </w:trPr>
      <w:tc>
        <w:tcPr>
          <w:tcW w:w="1560" w:type="dxa"/>
          <w:tcMar/>
        </w:tcPr>
        <w:p w:rsidR="23E4F03D" w:rsidP="23E4F03D" w:rsidRDefault="23E4F03D" w14:paraId="2F5F42D6" w14:textId="4B5465E3">
          <w:pPr>
            <w:ind w:left="-115"/>
            <w:jc w:val="left"/>
            <w:rPr>
              <w:u w:val="single"/>
            </w:rPr>
          </w:pPr>
          <w:r w:rsidR="58DE53A4">
            <w:drawing>
              <wp:inline wp14:editId="4375008A" wp14:anchorId="1C78CDB6">
                <wp:extent cx="901639" cy="767824"/>
                <wp:effectExtent l="0" t="0" r="0" b="0"/>
                <wp:docPr id="11916814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0cd6447eb574bc5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901639" cy="767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0" w:type="dxa"/>
          <w:tcMar/>
        </w:tcPr>
        <w:p w:rsidR="23E4F03D" w:rsidP="23E4F03D" w:rsidRDefault="23E4F03D" w14:paraId="001F48B8" w14:textId="7FA32470">
          <w:pPr>
            <w:jc w:val="center"/>
            <w:rPr>
              <w:u w:val="single"/>
            </w:rPr>
          </w:pPr>
        </w:p>
        <w:p w:rsidR="23E4F03D" w:rsidP="23E4F03D" w:rsidRDefault="23E4F03D" w14:paraId="0A3D94A4" w14:textId="4B2B2D36">
          <w:pPr>
            <w:jc w:val="center"/>
          </w:pPr>
          <w:r w:rsidRPr="23E4F03D" w:rsidR="23E4F03D">
            <w:rPr>
              <w:u w:val="single"/>
            </w:rPr>
            <w:t>Kimes 2025-2026 Classroom Supply List</w:t>
          </w:r>
        </w:p>
        <w:p w:rsidR="23E4F03D" w:rsidP="23E4F03D" w:rsidRDefault="23E4F03D" w14:paraId="361335DE" w14:textId="38722FC5">
          <w:pPr>
            <w:pStyle w:val="Header"/>
            <w:bidi w:val="0"/>
            <w:jc w:val="center"/>
          </w:pPr>
        </w:p>
      </w:tc>
      <w:tc>
        <w:tcPr>
          <w:tcW w:w="1530" w:type="dxa"/>
          <w:tcMar/>
        </w:tcPr>
        <w:p w:rsidR="23E4F03D" w:rsidP="23E4F03D" w:rsidRDefault="23E4F03D" w14:paraId="51CD01B6" w14:textId="7EA25469">
          <w:pPr>
            <w:ind w:right="-115"/>
            <w:jc w:val="right"/>
            <w:rPr>
              <w:rFonts w:ascii="Aptos" w:hAnsi="Aptos" w:eastAsia="Aptos" w:cs="Aptos"/>
              <w:noProof w:val="0"/>
              <w:sz w:val="22"/>
              <w:szCs w:val="22"/>
              <w:lang w:val="en-US"/>
            </w:rPr>
          </w:pPr>
          <w:r w:rsidR="58DE53A4">
            <w:drawing>
              <wp:inline wp14:editId="2128493D" wp14:anchorId="33692B4C">
                <wp:extent cx="789051" cy="778725"/>
                <wp:effectExtent l="0" t="0" r="0" b="0"/>
                <wp:docPr id="3271854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5e111b0c0554cde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789051" cy="778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3E4F03D" w:rsidP="23E4F03D" w:rsidRDefault="23E4F03D" w14:paraId="0BCB8A56" w14:textId="3EFAAD9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fb669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85636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133e1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F79FA1"/>
    <w:rsid w:val="003744A7"/>
    <w:rsid w:val="0063CB0B"/>
    <w:rsid w:val="009AACE1"/>
    <w:rsid w:val="074D7F2B"/>
    <w:rsid w:val="07F79FA1"/>
    <w:rsid w:val="083B4B4A"/>
    <w:rsid w:val="086DEB8D"/>
    <w:rsid w:val="0890F7FA"/>
    <w:rsid w:val="09561339"/>
    <w:rsid w:val="0A5F0F3A"/>
    <w:rsid w:val="0AD598E2"/>
    <w:rsid w:val="0E7A63CF"/>
    <w:rsid w:val="0F0A1060"/>
    <w:rsid w:val="1122E411"/>
    <w:rsid w:val="12C706FB"/>
    <w:rsid w:val="13B178A6"/>
    <w:rsid w:val="14D41C0E"/>
    <w:rsid w:val="14D98571"/>
    <w:rsid w:val="15EA39CD"/>
    <w:rsid w:val="16310333"/>
    <w:rsid w:val="17144D66"/>
    <w:rsid w:val="1AA4AF8A"/>
    <w:rsid w:val="1C91953F"/>
    <w:rsid w:val="1EEA9B3B"/>
    <w:rsid w:val="216EC86C"/>
    <w:rsid w:val="23E4F03D"/>
    <w:rsid w:val="25853FC2"/>
    <w:rsid w:val="284DAD01"/>
    <w:rsid w:val="2A3C3FD3"/>
    <w:rsid w:val="2A7C97B1"/>
    <w:rsid w:val="2B2CFBBC"/>
    <w:rsid w:val="2CB915BE"/>
    <w:rsid w:val="30C8C5A1"/>
    <w:rsid w:val="31574274"/>
    <w:rsid w:val="31ABC17A"/>
    <w:rsid w:val="327F4112"/>
    <w:rsid w:val="329D72A8"/>
    <w:rsid w:val="33EA43B4"/>
    <w:rsid w:val="341AE934"/>
    <w:rsid w:val="342CB221"/>
    <w:rsid w:val="39BD447F"/>
    <w:rsid w:val="3CC91C04"/>
    <w:rsid w:val="3E63BD49"/>
    <w:rsid w:val="417F2A38"/>
    <w:rsid w:val="41F0A80A"/>
    <w:rsid w:val="4217BD70"/>
    <w:rsid w:val="42AAFAA9"/>
    <w:rsid w:val="44D6FFF8"/>
    <w:rsid w:val="46AFD56D"/>
    <w:rsid w:val="48816C11"/>
    <w:rsid w:val="4AD61E3B"/>
    <w:rsid w:val="4DC37896"/>
    <w:rsid w:val="4ECD034C"/>
    <w:rsid w:val="4F7E45A6"/>
    <w:rsid w:val="5087C3E4"/>
    <w:rsid w:val="50E87D24"/>
    <w:rsid w:val="50E8C950"/>
    <w:rsid w:val="50EBFEBD"/>
    <w:rsid w:val="58DE53A4"/>
    <w:rsid w:val="59710DAD"/>
    <w:rsid w:val="5A355ED0"/>
    <w:rsid w:val="5B53FEC6"/>
    <w:rsid w:val="5C4035A5"/>
    <w:rsid w:val="5CA848B1"/>
    <w:rsid w:val="5E55F923"/>
    <w:rsid w:val="5E8D1EC7"/>
    <w:rsid w:val="60447F32"/>
    <w:rsid w:val="61937FBE"/>
    <w:rsid w:val="63256859"/>
    <w:rsid w:val="6329FE46"/>
    <w:rsid w:val="6373ECA9"/>
    <w:rsid w:val="63FFAFD3"/>
    <w:rsid w:val="6494CF69"/>
    <w:rsid w:val="64CECAAD"/>
    <w:rsid w:val="6650ADBD"/>
    <w:rsid w:val="668BF29C"/>
    <w:rsid w:val="69C46B51"/>
    <w:rsid w:val="6AD7801C"/>
    <w:rsid w:val="6C4A0E40"/>
    <w:rsid w:val="6CA6130E"/>
    <w:rsid w:val="6E1E2503"/>
    <w:rsid w:val="75DD2305"/>
    <w:rsid w:val="780858E0"/>
    <w:rsid w:val="79F74324"/>
    <w:rsid w:val="7A8BE579"/>
    <w:rsid w:val="7BB74138"/>
    <w:rsid w:val="7BC0F671"/>
    <w:rsid w:val="7BC42232"/>
    <w:rsid w:val="7C959BEB"/>
    <w:rsid w:val="7D2BB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9FA1"/>
  <w15:chartTrackingRefBased/>
  <w15:docId w15:val="{64C5BCFD-09B3-470F-83B0-7A0FA2A1AE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3E4F03D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23E4F03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3E4F03D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84dab4a4ef445e4" /><Relationship Type="http://schemas.openxmlformats.org/officeDocument/2006/relationships/footer" Target="footer.xml" Id="R77d10b91a6bb498a" /><Relationship Type="http://schemas.openxmlformats.org/officeDocument/2006/relationships/numbering" Target="numbering.xml" Id="R1fb0e2fd50464dd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b0cd6447eb574bc5" /><Relationship Type="http://schemas.openxmlformats.org/officeDocument/2006/relationships/image" Target="/media/image4.png" Id="R85e111b0c0554cd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2025-07-15T03:28:42.7732097Z</dcterms:created>
  <dcterms:modified xsi:type="dcterms:W3CDTF">2025-07-15T04:42:55.3765050Z</dcterms:modified>
  <dc:creator>Lisa Kimes</dc:creator>
  <lastModifiedBy>Lisa Kimes</lastModifiedBy>
</coreProperties>
</file>