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D4596" w14:textId="77777777" w:rsidR="00453543" w:rsidRPr="00453543" w:rsidRDefault="00453543" w:rsidP="0045354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14:ligatures w14:val="none"/>
        </w:rPr>
        <w:t>Music Appreciation Syllabus</w:t>
      </w:r>
    </w:p>
    <w:p w14:paraId="0DD354ED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6DBBDF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Teacher: 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Mrs. Wilcox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ab/>
        <w:t xml:space="preserve"> </w:t>
      </w: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Email: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mystee.wilcox@hcbe.net</w:t>
      </w:r>
    </w:p>
    <w:p w14:paraId="2FCD478F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3F0200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Course Description:</w:t>
      </w:r>
    </w:p>
    <w:p w14:paraId="193CBE07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This course focuses on listening to and appreciating all forms and genres of music. Students will listen to, analyze, evaluate, and discuss music and music history. </w:t>
      </w:r>
    </w:p>
    <w:p w14:paraId="4A52C81E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D3FBDD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Course Objectives:</w:t>
      </w:r>
    </w:p>
    <w:p w14:paraId="33724CBD" w14:textId="77777777" w:rsidR="00453543" w:rsidRPr="00453543" w:rsidRDefault="00453543" w:rsidP="00453543">
      <w:pPr>
        <w:numPr>
          <w:ilvl w:val="0"/>
          <w:numId w:val="4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Students will be able to speak and write about music</w:t>
      </w:r>
    </w:p>
    <w:p w14:paraId="42F6C760" w14:textId="77777777" w:rsidR="00453543" w:rsidRPr="00453543" w:rsidRDefault="00453543" w:rsidP="00453543">
      <w:pPr>
        <w:numPr>
          <w:ilvl w:val="0"/>
          <w:numId w:val="4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Students will be able to identify music and how it is used</w:t>
      </w:r>
    </w:p>
    <w:p w14:paraId="104B8A1D" w14:textId="77777777" w:rsidR="00453543" w:rsidRPr="00453543" w:rsidRDefault="00453543" w:rsidP="00453543">
      <w:pPr>
        <w:numPr>
          <w:ilvl w:val="0"/>
          <w:numId w:val="4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Students will be able to listen, analyze, and evaluate music</w:t>
      </w:r>
    </w:p>
    <w:p w14:paraId="3CFE4504" w14:textId="77777777" w:rsidR="00453543" w:rsidRPr="00453543" w:rsidRDefault="00453543" w:rsidP="00453543">
      <w:pPr>
        <w:numPr>
          <w:ilvl w:val="0"/>
          <w:numId w:val="4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Students will form respectful opinions about different styles and genres of music</w:t>
      </w:r>
    </w:p>
    <w:p w14:paraId="01AA7310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0CE0AB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Values:</w:t>
      </w:r>
    </w:p>
    <w:p w14:paraId="2013A7EA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1) Growth</w:t>
      </w:r>
    </w:p>
    <w:p w14:paraId="2D1D716E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2) Effort</w:t>
      </w:r>
    </w:p>
    <w:p w14:paraId="5D954859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0571CC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Rules:</w:t>
      </w:r>
    </w:p>
    <w:p w14:paraId="42EB756D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1 ) Be Polite and Positive</w:t>
      </w:r>
    </w:p>
    <w:p w14:paraId="5E04BA07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2) Follow Expectations </w:t>
      </w:r>
    </w:p>
    <w:p w14:paraId="766179CD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3) NO Food or Drinks (Exception: Water with a LID)</w:t>
      </w:r>
    </w:p>
    <w:p w14:paraId="148AB6D2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9447D2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Classroom Policies:</w:t>
      </w:r>
    </w:p>
    <w:p w14:paraId="5B93F93C" w14:textId="77777777" w:rsidR="00453543" w:rsidRPr="00453543" w:rsidRDefault="00453543" w:rsidP="00453543">
      <w:pPr>
        <w:numPr>
          <w:ilvl w:val="0"/>
          <w:numId w:val="5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Chromebooks are to be used only </w:t>
      </w:r>
      <w:proofErr w:type="gramStart"/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at</w:t>
      </w:r>
      <w:proofErr w:type="gramEnd"/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the direction of Mrs. Wilcox.</w:t>
      </w:r>
    </w:p>
    <w:p w14:paraId="56CD6A9B" w14:textId="77777777" w:rsidR="00453543" w:rsidRPr="00453543" w:rsidRDefault="00453543" w:rsidP="00453543">
      <w:pPr>
        <w:numPr>
          <w:ilvl w:val="0"/>
          <w:numId w:val="5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Should students finish work early they will be allowed to do the following: read a book, draw, or work on classwork/homework. </w:t>
      </w:r>
    </w:p>
    <w:p w14:paraId="217FA729" w14:textId="77777777" w:rsidR="00453543" w:rsidRPr="00453543" w:rsidRDefault="00453543" w:rsidP="00453543">
      <w:pPr>
        <w:numPr>
          <w:ilvl w:val="0"/>
          <w:numId w:val="5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All students will actively participate in assignments, discussions, and other learning activities.</w:t>
      </w:r>
    </w:p>
    <w:p w14:paraId="393C841F" w14:textId="77777777" w:rsidR="00453543" w:rsidRPr="00453543" w:rsidRDefault="00453543" w:rsidP="00453543">
      <w:pPr>
        <w:numPr>
          <w:ilvl w:val="0"/>
          <w:numId w:val="5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All students are expected to leave the room clean for the next class.</w:t>
      </w:r>
    </w:p>
    <w:p w14:paraId="61A563E3" w14:textId="77777777" w:rsidR="00453543" w:rsidRPr="00453543" w:rsidRDefault="00453543" w:rsidP="00453543">
      <w:pPr>
        <w:numPr>
          <w:ilvl w:val="0"/>
          <w:numId w:val="5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Music Appreciation students may not touch any instruments or equipment in the chorus room unless directly instructed by Mrs. Wilcox.</w:t>
      </w:r>
    </w:p>
    <w:p w14:paraId="20F5F85F" w14:textId="77777777" w:rsidR="00453543" w:rsidRPr="00453543" w:rsidRDefault="00453543" w:rsidP="00453543">
      <w:pPr>
        <w:numPr>
          <w:ilvl w:val="0"/>
          <w:numId w:val="5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Students are expected to enter the classroom calmly, remain seated for the duration of each class, and ask permission to get up.</w:t>
      </w:r>
    </w:p>
    <w:p w14:paraId="1746267C" w14:textId="77777777" w:rsidR="00453543" w:rsidRPr="00453543" w:rsidRDefault="00453543" w:rsidP="00453543">
      <w:pPr>
        <w:numPr>
          <w:ilvl w:val="0"/>
          <w:numId w:val="5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Students will be respectful of each other, the classroom, and Mrs. Wilcox.</w:t>
      </w:r>
    </w:p>
    <w:p w14:paraId="793F31F1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6BF506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Consequences:</w:t>
      </w:r>
    </w:p>
    <w:p w14:paraId="30A38E12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1st offense - Verbal warning</w:t>
      </w:r>
    </w:p>
    <w:p w14:paraId="0D8E066F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2nd offense - Student/Teacher conference</w:t>
      </w:r>
    </w:p>
    <w:p w14:paraId="1C998527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3rd offense - Parent Contact</w:t>
      </w:r>
    </w:p>
    <w:p w14:paraId="4895DED1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4th offense - Disciplinary Referral</w:t>
      </w:r>
    </w:p>
    <w:p w14:paraId="3891D3DD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Required Materials:</w:t>
      </w:r>
    </w:p>
    <w:p w14:paraId="4D799A41" w14:textId="77777777" w:rsidR="00453543" w:rsidRPr="00453543" w:rsidRDefault="00453543" w:rsidP="00453543">
      <w:pPr>
        <w:numPr>
          <w:ilvl w:val="0"/>
          <w:numId w:val="6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Folder or Binder</w:t>
      </w:r>
    </w:p>
    <w:p w14:paraId="4D1F88B4" w14:textId="77777777" w:rsidR="00453543" w:rsidRPr="00453543" w:rsidRDefault="00453543" w:rsidP="00453543">
      <w:pPr>
        <w:numPr>
          <w:ilvl w:val="0"/>
          <w:numId w:val="6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Notebook Paper</w:t>
      </w:r>
    </w:p>
    <w:p w14:paraId="4DCC3A1B" w14:textId="77777777" w:rsidR="00453543" w:rsidRPr="00453543" w:rsidRDefault="00453543" w:rsidP="00453543">
      <w:pPr>
        <w:numPr>
          <w:ilvl w:val="0"/>
          <w:numId w:val="6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Pen or Pencil</w:t>
      </w:r>
    </w:p>
    <w:p w14:paraId="2EDDFA0C" w14:textId="77777777" w:rsidR="00453543" w:rsidRPr="00453543" w:rsidRDefault="00453543" w:rsidP="00453543">
      <w:pPr>
        <w:numPr>
          <w:ilvl w:val="0"/>
          <w:numId w:val="6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Corded Headphones, to be used with school </w:t>
      </w:r>
      <w:proofErr w:type="spellStart"/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chromebook</w:t>
      </w:r>
      <w:proofErr w:type="spellEnd"/>
    </w:p>
    <w:p w14:paraId="14CE68D7" w14:textId="77777777" w:rsidR="00453543" w:rsidRPr="00453543" w:rsidRDefault="00453543" w:rsidP="00453543">
      <w:pPr>
        <w:numPr>
          <w:ilvl w:val="0"/>
          <w:numId w:val="6"/>
        </w:numPr>
        <w:spacing w:after="0" w:line="240" w:lineRule="auto"/>
        <w:jc w:val="left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Charged school </w:t>
      </w:r>
      <w:proofErr w:type="spellStart"/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chromebook</w:t>
      </w:r>
      <w:proofErr w:type="spellEnd"/>
    </w:p>
    <w:p w14:paraId="4D98C8B6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58C854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Chromebooks and Google Classroom</w:t>
      </w:r>
    </w:p>
    <w:p w14:paraId="5E0A3307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All students are issued a district-provided </w:t>
      </w:r>
      <w:proofErr w:type="spellStart"/>
      <w:r w:rsidRPr="00453543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chromebook</w:t>
      </w:r>
      <w:proofErr w:type="spellEnd"/>
      <w:r w:rsidRPr="00453543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for instructional purposes, student engagement, and student learning. Chromebook use is at the direction and discretion of the classroom teacher.</w:t>
      </w:r>
    </w:p>
    <w:p w14:paraId="48547EC4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8FFC44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Students should check regularly for assignments, especially if they are absent. Weekly power points and assignments will be posted </w:t>
      </w:r>
      <w:proofErr w:type="gramStart"/>
      <w:r w:rsidRPr="00453543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regularly,</w:t>
      </w:r>
      <w:proofErr w:type="gramEnd"/>
      <w:r w:rsidRPr="00453543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therefore students are responsible for keeping up with all classwork while they are out.</w:t>
      </w:r>
    </w:p>
    <w:p w14:paraId="6ACDBF73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369DA1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Grading:</w:t>
      </w:r>
    </w:p>
    <w:p w14:paraId="344A1742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Daily Participation - 15%</w:t>
      </w:r>
    </w:p>
    <w:p w14:paraId="196B1CDD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i/>
          <w:iCs/>
          <w:color w:val="000000"/>
          <w:kern w:val="0"/>
          <w:sz w:val="20"/>
          <w:szCs w:val="20"/>
          <w14:ligatures w14:val="none"/>
        </w:rPr>
        <w:t>A participation  grade will be taken for each day of class. Points will be deducted if a student refuses to participate in class discussion, work, or lectures. </w:t>
      </w:r>
    </w:p>
    <w:p w14:paraId="3D3F149D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06AC11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Minor Assessments - 20%</w:t>
      </w:r>
    </w:p>
    <w:p w14:paraId="7303EAA1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i/>
          <w:iCs/>
          <w:color w:val="000000"/>
          <w:kern w:val="0"/>
          <w:sz w:val="20"/>
          <w:szCs w:val="20"/>
          <w14:ligatures w14:val="none"/>
        </w:rPr>
        <w:t>Minor assessments will consist of most classwork turned in over the course of this class.</w:t>
      </w:r>
    </w:p>
    <w:p w14:paraId="784D1640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5B8784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Major Assessment - 45%</w:t>
      </w:r>
    </w:p>
    <w:p w14:paraId="126AACF2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i/>
          <w:iCs/>
          <w:color w:val="000000"/>
          <w:kern w:val="0"/>
          <w:sz w:val="20"/>
          <w:szCs w:val="20"/>
          <w14:ligatures w14:val="none"/>
        </w:rPr>
        <w:t>Major assessment grades are reserved for tests and projects.</w:t>
      </w:r>
    </w:p>
    <w:p w14:paraId="21797929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29EB0B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Final Exam - 20%</w:t>
      </w:r>
    </w:p>
    <w:p w14:paraId="7F2AD3F8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i/>
          <w:iCs/>
          <w:color w:val="000000"/>
          <w:kern w:val="0"/>
          <w:sz w:val="20"/>
          <w:szCs w:val="20"/>
          <w14:ligatures w14:val="none"/>
        </w:rPr>
        <w:t>*This course includes a cumulative final exam*</w:t>
      </w:r>
    </w:p>
    <w:p w14:paraId="2912BC2B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C986D3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Standards:</w:t>
      </w:r>
    </w:p>
    <w:p w14:paraId="24463840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53.01400 Music Appreciation I 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- Introduces production and performance, covering terminology and idioms, elements of music, perceptive listening and attitudes, and appreciation. Stresses the ability to become a literate consumer along with the ability to speak and write fluently about music.</w:t>
      </w:r>
    </w:p>
    <w:p w14:paraId="34E8C2CC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85D3E4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53.01500 Music Appreciation II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- Enhances level-one skills and understanding. Emphasizes an in-depth approach to music through performance, creativity, and listening. Encourages independent music learning to develop a lifelong interest in music. Builds skills of perception and discrimination in listening. </w:t>
      </w:r>
    </w:p>
    <w:p w14:paraId="091EAC1F" w14:textId="77777777" w:rsidR="00453543" w:rsidRPr="00453543" w:rsidRDefault="00453543" w:rsidP="00453543">
      <w:pPr>
        <w:spacing w:after="24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BDD004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HSMA.CR.1 Improvise melodies, variations, and accompaniments. </w:t>
      </w:r>
    </w:p>
    <w:p w14:paraId="24E2107B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a. 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Improvise a melody or variation to a live or recorded accompaniment. </w:t>
      </w:r>
    </w:p>
    <w:p w14:paraId="0F9F0F3C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b.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Create melodic and rhythmic phrases from a variety of available sound sources (traditional/nontraditional instruments). </w:t>
      </w:r>
    </w:p>
    <w:p w14:paraId="64182E63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c.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Create rhythmic and harmonic ostinatos </w:t>
      </w:r>
      <w:proofErr w:type="gramStart"/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for accompanying</w:t>
      </w:r>
      <w:proofErr w:type="gramEnd"/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other melodies.</w:t>
      </w:r>
    </w:p>
    <w:p w14:paraId="0EB871A5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EC8D13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HSMA.PR.3 Read and Notate music. </w:t>
      </w:r>
    </w:p>
    <w:p w14:paraId="11ECEC58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a.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Identify standard notation symbols (e.g. pitch, rhythm, dynamics, tempo, articulation, expression, key signatures). </w:t>
      </w:r>
    </w:p>
    <w:p w14:paraId="4933A8A9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b.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Notate music on </w:t>
      </w:r>
      <w:proofErr w:type="gramStart"/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a staff</w:t>
      </w:r>
      <w:proofErr w:type="gramEnd"/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using either staff paper or notation software. </w:t>
      </w:r>
    </w:p>
    <w:p w14:paraId="5DDA3A2D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c.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Analyze harmonic and tonal structures in the music being studied.</w:t>
      </w:r>
    </w:p>
    <w:p w14:paraId="17F6C7F0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60F1C4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lastRenderedPageBreak/>
        <w:t>HSMA.RE.1 Listen to, analyze, and describe music.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2F27D328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a.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Identify and describe simple and complex forms of music, and relate them to the style, mood and context of the piece being studied. </w:t>
      </w:r>
    </w:p>
    <w:p w14:paraId="25DC6F30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b.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Use music terminology to describe tempo, dynamics, and texture, and relate them to the style, mood and content of the piece being studied.</w:t>
      </w:r>
    </w:p>
    <w:p w14:paraId="14A24D1F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c. 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Analyze the uses and effectiveness of technical and expressive elements of music in terms of their impact on the listener</w:t>
      </w:r>
    </w:p>
    <w:p w14:paraId="31755915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E744A8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HSMA.RE.2 Evaluate music and music performances. </w:t>
      </w:r>
    </w:p>
    <w:p w14:paraId="2C41CC8E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a.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Using student-created criteria, evaluate a music performance. </w:t>
      </w:r>
    </w:p>
    <w:p w14:paraId="7351303C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b. 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Identify various uses of music in daily experiences (e.g. artistic expression, learning tool, purpose-driven, ceremonial, ambient).</w:t>
      </w:r>
    </w:p>
    <w:p w14:paraId="0CB46709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E173D8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HSMA.CN.1 Understand relationships between music, the other arts, and disciplines outside the arts. </w:t>
      </w:r>
    </w:p>
    <w:p w14:paraId="072632CA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a.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Explain ways in which other disciplines taught in the school are interrelated with those of music. </w:t>
      </w:r>
    </w:p>
    <w:p w14:paraId="5F7712AC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b. 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Compare common terminology used in music and other fine arts. </w:t>
      </w:r>
    </w:p>
    <w:p w14:paraId="76143F86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c.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Discover and research </w:t>
      </w:r>
      <w:proofErr w:type="gramStart"/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persons</w:t>
      </w:r>
      <w:proofErr w:type="gramEnd"/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who have achieved professional or commercial success in more than one fine art discipline, or across disciplines.</w:t>
      </w:r>
    </w:p>
    <w:p w14:paraId="01D5FF3B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AD1E2E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HSMA.CN.2 Understand music in relation to history and culture.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16B707A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a.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Identify and explain a particular music example’s historical and cultural significance. </w:t>
      </w:r>
    </w:p>
    <w:p w14:paraId="21C6D7C6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b.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Compare and discuss the roles of musicians throughout history. </w:t>
      </w:r>
    </w:p>
    <w:p w14:paraId="64507ADA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c.</w:t>
      </w: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Discuss and justify music’s functions in the cultures of various ethnic, social, and religious groups.</w:t>
      </w:r>
    </w:p>
    <w:p w14:paraId="7E85F8AC" w14:textId="77777777" w:rsidR="00453543" w:rsidRPr="00453543" w:rsidRDefault="00453543" w:rsidP="00453543">
      <w:pPr>
        <w:spacing w:after="24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4A1EBDF" w14:textId="77777777" w:rsidR="00453543" w:rsidRPr="00453543" w:rsidRDefault="00453543" w:rsidP="0045354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Music Appreciation Acknowledgement</w:t>
      </w:r>
    </w:p>
    <w:p w14:paraId="02E2C0ED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1001C3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Due Monday, August 12, 2024</w:t>
      </w:r>
    </w:p>
    <w:p w14:paraId="1120827E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3ACE6D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I have read and understand the contents of this syllabus and what is expected of me for this class.</w:t>
      </w:r>
    </w:p>
    <w:p w14:paraId="160DFD59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BCF954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Student Name (printed): _________________________</w:t>
      </w: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ab/>
      </w:r>
    </w:p>
    <w:p w14:paraId="39B5D59F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D100E4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Student Signature: _________________________     Date: __________</w:t>
      </w:r>
    </w:p>
    <w:p w14:paraId="601BF348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5103CC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color w:val="000000"/>
          <w:kern w:val="0"/>
          <w14:ligatures w14:val="none"/>
        </w:rPr>
        <w:t>I have read and understand the contents of this syllabus and what is expected of my student in this class.</w:t>
      </w:r>
    </w:p>
    <w:p w14:paraId="5E0B7F80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273BE5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Guardian Name (printed): _________________________</w:t>
      </w: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ab/>
      </w:r>
    </w:p>
    <w:p w14:paraId="4E31BDB2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473918" w14:textId="77777777" w:rsidR="00453543" w:rsidRPr="00453543" w:rsidRDefault="00453543" w:rsidP="00453543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45354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Guardian Signature: _________________________   Date: _________</w:t>
      </w:r>
    </w:p>
    <w:p w14:paraId="2DEB1B31" w14:textId="77777777" w:rsidR="009A1A20" w:rsidRDefault="009A1A20"/>
    <w:sectPr w:rsidR="009A1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56A3E"/>
    <w:multiLevelType w:val="multilevel"/>
    <w:tmpl w:val="2E9E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674C9"/>
    <w:multiLevelType w:val="multilevel"/>
    <w:tmpl w:val="44D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73DB4"/>
    <w:multiLevelType w:val="multilevel"/>
    <w:tmpl w:val="ABBE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34D13"/>
    <w:multiLevelType w:val="multilevel"/>
    <w:tmpl w:val="3762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12E22"/>
    <w:multiLevelType w:val="multilevel"/>
    <w:tmpl w:val="3ACE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7509AC"/>
    <w:multiLevelType w:val="multilevel"/>
    <w:tmpl w:val="57D8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341089">
    <w:abstractNumId w:val="5"/>
  </w:num>
  <w:num w:numId="2" w16cid:durableId="1340428815">
    <w:abstractNumId w:val="0"/>
  </w:num>
  <w:num w:numId="3" w16cid:durableId="462891114">
    <w:abstractNumId w:val="3"/>
  </w:num>
  <w:num w:numId="4" w16cid:durableId="650792229">
    <w:abstractNumId w:val="1"/>
  </w:num>
  <w:num w:numId="5" w16cid:durableId="1319770155">
    <w:abstractNumId w:val="2"/>
  </w:num>
  <w:num w:numId="6" w16cid:durableId="991980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43"/>
    <w:rsid w:val="00453543"/>
    <w:rsid w:val="006028F5"/>
    <w:rsid w:val="00760924"/>
    <w:rsid w:val="007F2DB2"/>
    <w:rsid w:val="009A1A20"/>
    <w:rsid w:val="00D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972F"/>
  <w15:chartTrackingRefBased/>
  <w15:docId w15:val="{90B5DDC4-3610-4668-86E4-15DEC9EA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3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543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Wilcox, Mystee F</dc:creator>
  <cp:keywords/>
  <dc:description/>
  <cp:lastModifiedBy>Wilcox, Mystee F</cp:lastModifiedBy>
  <cp:revision>1</cp:revision>
  <dcterms:created xsi:type="dcterms:W3CDTF">2024-08-15T16:51:00Z</dcterms:created>
  <dcterms:modified xsi:type="dcterms:W3CDTF">2024-08-15T16:53:00Z</dcterms:modified>
</cp:coreProperties>
</file>