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b w:val="1"/>
          <w:color w:val="000000"/>
          <w:u w:val="single"/>
          <w:rtl w:val="0"/>
        </w:rPr>
        <w:t xml:space="preserve">Job Title:</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rtl w:val="0"/>
        </w:rPr>
        <w:t xml:space="preserve"> </w:t>
      </w:r>
      <w:r w:rsidDel="00000000" w:rsidR="00000000" w:rsidRPr="00000000">
        <w:rPr>
          <w:rtl w:val="0"/>
        </w:rPr>
        <w:t xml:space="preserve">Focus Intervention Tutor  (Part-Time)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FLSA Exemption Status:</w:t>
      </w:r>
      <w:r w:rsidDel="00000000" w:rsidR="00000000" w:rsidRPr="00000000">
        <w:rPr>
          <w:rFonts w:ascii="Calibri" w:cs="Calibri" w:eastAsia="Calibri" w:hAnsi="Calibri"/>
          <w:color w:val="000000"/>
          <w:rtl w:val="0"/>
        </w:rPr>
        <w:t xml:space="preserve"> Non-Exempt</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Term:</w:t>
      </w:r>
      <w:r w:rsidDel="00000000" w:rsidR="00000000" w:rsidRPr="00000000">
        <w:rPr>
          <w:rFonts w:ascii="Calibri" w:cs="Calibri" w:eastAsia="Calibri" w:hAnsi="Calibri"/>
          <w:color w:val="000000"/>
          <w:rtl w:val="0"/>
        </w:rPr>
        <w:t xml:space="preserve"> 180 days (4-5 hours per day) - Position subject to funding and student achievement/growth</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Minimum Qualifications: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Preferred - Associate Degree, or a minimum of 48 semester hours of college credit.</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less than a high school diploma or general equivalency diploma (copy of   diploma or transcript must be submitted upon employment), and demonstrable proficiency in reading and writing skills.</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least one (1) year of experience so that with appropriate training, service may be provided in the specific role for which employed; and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Meets health and physical requirements. </w:t>
      </w:r>
    </w:p>
    <w:p w:rsidR="00000000" w:rsidDel="00000000" w:rsidP="00000000" w:rsidRDefault="00000000" w:rsidRPr="00000000" w14:paraId="0000000D">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Job Objectives/Goals:</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To provide assistance to Title I teachers and classrooms where applicable and as directed. </w:t>
      </w:r>
    </w:p>
    <w:p w:rsidR="00000000" w:rsidDel="00000000" w:rsidP="00000000" w:rsidRDefault="00000000" w:rsidRPr="00000000" w14:paraId="0000000F">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Responsibilities and Essential Functions: </w:t>
      </w:r>
    </w:p>
    <w:p w:rsidR="00000000" w:rsidDel="00000000" w:rsidP="00000000" w:rsidRDefault="00000000" w:rsidRPr="00000000" w14:paraId="00000010">
      <w:pPr>
        <w:numPr>
          <w:ilvl w:val="0"/>
          <w:numId w:val="1"/>
        </w:numPr>
        <w:pBdr>
          <w:top w:color="auto" w:space="0" w:sz="0" w:val="none"/>
          <w:left w:color="auto" w:space="16" w:sz="0" w:val="none"/>
          <w:bottom w:color="auto" w:space="0" w:sz="0" w:val="none"/>
          <w:right w:color="auto" w:space="0" w:sz="0" w:val="none"/>
          <w:between w:color="auto" w:space="0" w:sz="0" w:val="none"/>
        </w:pBdr>
        <w:shd w:fill="ffffff" w:val="clear"/>
        <w:spacing w:after="0" w:afterAutospacing="0" w:before="120" w:line="288" w:lineRule="auto"/>
        <w:ind w:left="360" w:right="160"/>
        <w:rPr/>
      </w:pPr>
      <w:r w:rsidDel="00000000" w:rsidR="00000000" w:rsidRPr="00000000">
        <w:rPr>
          <w:rtl w:val="0"/>
        </w:rPr>
        <w:t xml:space="preserve">Administer, analyze, and record such achievement data from district and state assessments;</w:t>
      </w:r>
    </w:p>
    <w:p w:rsidR="00000000" w:rsidDel="00000000" w:rsidP="00000000" w:rsidRDefault="00000000" w:rsidRPr="00000000" w14:paraId="00000011">
      <w:pPr>
        <w:numPr>
          <w:ilvl w:val="0"/>
          <w:numId w:val="1"/>
        </w:numPr>
        <w:pBdr>
          <w:top w:color="auto" w:space="0" w:sz="0" w:val="none"/>
          <w:left w:color="auto" w:space="17" w:sz="0" w:val="none"/>
          <w:bottom w:color="auto" w:space="0" w:sz="0" w:val="none"/>
          <w:right w:color="auto" w:space="0" w:sz="0" w:val="none"/>
          <w:between w:color="auto" w:space="0" w:sz="0" w:val="none"/>
        </w:pBdr>
        <w:shd w:fill="ffffff" w:val="clear"/>
        <w:spacing w:after="0" w:afterAutospacing="0" w:before="0" w:beforeAutospacing="0" w:line="288" w:lineRule="auto"/>
        <w:ind w:left="360" w:right="180"/>
        <w:rPr/>
      </w:pPr>
      <w:r w:rsidDel="00000000" w:rsidR="00000000" w:rsidRPr="00000000">
        <w:rPr>
          <w:rtl w:val="0"/>
        </w:rPr>
        <w:t xml:space="preserve">Work with individual students in small groups to reinforce learning of material or skills using a variety of educational programs which may include limited technology as denoted from district approved curriculum and resources; </w:t>
      </w:r>
    </w:p>
    <w:p w:rsidR="00000000" w:rsidDel="00000000" w:rsidP="00000000" w:rsidRDefault="00000000" w:rsidRPr="00000000" w14:paraId="00000012">
      <w:pPr>
        <w:numPr>
          <w:ilvl w:val="0"/>
          <w:numId w:val="1"/>
        </w:numPr>
        <w:shd w:fill="ffffff" w:val="clear"/>
        <w:spacing w:after="0" w:afterAutospacing="0" w:before="0" w:beforeAutospacing="0" w:line="288" w:lineRule="auto"/>
        <w:ind w:left="360"/>
        <w:rPr/>
      </w:pPr>
      <w:r w:rsidDel="00000000" w:rsidR="00000000" w:rsidRPr="00000000">
        <w:rPr>
          <w:rtl w:val="0"/>
        </w:rPr>
        <w:t xml:space="preserve">Work directly with students who: promoted based on tutoring and students scoring approaching on TCAP.  A minimum of six 30-minute groups per day, not exceeding 3 students per group will be expected.</w:t>
      </w:r>
    </w:p>
    <w:p w:rsidR="00000000" w:rsidDel="00000000" w:rsidP="00000000" w:rsidRDefault="00000000" w:rsidRPr="00000000" w14:paraId="00000013">
      <w:pPr>
        <w:numPr>
          <w:ilvl w:val="0"/>
          <w:numId w:val="1"/>
        </w:numPr>
        <w:shd w:fill="ffffff" w:val="clear"/>
        <w:spacing w:after="0" w:afterAutospacing="0" w:before="0" w:beforeAutospacing="0" w:line="288" w:lineRule="auto"/>
        <w:ind w:left="360"/>
        <w:rPr/>
      </w:pPr>
      <w:r w:rsidDel="00000000" w:rsidR="00000000" w:rsidRPr="00000000">
        <w:rPr>
          <w:rtl w:val="0"/>
        </w:rPr>
        <w:t xml:space="preserve">Collaborate with school designated RTI Coordinator/Teacher/Interventionist to determine intervention materials and support paths;</w:t>
      </w:r>
    </w:p>
    <w:p w:rsidR="00000000" w:rsidDel="00000000" w:rsidP="00000000" w:rsidRDefault="00000000" w:rsidRPr="00000000" w14:paraId="00000014">
      <w:pPr>
        <w:numPr>
          <w:ilvl w:val="0"/>
          <w:numId w:val="1"/>
        </w:numPr>
        <w:shd w:fill="ffffff" w:val="clear"/>
        <w:spacing w:after="0" w:afterAutospacing="0" w:before="0" w:beforeAutospacing="0" w:line="288" w:lineRule="auto"/>
        <w:ind w:left="360"/>
        <w:rPr/>
      </w:pPr>
      <w:r w:rsidDel="00000000" w:rsidR="00000000" w:rsidRPr="00000000">
        <w:rPr>
          <w:rtl w:val="0"/>
        </w:rPr>
        <w:t xml:space="preserve"> </w:t>
      </w:r>
      <w:r w:rsidDel="00000000" w:rsidR="00000000" w:rsidRPr="00000000">
        <w:rPr>
          <w:rtl w:val="0"/>
        </w:rPr>
        <w:t xml:space="preserve">Document student progress, not limited to attendance, and Exact Path usage </w:t>
      </w:r>
    </w:p>
    <w:p w:rsidR="00000000" w:rsidDel="00000000" w:rsidP="00000000" w:rsidRDefault="00000000" w:rsidRPr="00000000" w14:paraId="00000015">
      <w:pPr>
        <w:numPr>
          <w:ilvl w:val="0"/>
          <w:numId w:val="1"/>
        </w:numPr>
        <w:shd w:fill="ffffff" w:val="clear"/>
        <w:spacing w:after="0" w:afterAutospacing="0" w:before="0" w:beforeAutospacing="0" w:line="288" w:lineRule="auto"/>
        <w:ind w:left="360"/>
        <w:rPr/>
      </w:pPr>
      <w:r w:rsidDel="00000000" w:rsidR="00000000" w:rsidRPr="00000000">
        <w:rPr>
          <w:rtl w:val="0"/>
        </w:rPr>
        <w:t xml:space="preserve"> Follow the schedule provided by principal/designee to ensure small group time is effectively utilized. </w:t>
      </w:r>
    </w:p>
    <w:p w:rsidR="00000000" w:rsidDel="00000000" w:rsidP="00000000" w:rsidRDefault="00000000" w:rsidRPr="00000000" w14:paraId="00000016">
      <w:pPr>
        <w:numPr>
          <w:ilvl w:val="0"/>
          <w:numId w:val="1"/>
        </w:numPr>
        <w:shd w:fill="ffffff" w:val="clear"/>
        <w:spacing w:after="0" w:afterAutospacing="0" w:before="0" w:beforeAutospacing="0" w:line="288" w:lineRule="auto"/>
        <w:ind w:left="360"/>
        <w:rPr/>
      </w:pPr>
      <w:r w:rsidDel="00000000" w:rsidR="00000000" w:rsidRPr="00000000">
        <w:rPr>
          <w:rtl w:val="0"/>
        </w:rPr>
        <w:t xml:space="preserve"> </w:t>
      </w:r>
      <w:r w:rsidDel="00000000" w:rsidR="00000000" w:rsidRPr="00000000">
        <w:rPr>
          <w:rtl w:val="0"/>
        </w:rPr>
        <w:t xml:space="preserve">Attend training sessions to appropriately utilize materials. </w:t>
      </w:r>
    </w:p>
    <w:p w:rsidR="00000000" w:rsidDel="00000000" w:rsidP="00000000" w:rsidRDefault="00000000" w:rsidRPr="00000000" w14:paraId="00000017">
      <w:pPr>
        <w:numPr>
          <w:ilvl w:val="0"/>
          <w:numId w:val="1"/>
        </w:numPr>
        <w:shd w:fill="ffffff" w:val="clear"/>
        <w:spacing w:after="0" w:before="0" w:beforeAutospacing="0" w:line="288" w:lineRule="auto"/>
        <w:ind w:left="360"/>
        <w:rPr/>
      </w:pPr>
      <w:r w:rsidDel="00000000" w:rsidR="00000000" w:rsidRPr="00000000">
        <w:rPr>
          <w:rtl w:val="0"/>
        </w:rPr>
        <w:t xml:space="preserve"> No outside duties (such as covering classrooms, lunch room, etc.)</w:t>
      </w:r>
    </w:p>
    <w:p w:rsidR="00000000" w:rsidDel="00000000" w:rsidP="00000000" w:rsidRDefault="00000000" w:rsidRPr="00000000" w14:paraId="00000018">
      <w:pPr>
        <w:rPr>
          <w:sz w:val="2"/>
          <w:szCs w:val="2"/>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Skills and Abilities Required: </w:t>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Specific capacities and abilities may be required of an individual in order to adequately learn or perform a task or job duty. </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Intelligence: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ability to understand instructions and underlying principles. Ability to reason and make judgments. </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Verbal: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Ability to understand meanings of words and the ideas associated with them. </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Numerical: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Ability to perform arithmetic operations quickly and accurately. </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Form Perception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make visual comparisons and discrimination and see slight differences in shapes and shadings of figures and widths and lengths of lines. </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Color Discrimination: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ability to perceive or recognize similarities or differences in colors or shades or other values of the same color. </w:t>
      </w:r>
    </w:p>
    <w:p w:rsidR="00000000" w:rsidDel="00000000" w:rsidP="00000000" w:rsidRDefault="00000000" w:rsidRPr="00000000" w14:paraId="00000020">
      <w:pPr>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Physical Demands:</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This job may require lifting of objects that exceed twenty-five (25) pounds, with frequent lifting and/or carrying of objects weighing up to ten (10) pounds. Other physical demands that may be required are as follows: </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Pushing and/or pulling </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Climbing </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Stooping, kneeling and/or crawling </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Reaching </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Talking </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Hearing </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Seeing </w:t>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b w:val="1"/>
          <w:u w:val="single"/>
          <w:rtl w:val="0"/>
        </w:rPr>
        <w:t xml:space="preserve">Reports To:</w:t>
      </w:r>
      <w:r w:rsidDel="00000000" w:rsidR="00000000" w:rsidRPr="00000000">
        <w:rPr>
          <w:rFonts w:ascii="Calibri" w:cs="Calibri" w:eastAsia="Calibri" w:hAnsi="Calibri"/>
          <w:rtl w:val="0"/>
        </w:rPr>
        <w:t xml:space="preserve">  Building Principal</w:t>
      </w:r>
    </w:p>
    <w:p w:rsidR="00000000" w:rsidDel="00000000" w:rsidP="00000000" w:rsidRDefault="00000000" w:rsidRPr="00000000" w14:paraId="0000002B">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b w:val="1"/>
          <w:rtl w:val="0"/>
        </w:rPr>
        <w:t xml:space="preserve">Disclaimer:</w:t>
      </w:r>
      <w:r w:rsidDel="00000000" w:rsidR="00000000" w:rsidRPr="00000000">
        <w:rPr>
          <w:rFonts w:ascii="Calibri" w:cs="Calibri" w:eastAsia="Calibri" w:hAnsi="Calibri"/>
          <w:rtl w:val="0"/>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Arial" w:cs="Arial" w:eastAsia="Arial" w:hAnsi="Arial"/>
        <w:i w:val="1"/>
        <w:color w:val="000000"/>
        <w:sz w:val="18"/>
        <w:szCs w:val="18"/>
      </w:rPr>
    </w:pPr>
    <w:bookmarkStart w:colFirst="0" w:colLast="0" w:name="_heading=h.30j0zll" w:id="1"/>
    <w:bookmarkEnd w:id="1"/>
    <w:r w:rsidDel="00000000" w:rsidR="00000000" w:rsidRPr="00000000">
      <w:rPr>
        <w:rFonts w:ascii="Arial" w:cs="Arial" w:eastAsia="Arial" w:hAnsi="Arial"/>
        <w:i w:val="1"/>
        <w:color w:val="000000"/>
        <w:sz w:val="18"/>
        <w:szCs w:val="18"/>
        <w:rtl w:val="0"/>
      </w:rPr>
      <w:t xml:space="preserve">Franklin County School District offers education and employment opportunities without regard to race, color, creed, national origin, religion, sex, disability, genetics, or age.</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tab/>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Reviewed: </w:t>
    </w:r>
    <w:r w:rsidDel="00000000" w:rsidR="00000000" w:rsidRPr="00000000">
      <w:rPr>
        <w:rtl w:val="0"/>
      </w:rPr>
      <w:t xml:space="preserve">January 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pict>
        <v:shape id="WordPictureWatermark1" style="position:absolute;width:467.75pt;height:354.2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pict>
        <v:shape id="WordPictureWatermark3" style="position:absolute;width:467.75pt;height:354.2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Franklin County School District</w:t>
      <w:tab/>
      <w:tab/>
      <w:t xml:space="preserve">   Job Description</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pict>
        <v:shape id="WordPictureWatermark2" style="position:absolute;width:467.75pt;height:354.2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A6017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1H+1RPsbT4tCrWECAdoDiE021g==">CgMxLjAyCGguZ2pkZ3hzMgloLjMwajB6bGw4AHIhMUhQZlBDaDBLSmZ2bjNhUWoxNGxnQ1B2T1M4OFZhNTJr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2024-12-04T18:08:00Z</dcterms:created>
</cp:coreProperties>
</file>