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5" w:rsidRDefault="00B056E5">
      <w:pPr>
        <w:pStyle w:val="BodyText"/>
        <w:ind w:left="0" w:firstLine="0"/>
        <w:rPr>
          <w:sz w:val="20"/>
        </w:rPr>
      </w:pPr>
    </w:p>
    <w:p w:rsidR="00B056E5" w:rsidRDefault="00B056E5">
      <w:pPr>
        <w:pStyle w:val="BodyText"/>
        <w:spacing w:before="8"/>
        <w:ind w:left="0" w:firstLine="0"/>
        <w:rPr>
          <w:sz w:val="19"/>
        </w:rPr>
      </w:pPr>
    </w:p>
    <w:p w:rsidR="00B056E5" w:rsidRDefault="00B54598">
      <w:pPr>
        <w:ind w:left="3083" w:right="3220"/>
        <w:jc w:val="center"/>
        <w:rPr>
          <w:b/>
        </w:rPr>
      </w:pPr>
      <w:r>
        <w:rPr>
          <w:b/>
          <w:color w:val="2E2E2E"/>
          <w:w w:val="105"/>
          <w:u w:val="thick" w:color="2E2E2E"/>
        </w:rPr>
        <w:t>POSITION ANNOUNCEMENT</w:t>
      </w:r>
    </w:p>
    <w:p w:rsidR="00B056E5" w:rsidRDefault="00B056E5">
      <w:pPr>
        <w:pStyle w:val="BodyText"/>
        <w:ind w:left="0" w:firstLine="0"/>
        <w:rPr>
          <w:b/>
          <w:sz w:val="20"/>
        </w:rPr>
      </w:pPr>
    </w:p>
    <w:p w:rsidR="00B056E5" w:rsidRDefault="00B056E5">
      <w:pPr>
        <w:pStyle w:val="BodyText"/>
        <w:spacing w:before="4"/>
        <w:ind w:left="0" w:firstLine="0"/>
        <w:rPr>
          <w:b/>
          <w:sz w:val="20"/>
        </w:rPr>
      </w:pPr>
    </w:p>
    <w:p w:rsidR="00B056E5" w:rsidRDefault="00B54598">
      <w:pPr>
        <w:pStyle w:val="Heading1"/>
        <w:spacing w:before="90" w:line="480" w:lineRule="auto"/>
        <w:ind w:right="1766"/>
      </w:pPr>
      <w:r>
        <w:rPr>
          <w:color w:val="0D0F1A"/>
        </w:rPr>
        <w:t>Superintendent, Lake Wales Charter Schools Inc. Lake Wales, Florida Date Posted:</w:t>
      </w:r>
      <w:r w:rsidR="00E8433A">
        <w:rPr>
          <w:color w:val="0D0F1A"/>
        </w:rPr>
        <w:t xml:space="preserve"> September 13, 2021</w:t>
      </w:r>
    </w:p>
    <w:p w:rsidR="00B056E5" w:rsidRDefault="00B54598">
      <w:pPr>
        <w:ind w:left="100"/>
        <w:rPr>
          <w:b/>
          <w:sz w:val="24"/>
        </w:rPr>
      </w:pPr>
      <w:r>
        <w:rPr>
          <w:b/>
          <w:color w:val="0D0F1A"/>
          <w:sz w:val="24"/>
        </w:rPr>
        <w:t>Lake Wales Charter Schools:</w:t>
      </w:r>
    </w:p>
    <w:p w:rsidR="00B056E5" w:rsidRDefault="00B056E5">
      <w:pPr>
        <w:pStyle w:val="BodyText"/>
        <w:ind w:left="0" w:firstLine="0"/>
        <w:rPr>
          <w:b/>
        </w:rPr>
      </w:pPr>
    </w:p>
    <w:p w:rsidR="00B056E5" w:rsidRDefault="00B54598">
      <w:pPr>
        <w:pStyle w:val="BodyText"/>
        <w:spacing w:before="1"/>
        <w:ind w:left="100" w:right="409" w:firstLine="0"/>
      </w:pPr>
      <w:r>
        <w:rPr>
          <w:color w:val="0D0F1A"/>
        </w:rPr>
        <w:t>Lake Wales Charter Schools Inc. is a nonprofit charter system that consists of four conversion elementary schools, two traditional startup middle schools, and one conversion high school.</w:t>
      </w:r>
    </w:p>
    <w:p w:rsidR="00B056E5" w:rsidRDefault="00B54598">
      <w:pPr>
        <w:pStyle w:val="BodyText"/>
        <w:ind w:left="100" w:right="189" w:firstLine="0"/>
      </w:pPr>
      <w:r>
        <w:rPr>
          <w:color w:val="0D0F1A"/>
        </w:rPr>
        <w:t>Created to be high-quality education to the Lake Wales community, the System was established in 2003. The System's student enrollment is approximately 5,000, generating consolidated revenues of $57 million.</w:t>
      </w:r>
    </w:p>
    <w:p w:rsidR="00B056E5" w:rsidRDefault="00B056E5">
      <w:pPr>
        <w:pStyle w:val="BodyText"/>
        <w:ind w:left="0" w:firstLine="0"/>
      </w:pPr>
    </w:p>
    <w:p w:rsidR="00B056E5" w:rsidRDefault="00B54598">
      <w:pPr>
        <w:pStyle w:val="Heading1"/>
        <w:spacing w:line="275" w:lineRule="exact"/>
      </w:pPr>
      <w:r>
        <w:rPr>
          <w:color w:val="0D0F1A"/>
        </w:rPr>
        <w:t>Job Summary</w:t>
      </w:r>
    </w:p>
    <w:p w:rsidR="00B056E5" w:rsidRDefault="00B54598">
      <w:pPr>
        <w:pStyle w:val="BodyText"/>
        <w:ind w:left="100" w:right="189" w:firstLine="0"/>
      </w:pPr>
      <w:r>
        <w:rPr>
          <w:color w:val="0D0F1A"/>
        </w:rPr>
        <w:t>The purpose of this position is to be the Superintendent of and provide leadership for the Lake Wales Charter Schools (the “System”) operations and the delivery of all services to facilitate the best possible educational programs throughout the System. The candidate will be required to perform all duties, obligations, and responsibilities required of the System's Superintendent as outlined and defined in the Lake Wales Charter Schools By-Laws and Policy Statement.</w:t>
      </w:r>
    </w:p>
    <w:p w:rsidR="00B056E5" w:rsidRDefault="00B056E5">
      <w:pPr>
        <w:pStyle w:val="BodyText"/>
        <w:spacing w:before="11"/>
        <w:ind w:left="0" w:firstLine="0"/>
        <w:rPr>
          <w:sz w:val="23"/>
        </w:rPr>
      </w:pPr>
    </w:p>
    <w:p w:rsidR="00B056E5" w:rsidRDefault="00B54598">
      <w:pPr>
        <w:pStyle w:val="Heading1"/>
      </w:pPr>
      <w:r>
        <w:rPr>
          <w:color w:val="0D0F1A"/>
        </w:rPr>
        <w:t>The Essential Duties</w:t>
      </w:r>
    </w:p>
    <w:p w:rsidR="00B056E5" w:rsidRDefault="00B54598">
      <w:pPr>
        <w:pStyle w:val="ListParagraph"/>
        <w:numPr>
          <w:ilvl w:val="0"/>
          <w:numId w:val="1"/>
        </w:numPr>
        <w:tabs>
          <w:tab w:val="left" w:pos="820"/>
          <w:tab w:val="left" w:pos="821"/>
        </w:tabs>
        <w:ind w:right="372"/>
        <w:rPr>
          <w:sz w:val="24"/>
        </w:rPr>
      </w:pPr>
      <w:r>
        <w:rPr>
          <w:color w:val="0D0F1A"/>
          <w:sz w:val="24"/>
        </w:rPr>
        <w:t>Interacts with parents, outside agencies, businesses, and the community to enhance understanding of the System's initiatives and priorities and elicit support and</w:t>
      </w:r>
      <w:r>
        <w:rPr>
          <w:color w:val="0D0F1A"/>
          <w:spacing w:val="-13"/>
          <w:sz w:val="24"/>
        </w:rPr>
        <w:t xml:space="preserve"> </w:t>
      </w:r>
      <w:r>
        <w:rPr>
          <w:color w:val="0D0F1A"/>
          <w:sz w:val="24"/>
        </w:rPr>
        <w:t>assistance</w:t>
      </w:r>
    </w:p>
    <w:p w:rsidR="00B056E5" w:rsidRDefault="00B54598">
      <w:pPr>
        <w:pStyle w:val="ListParagraph"/>
        <w:numPr>
          <w:ilvl w:val="0"/>
          <w:numId w:val="1"/>
        </w:numPr>
        <w:tabs>
          <w:tab w:val="left" w:pos="820"/>
          <w:tab w:val="left" w:pos="821"/>
        </w:tabs>
        <w:ind w:hanging="361"/>
        <w:rPr>
          <w:sz w:val="24"/>
        </w:rPr>
      </w:pPr>
      <w:r>
        <w:rPr>
          <w:color w:val="0D0F1A"/>
          <w:sz w:val="24"/>
        </w:rPr>
        <w:t>Active involvement with the greater Lake Wales</w:t>
      </w:r>
      <w:r>
        <w:rPr>
          <w:color w:val="0D0F1A"/>
          <w:spacing w:val="-3"/>
          <w:sz w:val="24"/>
        </w:rPr>
        <w:t xml:space="preserve"> </w:t>
      </w:r>
      <w:r>
        <w:rPr>
          <w:color w:val="0D0F1A"/>
          <w:sz w:val="24"/>
        </w:rPr>
        <w:t>community</w:t>
      </w:r>
    </w:p>
    <w:p w:rsidR="00B056E5" w:rsidRPr="00CF0535" w:rsidRDefault="00B54598">
      <w:pPr>
        <w:pStyle w:val="ListParagraph"/>
        <w:numPr>
          <w:ilvl w:val="0"/>
          <w:numId w:val="1"/>
        </w:numPr>
        <w:tabs>
          <w:tab w:val="left" w:pos="820"/>
          <w:tab w:val="left" w:pos="821"/>
        </w:tabs>
        <w:ind w:right="472"/>
        <w:rPr>
          <w:sz w:val="24"/>
        </w:rPr>
      </w:pPr>
      <w:r w:rsidRPr="00CF0535">
        <w:rPr>
          <w:color w:val="0D0F1A"/>
          <w:sz w:val="24"/>
        </w:rPr>
        <w:t xml:space="preserve">Work and active involvement with the community, constituents, and foundation on </w:t>
      </w:r>
      <w:r w:rsidRPr="00CF0535">
        <w:rPr>
          <w:color w:val="0D0F1A"/>
          <w:spacing w:val="-5"/>
          <w:sz w:val="24"/>
        </w:rPr>
        <w:t xml:space="preserve">all </w:t>
      </w:r>
      <w:r w:rsidRPr="00CF0535">
        <w:rPr>
          <w:color w:val="0D0F1A"/>
          <w:sz w:val="24"/>
        </w:rPr>
        <w:t>fundraising effort for the</w:t>
      </w:r>
      <w:r w:rsidRPr="00CF0535">
        <w:rPr>
          <w:color w:val="0D0F1A"/>
          <w:spacing w:val="-1"/>
          <w:sz w:val="24"/>
        </w:rPr>
        <w:t xml:space="preserve"> </w:t>
      </w:r>
      <w:r w:rsidRPr="00CF0535">
        <w:rPr>
          <w:color w:val="0D0F1A"/>
          <w:sz w:val="24"/>
        </w:rPr>
        <w:t>System</w:t>
      </w:r>
    </w:p>
    <w:p w:rsidR="00B056E5" w:rsidRDefault="00B54598">
      <w:pPr>
        <w:pStyle w:val="ListParagraph"/>
        <w:numPr>
          <w:ilvl w:val="0"/>
          <w:numId w:val="1"/>
        </w:numPr>
        <w:tabs>
          <w:tab w:val="left" w:pos="820"/>
          <w:tab w:val="left" w:pos="821"/>
        </w:tabs>
        <w:ind w:right="636"/>
        <w:rPr>
          <w:sz w:val="24"/>
        </w:rPr>
      </w:pPr>
      <w:r>
        <w:rPr>
          <w:color w:val="0D0F1A"/>
          <w:sz w:val="24"/>
        </w:rPr>
        <w:t>Establishes and maintains rapport with the Board of Trustees by maintaining open communication keeping the Board informed of potential problems or unusual</w:t>
      </w:r>
      <w:r>
        <w:rPr>
          <w:color w:val="0D0F1A"/>
          <w:spacing w:val="-12"/>
          <w:sz w:val="24"/>
        </w:rPr>
        <w:t xml:space="preserve"> </w:t>
      </w:r>
      <w:r>
        <w:rPr>
          <w:color w:val="0D0F1A"/>
          <w:sz w:val="24"/>
        </w:rPr>
        <w:t>events</w:t>
      </w:r>
    </w:p>
    <w:p w:rsidR="00B056E5" w:rsidRDefault="00B54598">
      <w:pPr>
        <w:pStyle w:val="ListParagraph"/>
        <w:numPr>
          <w:ilvl w:val="0"/>
          <w:numId w:val="1"/>
        </w:numPr>
        <w:tabs>
          <w:tab w:val="left" w:pos="820"/>
          <w:tab w:val="left" w:pos="821"/>
        </w:tabs>
        <w:ind w:right="417"/>
        <w:rPr>
          <w:sz w:val="24"/>
        </w:rPr>
      </w:pPr>
      <w:r>
        <w:rPr>
          <w:color w:val="0D0F1A"/>
          <w:sz w:val="24"/>
        </w:rPr>
        <w:t>Prepares and coordinates the assembly of the Board meeting agenda for all regular</w:t>
      </w:r>
      <w:r>
        <w:rPr>
          <w:color w:val="0D0F1A"/>
          <w:spacing w:val="-14"/>
          <w:sz w:val="24"/>
        </w:rPr>
        <w:t xml:space="preserve"> </w:t>
      </w:r>
      <w:r>
        <w:rPr>
          <w:color w:val="0D0F1A"/>
          <w:sz w:val="24"/>
        </w:rPr>
        <w:t>and special</w:t>
      </w:r>
      <w:r>
        <w:rPr>
          <w:color w:val="0D0F1A"/>
          <w:spacing w:val="-1"/>
          <w:sz w:val="24"/>
        </w:rPr>
        <w:t xml:space="preserve"> </w:t>
      </w:r>
      <w:r>
        <w:rPr>
          <w:color w:val="0D0F1A"/>
          <w:sz w:val="24"/>
        </w:rPr>
        <w:t>meetings</w:t>
      </w:r>
    </w:p>
    <w:p w:rsidR="00B056E5" w:rsidRDefault="00B54598">
      <w:pPr>
        <w:pStyle w:val="ListParagraph"/>
        <w:numPr>
          <w:ilvl w:val="0"/>
          <w:numId w:val="1"/>
        </w:numPr>
        <w:tabs>
          <w:tab w:val="left" w:pos="820"/>
          <w:tab w:val="left" w:pos="821"/>
        </w:tabs>
        <w:ind w:hanging="361"/>
        <w:rPr>
          <w:sz w:val="24"/>
        </w:rPr>
      </w:pPr>
      <w:r>
        <w:rPr>
          <w:color w:val="0D0F1A"/>
          <w:sz w:val="24"/>
        </w:rPr>
        <w:t>Coordinates the daily management of all System programs and</w:t>
      </w:r>
      <w:r>
        <w:rPr>
          <w:color w:val="0D0F1A"/>
          <w:spacing w:val="-5"/>
          <w:sz w:val="24"/>
        </w:rPr>
        <w:t xml:space="preserve"> </w:t>
      </w:r>
      <w:r>
        <w:rPr>
          <w:color w:val="0D0F1A"/>
          <w:sz w:val="24"/>
        </w:rPr>
        <w:t>operations</w:t>
      </w:r>
    </w:p>
    <w:p w:rsidR="00B056E5" w:rsidRDefault="00B54598">
      <w:pPr>
        <w:pStyle w:val="ListParagraph"/>
        <w:numPr>
          <w:ilvl w:val="0"/>
          <w:numId w:val="1"/>
        </w:numPr>
        <w:tabs>
          <w:tab w:val="left" w:pos="820"/>
          <w:tab w:val="left" w:pos="821"/>
        </w:tabs>
        <w:ind w:right="103"/>
        <w:rPr>
          <w:sz w:val="24"/>
        </w:rPr>
      </w:pPr>
      <w:r>
        <w:rPr>
          <w:color w:val="0D0F1A"/>
          <w:sz w:val="24"/>
        </w:rPr>
        <w:t>Coordinates the assembly of the Executive staff and leadership meetings and develops</w:t>
      </w:r>
      <w:r>
        <w:rPr>
          <w:color w:val="0D0F1A"/>
          <w:spacing w:val="-14"/>
          <w:sz w:val="24"/>
        </w:rPr>
        <w:t xml:space="preserve"> </w:t>
      </w:r>
      <w:r>
        <w:rPr>
          <w:color w:val="0D0F1A"/>
          <w:sz w:val="24"/>
        </w:rPr>
        <w:t>the agenda for all such</w:t>
      </w:r>
      <w:r>
        <w:rPr>
          <w:color w:val="0D0F1A"/>
          <w:spacing w:val="-2"/>
          <w:sz w:val="24"/>
        </w:rPr>
        <w:t xml:space="preserve"> </w:t>
      </w:r>
      <w:r>
        <w:rPr>
          <w:color w:val="0D0F1A"/>
          <w:sz w:val="24"/>
        </w:rPr>
        <w:t>meetings</w:t>
      </w:r>
    </w:p>
    <w:p w:rsidR="00B056E5" w:rsidRDefault="00B54598">
      <w:pPr>
        <w:pStyle w:val="ListParagraph"/>
        <w:numPr>
          <w:ilvl w:val="0"/>
          <w:numId w:val="1"/>
        </w:numPr>
        <w:tabs>
          <w:tab w:val="left" w:pos="820"/>
          <w:tab w:val="left" w:pos="821"/>
        </w:tabs>
        <w:ind w:right="439"/>
        <w:rPr>
          <w:sz w:val="24"/>
        </w:rPr>
      </w:pPr>
      <w:r>
        <w:rPr>
          <w:color w:val="0D0F1A"/>
          <w:sz w:val="24"/>
        </w:rPr>
        <w:t>Coordinates investigation of all alleged incidents of employee misconduct and</w:t>
      </w:r>
      <w:r>
        <w:rPr>
          <w:color w:val="0D0F1A"/>
          <w:spacing w:val="-16"/>
          <w:sz w:val="24"/>
        </w:rPr>
        <w:t xml:space="preserve"> </w:t>
      </w:r>
      <w:r>
        <w:rPr>
          <w:color w:val="0D0F1A"/>
          <w:sz w:val="24"/>
        </w:rPr>
        <w:t>ensures reporting of such misconduct to appropriate local, state, and federal agencies as appropriate</w:t>
      </w:r>
    </w:p>
    <w:p w:rsidR="00B056E5" w:rsidRDefault="00B54598">
      <w:pPr>
        <w:pStyle w:val="ListParagraph"/>
        <w:numPr>
          <w:ilvl w:val="0"/>
          <w:numId w:val="1"/>
        </w:numPr>
        <w:tabs>
          <w:tab w:val="left" w:pos="820"/>
          <w:tab w:val="left" w:pos="821"/>
        </w:tabs>
        <w:spacing w:before="1"/>
        <w:ind w:hanging="361"/>
        <w:rPr>
          <w:sz w:val="24"/>
        </w:rPr>
      </w:pPr>
      <w:r>
        <w:rPr>
          <w:color w:val="0D0F1A"/>
          <w:sz w:val="24"/>
        </w:rPr>
        <w:t>Coordinates all budget</w:t>
      </w:r>
      <w:r>
        <w:rPr>
          <w:color w:val="0D0F1A"/>
          <w:spacing w:val="-1"/>
          <w:sz w:val="24"/>
        </w:rPr>
        <w:t xml:space="preserve"> </w:t>
      </w:r>
      <w:r>
        <w:rPr>
          <w:color w:val="0D0F1A"/>
          <w:sz w:val="24"/>
        </w:rPr>
        <w:t>preparations</w:t>
      </w:r>
    </w:p>
    <w:p w:rsidR="00B056E5" w:rsidRDefault="00B54598">
      <w:pPr>
        <w:pStyle w:val="ListParagraph"/>
        <w:numPr>
          <w:ilvl w:val="0"/>
          <w:numId w:val="1"/>
        </w:numPr>
        <w:tabs>
          <w:tab w:val="left" w:pos="820"/>
          <w:tab w:val="left" w:pos="821"/>
        </w:tabs>
        <w:ind w:right="1060"/>
        <w:rPr>
          <w:sz w:val="24"/>
        </w:rPr>
      </w:pPr>
      <w:r>
        <w:rPr>
          <w:color w:val="0D0F1A"/>
          <w:sz w:val="24"/>
        </w:rPr>
        <w:t xml:space="preserve">Coordinates short- and long-range planning related to all Systems programs </w:t>
      </w:r>
      <w:r>
        <w:rPr>
          <w:color w:val="0D0F1A"/>
          <w:spacing w:val="-4"/>
          <w:sz w:val="24"/>
        </w:rPr>
        <w:t xml:space="preserve">and </w:t>
      </w:r>
      <w:r>
        <w:rPr>
          <w:color w:val="0D0F1A"/>
          <w:sz w:val="24"/>
        </w:rPr>
        <w:t>operations</w:t>
      </w:r>
    </w:p>
    <w:p w:rsidR="00B056E5" w:rsidRDefault="00B54598">
      <w:pPr>
        <w:pStyle w:val="ListParagraph"/>
        <w:numPr>
          <w:ilvl w:val="0"/>
          <w:numId w:val="1"/>
        </w:numPr>
        <w:tabs>
          <w:tab w:val="left" w:pos="820"/>
          <w:tab w:val="left" w:pos="821"/>
        </w:tabs>
        <w:ind w:right="648"/>
        <w:rPr>
          <w:sz w:val="24"/>
        </w:rPr>
      </w:pPr>
      <w:r>
        <w:rPr>
          <w:color w:val="0D0F1A"/>
          <w:sz w:val="24"/>
        </w:rPr>
        <w:t>Coordinates the staff's efforts in all legislative concerns at the community, state,</w:t>
      </w:r>
      <w:r>
        <w:rPr>
          <w:color w:val="0D0F1A"/>
          <w:spacing w:val="-16"/>
          <w:sz w:val="24"/>
        </w:rPr>
        <w:t xml:space="preserve"> </w:t>
      </w:r>
      <w:r>
        <w:rPr>
          <w:color w:val="0D0F1A"/>
          <w:sz w:val="24"/>
        </w:rPr>
        <w:t>and Federal</w:t>
      </w:r>
      <w:r>
        <w:rPr>
          <w:color w:val="0D0F1A"/>
          <w:spacing w:val="-1"/>
          <w:sz w:val="24"/>
        </w:rPr>
        <w:t xml:space="preserve"> </w:t>
      </w:r>
      <w:r>
        <w:rPr>
          <w:color w:val="0D0F1A"/>
          <w:sz w:val="24"/>
        </w:rPr>
        <w:t>level</w:t>
      </w:r>
    </w:p>
    <w:p w:rsidR="00B056E5" w:rsidRDefault="00B54598">
      <w:pPr>
        <w:pStyle w:val="ListParagraph"/>
        <w:numPr>
          <w:ilvl w:val="0"/>
          <w:numId w:val="1"/>
        </w:numPr>
        <w:tabs>
          <w:tab w:val="left" w:pos="820"/>
          <w:tab w:val="left" w:pos="821"/>
        </w:tabs>
        <w:ind w:right="188"/>
        <w:rPr>
          <w:sz w:val="24"/>
        </w:rPr>
      </w:pPr>
      <w:r>
        <w:rPr>
          <w:color w:val="0D0F1A"/>
          <w:sz w:val="24"/>
        </w:rPr>
        <w:t>Assists school principals in all matters related to the administering and managing of</w:t>
      </w:r>
      <w:r>
        <w:rPr>
          <w:color w:val="0D0F1A"/>
          <w:spacing w:val="-12"/>
          <w:sz w:val="24"/>
        </w:rPr>
        <w:t xml:space="preserve"> </w:t>
      </w:r>
      <w:r>
        <w:rPr>
          <w:color w:val="0D0F1A"/>
          <w:sz w:val="24"/>
        </w:rPr>
        <w:t>their school</w:t>
      </w:r>
    </w:p>
    <w:p w:rsidR="00B056E5" w:rsidRDefault="00B056E5">
      <w:pPr>
        <w:rPr>
          <w:sz w:val="24"/>
        </w:rPr>
        <w:sectPr w:rsidR="00B056E5">
          <w:headerReference w:type="default" r:id="rId7"/>
          <w:type w:val="continuous"/>
          <w:pgSz w:w="12240" w:h="15840"/>
          <w:pgMar w:top="1400" w:right="1340" w:bottom="280" w:left="1340" w:header="720" w:footer="720" w:gutter="0"/>
          <w:cols w:space="720"/>
        </w:sectPr>
      </w:pPr>
    </w:p>
    <w:p w:rsidR="00B056E5" w:rsidRDefault="00B54598">
      <w:pPr>
        <w:pStyle w:val="ListParagraph"/>
        <w:numPr>
          <w:ilvl w:val="0"/>
          <w:numId w:val="1"/>
        </w:numPr>
        <w:tabs>
          <w:tab w:val="left" w:pos="820"/>
          <w:tab w:val="left" w:pos="821"/>
        </w:tabs>
        <w:spacing w:before="23"/>
        <w:ind w:hanging="361"/>
        <w:rPr>
          <w:sz w:val="24"/>
        </w:rPr>
      </w:pPr>
      <w:r>
        <w:rPr>
          <w:color w:val="0D0F1A"/>
          <w:sz w:val="24"/>
        </w:rPr>
        <w:lastRenderedPageBreak/>
        <w:t>Attends all Board meetings and scheduled Board</w:t>
      </w:r>
      <w:r>
        <w:rPr>
          <w:color w:val="0D0F1A"/>
          <w:spacing w:val="-1"/>
          <w:sz w:val="24"/>
        </w:rPr>
        <w:t xml:space="preserve"> </w:t>
      </w:r>
      <w:r>
        <w:rPr>
          <w:color w:val="0D0F1A"/>
          <w:sz w:val="24"/>
        </w:rPr>
        <w:t>workshops</w:t>
      </w:r>
    </w:p>
    <w:p w:rsidR="00B056E5" w:rsidRDefault="00B54598">
      <w:pPr>
        <w:pStyle w:val="ListParagraph"/>
        <w:numPr>
          <w:ilvl w:val="0"/>
          <w:numId w:val="1"/>
        </w:numPr>
        <w:tabs>
          <w:tab w:val="left" w:pos="820"/>
          <w:tab w:val="left" w:pos="821"/>
        </w:tabs>
        <w:ind w:right="349"/>
        <w:rPr>
          <w:sz w:val="24"/>
        </w:rPr>
      </w:pPr>
      <w:r>
        <w:rPr>
          <w:color w:val="0D0F1A"/>
          <w:sz w:val="24"/>
        </w:rPr>
        <w:t xml:space="preserve">Coordinates the implementation of programs, philosophy, and policies of the System </w:t>
      </w:r>
      <w:r>
        <w:rPr>
          <w:color w:val="0D0F1A"/>
          <w:spacing w:val="-6"/>
          <w:sz w:val="24"/>
        </w:rPr>
        <w:t xml:space="preserve">to </w:t>
      </w:r>
      <w:r>
        <w:rPr>
          <w:color w:val="0D0F1A"/>
          <w:sz w:val="24"/>
        </w:rPr>
        <w:t>staff, students, and the</w:t>
      </w:r>
      <w:r>
        <w:rPr>
          <w:color w:val="0D0F1A"/>
          <w:spacing w:val="-2"/>
          <w:sz w:val="24"/>
        </w:rPr>
        <w:t xml:space="preserve"> </w:t>
      </w:r>
      <w:r>
        <w:rPr>
          <w:color w:val="0D0F1A"/>
          <w:sz w:val="24"/>
        </w:rPr>
        <w:t>community</w:t>
      </w:r>
    </w:p>
    <w:p w:rsidR="00B056E5" w:rsidRDefault="00B54598">
      <w:pPr>
        <w:pStyle w:val="ListParagraph"/>
        <w:numPr>
          <w:ilvl w:val="0"/>
          <w:numId w:val="1"/>
        </w:numPr>
        <w:tabs>
          <w:tab w:val="left" w:pos="820"/>
          <w:tab w:val="left" w:pos="821"/>
        </w:tabs>
        <w:ind w:right="1035"/>
        <w:rPr>
          <w:sz w:val="24"/>
        </w:rPr>
      </w:pPr>
      <w:r>
        <w:rPr>
          <w:color w:val="0D0F1A"/>
          <w:sz w:val="24"/>
        </w:rPr>
        <w:t xml:space="preserve">Works closely with the Principals to support school improvement initiatives </w:t>
      </w:r>
      <w:r>
        <w:rPr>
          <w:color w:val="0D0F1A"/>
          <w:spacing w:val="-5"/>
          <w:sz w:val="24"/>
        </w:rPr>
        <w:t xml:space="preserve">and </w:t>
      </w:r>
      <w:r>
        <w:rPr>
          <w:color w:val="0D0F1A"/>
          <w:sz w:val="24"/>
        </w:rPr>
        <w:t>processes</w:t>
      </w:r>
    </w:p>
    <w:p w:rsidR="00B056E5" w:rsidRDefault="00B54598">
      <w:pPr>
        <w:pStyle w:val="ListParagraph"/>
        <w:numPr>
          <w:ilvl w:val="0"/>
          <w:numId w:val="1"/>
        </w:numPr>
        <w:tabs>
          <w:tab w:val="left" w:pos="820"/>
          <w:tab w:val="left" w:pos="821"/>
        </w:tabs>
        <w:ind w:right="412"/>
        <w:rPr>
          <w:sz w:val="24"/>
        </w:rPr>
      </w:pPr>
      <w:r>
        <w:rPr>
          <w:color w:val="0D0F1A"/>
          <w:sz w:val="24"/>
        </w:rPr>
        <w:t>Disseminates information and current research to appropriate personnel to evaluate</w:t>
      </w:r>
      <w:r>
        <w:rPr>
          <w:color w:val="0D0F1A"/>
          <w:spacing w:val="-13"/>
          <w:sz w:val="24"/>
        </w:rPr>
        <w:t xml:space="preserve"> </w:t>
      </w:r>
      <w:r>
        <w:rPr>
          <w:color w:val="0D0F1A"/>
          <w:sz w:val="24"/>
        </w:rPr>
        <w:t>the feasibility of</w:t>
      </w:r>
      <w:r>
        <w:rPr>
          <w:color w:val="0D0F1A"/>
          <w:spacing w:val="-1"/>
          <w:sz w:val="24"/>
        </w:rPr>
        <w:t xml:space="preserve"> </w:t>
      </w:r>
      <w:r>
        <w:rPr>
          <w:color w:val="0D0F1A"/>
          <w:sz w:val="24"/>
        </w:rPr>
        <w:t>implementation</w:t>
      </w:r>
    </w:p>
    <w:p w:rsidR="00B056E5" w:rsidRDefault="00B54598">
      <w:pPr>
        <w:pStyle w:val="ListParagraph"/>
        <w:numPr>
          <w:ilvl w:val="0"/>
          <w:numId w:val="1"/>
        </w:numPr>
        <w:tabs>
          <w:tab w:val="left" w:pos="820"/>
          <w:tab w:val="left" w:pos="821"/>
        </w:tabs>
        <w:ind w:hanging="361"/>
        <w:rPr>
          <w:sz w:val="24"/>
        </w:rPr>
      </w:pPr>
      <w:r>
        <w:rPr>
          <w:color w:val="0D0F1A"/>
          <w:sz w:val="24"/>
        </w:rPr>
        <w:t>Keeps well informed about current trends and best practices in areas of</w:t>
      </w:r>
      <w:r>
        <w:rPr>
          <w:color w:val="0D0F1A"/>
          <w:spacing w:val="-6"/>
          <w:sz w:val="24"/>
        </w:rPr>
        <w:t xml:space="preserve"> </w:t>
      </w:r>
      <w:r>
        <w:rPr>
          <w:color w:val="0D0F1A"/>
          <w:sz w:val="24"/>
        </w:rPr>
        <w:t>responsibility</w:t>
      </w:r>
    </w:p>
    <w:p w:rsidR="00B056E5" w:rsidRDefault="00B54598">
      <w:pPr>
        <w:pStyle w:val="ListParagraph"/>
        <w:numPr>
          <w:ilvl w:val="0"/>
          <w:numId w:val="1"/>
        </w:numPr>
        <w:tabs>
          <w:tab w:val="left" w:pos="820"/>
          <w:tab w:val="left" w:pos="821"/>
        </w:tabs>
        <w:ind w:right="902"/>
        <w:rPr>
          <w:sz w:val="24"/>
        </w:rPr>
      </w:pPr>
      <w:r>
        <w:rPr>
          <w:color w:val="0D0F1A"/>
          <w:sz w:val="24"/>
        </w:rPr>
        <w:t>Facilitates the development, implementation, and evaluation of staff</w:t>
      </w:r>
      <w:r>
        <w:rPr>
          <w:color w:val="0D0F1A"/>
          <w:spacing w:val="-11"/>
          <w:sz w:val="24"/>
        </w:rPr>
        <w:t xml:space="preserve"> </w:t>
      </w:r>
      <w:r>
        <w:rPr>
          <w:color w:val="0D0F1A"/>
          <w:sz w:val="24"/>
        </w:rPr>
        <w:t>development activities provided in assigned</w:t>
      </w:r>
      <w:r>
        <w:rPr>
          <w:color w:val="0D0F1A"/>
          <w:spacing w:val="-1"/>
          <w:sz w:val="24"/>
        </w:rPr>
        <w:t xml:space="preserve"> </w:t>
      </w:r>
      <w:r>
        <w:rPr>
          <w:color w:val="0D0F1A"/>
          <w:sz w:val="24"/>
        </w:rPr>
        <w:t>areas</w:t>
      </w:r>
    </w:p>
    <w:p w:rsidR="00B056E5" w:rsidRDefault="00B54598">
      <w:pPr>
        <w:pStyle w:val="ListParagraph"/>
        <w:numPr>
          <w:ilvl w:val="0"/>
          <w:numId w:val="1"/>
        </w:numPr>
        <w:tabs>
          <w:tab w:val="left" w:pos="820"/>
          <w:tab w:val="left" w:pos="821"/>
        </w:tabs>
        <w:ind w:hanging="361"/>
        <w:rPr>
          <w:sz w:val="24"/>
        </w:rPr>
      </w:pPr>
      <w:r>
        <w:rPr>
          <w:color w:val="0D0F1A"/>
          <w:sz w:val="24"/>
        </w:rPr>
        <w:t>Promotes and supports professional growth for the</w:t>
      </w:r>
      <w:r>
        <w:rPr>
          <w:color w:val="0D0F1A"/>
          <w:spacing w:val="-1"/>
          <w:sz w:val="24"/>
        </w:rPr>
        <w:t xml:space="preserve"> </w:t>
      </w:r>
      <w:r>
        <w:rPr>
          <w:color w:val="0D0F1A"/>
          <w:sz w:val="24"/>
        </w:rPr>
        <w:t>staff</w:t>
      </w:r>
    </w:p>
    <w:p w:rsidR="00B056E5" w:rsidRDefault="00B54598">
      <w:pPr>
        <w:pStyle w:val="ListParagraph"/>
        <w:numPr>
          <w:ilvl w:val="0"/>
          <w:numId w:val="1"/>
        </w:numPr>
        <w:tabs>
          <w:tab w:val="left" w:pos="820"/>
          <w:tab w:val="left" w:pos="821"/>
        </w:tabs>
        <w:ind w:right="227"/>
        <w:rPr>
          <w:sz w:val="24"/>
        </w:rPr>
      </w:pPr>
      <w:r>
        <w:rPr>
          <w:color w:val="0D0F1A"/>
          <w:sz w:val="24"/>
        </w:rPr>
        <w:t>Develops annual goals and objectives consistent with and in support of the Board's</w:t>
      </w:r>
      <w:r>
        <w:rPr>
          <w:color w:val="0D0F1A"/>
          <w:spacing w:val="-13"/>
          <w:sz w:val="24"/>
        </w:rPr>
        <w:t xml:space="preserve"> </w:t>
      </w:r>
      <w:r>
        <w:rPr>
          <w:color w:val="0D0F1A"/>
          <w:sz w:val="24"/>
        </w:rPr>
        <w:t>goals and</w:t>
      </w:r>
      <w:r>
        <w:rPr>
          <w:color w:val="0D0F1A"/>
          <w:spacing w:val="-1"/>
          <w:sz w:val="24"/>
        </w:rPr>
        <w:t xml:space="preserve"> </w:t>
      </w:r>
      <w:r>
        <w:rPr>
          <w:color w:val="0D0F1A"/>
          <w:sz w:val="24"/>
        </w:rPr>
        <w:t>priorities</w:t>
      </w:r>
    </w:p>
    <w:p w:rsidR="00B056E5" w:rsidRDefault="00B54598">
      <w:pPr>
        <w:pStyle w:val="ListParagraph"/>
        <w:numPr>
          <w:ilvl w:val="0"/>
          <w:numId w:val="1"/>
        </w:numPr>
        <w:tabs>
          <w:tab w:val="left" w:pos="820"/>
          <w:tab w:val="left" w:pos="821"/>
        </w:tabs>
        <w:spacing w:before="1"/>
        <w:ind w:right="1009"/>
        <w:rPr>
          <w:sz w:val="24"/>
        </w:rPr>
      </w:pPr>
      <w:r>
        <w:rPr>
          <w:color w:val="0D0F1A"/>
          <w:sz w:val="24"/>
        </w:rPr>
        <w:t>Attends training sessions, conferences, and workshops to keep abreast of</w:t>
      </w:r>
      <w:r>
        <w:rPr>
          <w:color w:val="0D0F1A"/>
          <w:spacing w:val="-12"/>
          <w:sz w:val="24"/>
        </w:rPr>
        <w:t xml:space="preserve"> </w:t>
      </w:r>
      <w:r>
        <w:rPr>
          <w:color w:val="0D0F1A"/>
          <w:sz w:val="24"/>
        </w:rPr>
        <w:t>current practices, programs, and legal issues</w:t>
      </w:r>
    </w:p>
    <w:p w:rsidR="00B056E5" w:rsidRDefault="00B54598">
      <w:pPr>
        <w:pStyle w:val="ListParagraph"/>
        <w:numPr>
          <w:ilvl w:val="0"/>
          <w:numId w:val="1"/>
        </w:numPr>
        <w:tabs>
          <w:tab w:val="left" w:pos="820"/>
          <w:tab w:val="left" w:pos="821"/>
        </w:tabs>
        <w:ind w:hanging="361"/>
        <w:rPr>
          <w:sz w:val="24"/>
        </w:rPr>
      </w:pPr>
      <w:r>
        <w:rPr>
          <w:color w:val="0D0F1A"/>
          <w:sz w:val="24"/>
        </w:rPr>
        <w:t>Coordinates annual performance appraisals of all employees</w:t>
      </w:r>
    </w:p>
    <w:p w:rsidR="00B056E5" w:rsidRDefault="00B54598">
      <w:pPr>
        <w:pStyle w:val="ListParagraph"/>
        <w:numPr>
          <w:ilvl w:val="0"/>
          <w:numId w:val="1"/>
        </w:numPr>
        <w:tabs>
          <w:tab w:val="left" w:pos="820"/>
          <w:tab w:val="left" w:pos="821"/>
        </w:tabs>
        <w:ind w:right="565"/>
        <w:rPr>
          <w:sz w:val="24"/>
        </w:rPr>
      </w:pPr>
      <w:r>
        <w:rPr>
          <w:color w:val="0D0F1A"/>
          <w:sz w:val="24"/>
        </w:rPr>
        <w:t>Prepares or oversees the preparation of all required reports and maintains</w:t>
      </w:r>
      <w:r>
        <w:rPr>
          <w:color w:val="0D0F1A"/>
          <w:spacing w:val="-15"/>
          <w:sz w:val="24"/>
        </w:rPr>
        <w:t xml:space="preserve"> </w:t>
      </w:r>
      <w:r>
        <w:rPr>
          <w:color w:val="0D0F1A"/>
          <w:sz w:val="24"/>
        </w:rPr>
        <w:t>appropriate records</w:t>
      </w:r>
    </w:p>
    <w:p w:rsidR="00B056E5" w:rsidRDefault="00B54598">
      <w:pPr>
        <w:pStyle w:val="ListParagraph"/>
        <w:numPr>
          <w:ilvl w:val="0"/>
          <w:numId w:val="1"/>
        </w:numPr>
        <w:tabs>
          <w:tab w:val="left" w:pos="820"/>
          <w:tab w:val="left" w:pos="821"/>
        </w:tabs>
        <w:ind w:hanging="361"/>
        <w:rPr>
          <w:sz w:val="24"/>
        </w:rPr>
      </w:pPr>
      <w:r>
        <w:rPr>
          <w:color w:val="0D0F1A"/>
          <w:sz w:val="24"/>
        </w:rPr>
        <w:t>Serves on councils or committees as appropriate at the Federal, state, or community</w:t>
      </w:r>
      <w:r>
        <w:rPr>
          <w:color w:val="0D0F1A"/>
          <w:spacing w:val="-12"/>
          <w:sz w:val="24"/>
        </w:rPr>
        <w:t xml:space="preserve"> </w:t>
      </w:r>
      <w:r>
        <w:rPr>
          <w:color w:val="0D0F1A"/>
          <w:sz w:val="24"/>
        </w:rPr>
        <w:t>level</w:t>
      </w:r>
    </w:p>
    <w:p w:rsidR="00B056E5" w:rsidRDefault="00B54598">
      <w:pPr>
        <w:pStyle w:val="ListParagraph"/>
        <w:numPr>
          <w:ilvl w:val="0"/>
          <w:numId w:val="1"/>
        </w:numPr>
        <w:tabs>
          <w:tab w:val="left" w:pos="820"/>
          <w:tab w:val="left" w:pos="821"/>
        </w:tabs>
        <w:ind w:hanging="361"/>
        <w:rPr>
          <w:sz w:val="24"/>
        </w:rPr>
      </w:pPr>
      <w:r>
        <w:rPr>
          <w:color w:val="0D0F1A"/>
          <w:sz w:val="24"/>
        </w:rPr>
        <w:t>Represents, consistently, the System positively and professionally.</w:t>
      </w:r>
    </w:p>
    <w:p w:rsidR="00B056E5" w:rsidRDefault="00B54598">
      <w:pPr>
        <w:pStyle w:val="ListParagraph"/>
        <w:numPr>
          <w:ilvl w:val="0"/>
          <w:numId w:val="1"/>
        </w:numPr>
        <w:tabs>
          <w:tab w:val="left" w:pos="820"/>
          <w:tab w:val="left" w:pos="821"/>
        </w:tabs>
        <w:ind w:hanging="361"/>
        <w:rPr>
          <w:sz w:val="24"/>
        </w:rPr>
      </w:pPr>
      <w:r>
        <w:rPr>
          <w:color w:val="0D0F1A"/>
          <w:sz w:val="24"/>
        </w:rPr>
        <w:t>Performs other duties as</w:t>
      </w:r>
      <w:r>
        <w:rPr>
          <w:color w:val="0D0F1A"/>
          <w:spacing w:val="-1"/>
          <w:sz w:val="24"/>
        </w:rPr>
        <w:t xml:space="preserve"> </w:t>
      </w:r>
      <w:r>
        <w:rPr>
          <w:color w:val="0D0F1A"/>
          <w:sz w:val="24"/>
        </w:rPr>
        <w:t>assigned</w:t>
      </w:r>
    </w:p>
    <w:p w:rsidR="00B056E5" w:rsidRDefault="00B056E5">
      <w:pPr>
        <w:pStyle w:val="BodyText"/>
        <w:ind w:left="0" w:firstLine="0"/>
      </w:pPr>
    </w:p>
    <w:p w:rsidR="00B056E5" w:rsidRDefault="00B54598">
      <w:pPr>
        <w:pStyle w:val="Heading1"/>
        <w:ind w:left="160"/>
      </w:pPr>
      <w:r>
        <w:rPr>
          <w:color w:val="0D0F1A"/>
        </w:rPr>
        <w:t>Minimum Requirements</w:t>
      </w:r>
    </w:p>
    <w:p w:rsidR="00B056E5" w:rsidRDefault="00B54598">
      <w:pPr>
        <w:pStyle w:val="ListParagraph"/>
        <w:numPr>
          <w:ilvl w:val="0"/>
          <w:numId w:val="1"/>
        </w:numPr>
        <w:tabs>
          <w:tab w:val="left" w:pos="820"/>
          <w:tab w:val="left" w:pos="821"/>
        </w:tabs>
        <w:ind w:right="458"/>
        <w:rPr>
          <w:sz w:val="24"/>
        </w:rPr>
      </w:pPr>
      <w:r>
        <w:rPr>
          <w:color w:val="0D0F1A"/>
          <w:sz w:val="24"/>
        </w:rPr>
        <w:t>Master's degree or higher from an accredited educational institution, education-related degree</w:t>
      </w:r>
      <w:r>
        <w:rPr>
          <w:color w:val="0D0F1A"/>
          <w:spacing w:val="-2"/>
          <w:sz w:val="24"/>
        </w:rPr>
        <w:t xml:space="preserve"> </w:t>
      </w:r>
      <w:r>
        <w:rPr>
          <w:color w:val="0D0F1A"/>
          <w:sz w:val="24"/>
        </w:rPr>
        <w:t>preferred</w:t>
      </w:r>
    </w:p>
    <w:p w:rsidR="00B056E5" w:rsidRDefault="00B54598">
      <w:pPr>
        <w:pStyle w:val="ListParagraph"/>
        <w:numPr>
          <w:ilvl w:val="0"/>
          <w:numId w:val="1"/>
        </w:numPr>
        <w:tabs>
          <w:tab w:val="left" w:pos="820"/>
          <w:tab w:val="left" w:pos="821"/>
        </w:tabs>
        <w:ind w:hanging="361"/>
        <w:rPr>
          <w:sz w:val="24"/>
        </w:rPr>
      </w:pPr>
      <w:r>
        <w:rPr>
          <w:color w:val="0D0F1A"/>
          <w:sz w:val="24"/>
        </w:rPr>
        <w:t>Minimum of Ten (10) years of successful administrative experience, with at least</w:t>
      </w:r>
      <w:r>
        <w:rPr>
          <w:color w:val="0D0F1A"/>
          <w:spacing w:val="-10"/>
          <w:sz w:val="24"/>
        </w:rPr>
        <w:t xml:space="preserve"> </w:t>
      </w:r>
      <w:r w:rsidR="009A4CF6">
        <w:rPr>
          <w:color w:val="0D0F1A"/>
          <w:sz w:val="24"/>
        </w:rPr>
        <w:t>seven</w:t>
      </w:r>
    </w:p>
    <w:p w:rsidR="00B056E5" w:rsidRDefault="00B54598">
      <w:pPr>
        <w:pStyle w:val="BodyText"/>
        <w:spacing w:before="1"/>
        <w:ind w:firstLine="0"/>
      </w:pPr>
      <w:r>
        <w:rPr>
          <w:color w:val="0D0F1A"/>
        </w:rPr>
        <w:t>(</w:t>
      </w:r>
      <w:r w:rsidR="009A4CF6">
        <w:rPr>
          <w:color w:val="0D0F1A"/>
        </w:rPr>
        <w:t>7</w:t>
      </w:r>
      <w:bookmarkStart w:id="0" w:name="_GoBack"/>
      <w:bookmarkEnd w:id="0"/>
      <w:r>
        <w:rPr>
          <w:color w:val="0D0F1A"/>
        </w:rPr>
        <w:t>) years in leadership and administration in public schools preferred</w:t>
      </w:r>
    </w:p>
    <w:p w:rsidR="00B056E5" w:rsidRDefault="00B54598">
      <w:pPr>
        <w:pStyle w:val="ListParagraph"/>
        <w:numPr>
          <w:ilvl w:val="0"/>
          <w:numId w:val="1"/>
        </w:numPr>
        <w:tabs>
          <w:tab w:val="left" w:pos="820"/>
          <w:tab w:val="left" w:pos="821"/>
        </w:tabs>
        <w:ind w:right="424"/>
        <w:rPr>
          <w:sz w:val="24"/>
        </w:rPr>
      </w:pPr>
      <w:r>
        <w:rPr>
          <w:color w:val="0D0F1A"/>
          <w:sz w:val="24"/>
        </w:rPr>
        <w:t>Knowledge of federal legislation and Florida Statutes as they apply to charter schools, including Florida Education Finance Program (FEFP), budgeting, fiscal planning, the Florida Administrative Procedures Act, the Sunshine Law, and Florida assessment</w:t>
      </w:r>
      <w:r>
        <w:rPr>
          <w:color w:val="0D0F1A"/>
          <w:spacing w:val="-15"/>
          <w:sz w:val="24"/>
        </w:rPr>
        <w:t xml:space="preserve"> </w:t>
      </w:r>
      <w:r>
        <w:rPr>
          <w:color w:val="0D0F1A"/>
          <w:sz w:val="24"/>
        </w:rPr>
        <w:t>and accountability</w:t>
      </w:r>
    </w:p>
    <w:p w:rsidR="00B056E5" w:rsidRDefault="00B54598">
      <w:pPr>
        <w:pStyle w:val="ListParagraph"/>
        <w:numPr>
          <w:ilvl w:val="0"/>
          <w:numId w:val="1"/>
        </w:numPr>
        <w:tabs>
          <w:tab w:val="left" w:pos="820"/>
          <w:tab w:val="left" w:pos="821"/>
        </w:tabs>
        <w:ind w:hanging="361"/>
        <w:rPr>
          <w:sz w:val="24"/>
        </w:rPr>
      </w:pPr>
      <w:r>
        <w:rPr>
          <w:color w:val="0D0F1A"/>
          <w:sz w:val="24"/>
        </w:rPr>
        <w:t>Must maintain domicile/homestead residence in the greater Lake Wales area, within</w:t>
      </w:r>
      <w:r>
        <w:rPr>
          <w:color w:val="0D0F1A"/>
          <w:spacing w:val="-8"/>
          <w:sz w:val="24"/>
        </w:rPr>
        <w:t xml:space="preserve"> </w:t>
      </w:r>
      <w:r>
        <w:rPr>
          <w:color w:val="0D0F1A"/>
          <w:sz w:val="24"/>
        </w:rPr>
        <w:t>six</w:t>
      </w:r>
    </w:p>
    <w:p w:rsidR="00B056E5" w:rsidRDefault="00B54598">
      <w:pPr>
        <w:pStyle w:val="BodyText"/>
        <w:ind w:firstLine="0"/>
      </w:pPr>
      <w:r>
        <w:rPr>
          <w:color w:val="0D0F1A"/>
        </w:rPr>
        <w:t>(6) months of employment and possess a valid drivers' license</w:t>
      </w:r>
    </w:p>
    <w:p w:rsidR="00B056E5" w:rsidRDefault="00B54598">
      <w:pPr>
        <w:pStyle w:val="ListParagraph"/>
        <w:numPr>
          <w:ilvl w:val="0"/>
          <w:numId w:val="1"/>
        </w:numPr>
        <w:tabs>
          <w:tab w:val="left" w:pos="820"/>
          <w:tab w:val="left" w:pos="821"/>
        </w:tabs>
        <w:ind w:right="726"/>
        <w:rPr>
          <w:sz w:val="24"/>
        </w:rPr>
      </w:pPr>
      <w:r>
        <w:rPr>
          <w:color w:val="0D0F1A"/>
          <w:sz w:val="24"/>
        </w:rPr>
        <w:t>Qualifications may vary from the above requirements to such a degree as the</w:t>
      </w:r>
      <w:r>
        <w:rPr>
          <w:color w:val="0D0F1A"/>
          <w:spacing w:val="-16"/>
          <w:sz w:val="24"/>
        </w:rPr>
        <w:t xml:space="preserve"> </w:t>
      </w:r>
      <w:r>
        <w:rPr>
          <w:color w:val="0D0F1A"/>
          <w:sz w:val="24"/>
        </w:rPr>
        <w:t>Board determines necessary and</w:t>
      </w:r>
      <w:r>
        <w:rPr>
          <w:color w:val="0D0F1A"/>
          <w:spacing w:val="3"/>
          <w:sz w:val="24"/>
        </w:rPr>
        <w:t xml:space="preserve"> </w:t>
      </w:r>
      <w:r>
        <w:rPr>
          <w:color w:val="0D0F1A"/>
          <w:sz w:val="24"/>
        </w:rPr>
        <w:t>appropriate</w:t>
      </w:r>
    </w:p>
    <w:p w:rsidR="00B056E5" w:rsidRDefault="00B056E5">
      <w:pPr>
        <w:pStyle w:val="BodyText"/>
        <w:ind w:left="0" w:firstLine="0"/>
      </w:pPr>
    </w:p>
    <w:p w:rsidR="00B056E5" w:rsidRDefault="00B54598">
      <w:pPr>
        <w:pStyle w:val="Heading1"/>
        <w:ind w:left="160"/>
      </w:pPr>
      <w:r>
        <w:rPr>
          <w:color w:val="0D0F1A"/>
        </w:rPr>
        <w:t xml:space="preserve">Abilities, Knowledge </w:t>
      </w:r>
      <w:r>
        <w:rPr>
          <w:b w:val="0"/>
          <w:color w:val="0D0F1A"/>
        </w:rPr>
        <w:t xml:space="preserve">&amp; </w:t>
      </w:r>
      <w:r>
        <w:rPr>
          <w:color w:val="0D0F1A"/>
        </w:rPr>
        <w:t>Skill</w:t>
      </w:r>
    </w:p>
    <w:p w:rsidR="00B056E5" w:rsidRDefault="00B54598">
      <w:pPr>
        <w:pStyle w:val="ListParagraph"/>
        <w:numPr>
          <w:ilvl w:val="0"/>
          <w:numId w:val="1"/>
        </w:numPr>
        <w:tabs>
          <w:tab w:val="left" w:pos="820"/>
          <w:tab w:val="left" w:pos="821"/>
        </w:tabs>
        <w:ind w:right="502"/>
        <w:rPr>
          <w:sz w:val="24"/>
        </w:rPr>
      </w:pPr>
      <w:r>
        <w:rPr>
          <w:color w:val="0D0F1A"/>
          <w:sz w:val="24"/>
        </w:rPr>
        <w:t>Requires the ability to display knowledge of local, state, and federal statutes,</w:t>
      </w:r>
      <w:r>
        <w:rPr>
          <w:color w:val="0D0F1A"/>
          <w:spacing w:val="-13"/>
          <w:sz w:val="24"/>
        </w:rPr>
        <w:t xml:space="preserve"> </w:t>
      </w:r>
      <w:r>
        <w:rPr>
          <w:color w:val="0D0F1A"/>
          <w:sz w:val="24"/>
        </w:rPr>
        <w:t>policies, and procedures that impact</w:t>
      </w:r>
      <w:r>
        <w:rPr>
          <w:color w:val="0D0F1A"/>
          <w:spacing w:val="-1"/>
          <w:sz w:val="24"/>
        </w:rPr>
        <w:t xml:space="preserve"> </w:t>
      </w:r>
      <w:r>
        <w:rPr>
          <w:color w:val="0D0F1A"/>
          <w:sz w:val="24"/>
        </w:rPr>
        <w:t>education</w:t>
      </w:r>
    </w:p>
    <w:p w:rsidR="00B056E5" w:rsidRDefault="00B54598">
      <w:pPr>
        <w:pStyle w:val="ListParagraph"/>
        <w:numPr>
          <w:ilvl w:val="0"/>
          <w:numId w:val="1"/>
        </w:numPr>
        <w:tabs>
          <w:tab w:val="left" w:pos="820"/>
          <w:tab w:val="left" w:pos="821"/>
        </w:tabs>
        <w:spacing w:before="1"/>
        <w:ind w:right="364"/>
        <w:rPr>
          <w:sz w:val="24"/>
        </w:rPr>
      </w:pPr>
      <w:r>
        <w:rPr>
          <w:color w:val="0D0F1A"/>
          <w:sz w:val="24"/>
        </w:rPr>
        <w:t>Requires the ability to communicate effectively with a variety of audiences, both</w:t>
      </w:r>
      <w:r>
        <w:rPr>
          <w:color w:val="0D0F1A"/>
          <w:spacing w:val="-17"/>
          <w:sz w:val="24"/>
        </w:rPr>
        <w:t xml:space="preserve"> </w:t>
      </w:r>
      <w:r>
        <w:rPr>
          <w:color w:val="0D0F1A"/>
          <w:sz w:val="24"/>
        </w:rPr>
        <w:t>orally and in</w:t>
      </w:r>
      <w:r>
        <w:rPr>
          <w:color w:val="0D0F1A"/>
          <w:spacing w:val="-1"/>
          <w:sz w:val="24"/>
        </w:rPr>
        <w:t xml:space="preserve"> </w:t>
      </w:r>
      <w:r>
        <w:rPr>
          <w:color w:val="0D0F1A"/>
          <w:sz w:val="24"/>
        </w:rPr>
        <w:t>writing</w:t>
      </w:r>
    </w:p>
    <w:p w:rsidR="00B056E5" w:rsidRDefault="00B54598">
      <w:pPr>
        <w:pStyle w:val="ListParagraph"/>
        <w:numPr>
          <w:ilvl w:val="0"/>
          <w:numId w:val="1"/>
        </w:numPr>
        <w:tabs>
          <w:tab w:val="left" w:pos="820"/>
          <w:tab w:val="left" w:pos="821"/>
        </w:tabs>
        <w:ind w:hanging="361"/>
        <w:rPr>
          <w:sz w:val="24"/>
        </w:rPr>
      </w:pPr>
      <w:r>
        <w:rPr>
          <w:color w:val="0D0F1A"/>
          <w:sz w:val="24"/>
        </w:rPr>
        <w:t>Requires the ability to facilitate groups to</w:t>
      </w:r>
      <w:r>
        <w:rPr>
          <w:color w:val="0D0F1A"/>
          <w:spacing w:val="-1"/>
          <w:sz w:val="24"/>
        </w:rPr>
        <w:t xml:space="preserve"> </w:t>
      </w:r>
      <w:r>
        <w:rPr>
          <w:color w:val="0D0F1A"/>
          <w:sz w:val="24"/>
        </w:rPr>
        <w:t>consensus</w:t>
      </w:r>
    </w:p>
    <w:p w:rsidR="00B056E5" w:rsidRDefault="00B54598">
      <w:pPr>
        <w:pStyle w:val="ListParagraph"/>
        <w:numPr>
          <w:ilvl w:val="0"/>
          <w:numId w:val="1"/>
        </w:numPr>
        <w:tabs>
          <w:tab w:val="left" w:pos="820"/>
          <w:tab w:val="left" w:pos="821"/>
        </w:tabs>
        <w:ind w:hanging="361"/>
        <w:rPr>
          <w:sz w:val="24"/>
        </w:rPr>
      </w:pPr>
      <w:r>
        <w:rPr>
          <w:color w:val="0D0F1A"/>
          <w:sz w:val="24"/>
        </w:rPr>
        <w:t>Requires the ability to display knowledge of conflict resolution</w:t>
      </w:r>
      <w:r>
        <w:rPr>
          <w:color w:val="0D0F1A"/>
          <w:spacing w:val="-4"/>
          <w:sz w:val="24"/>
        </w:rPr>
        <w:t xml:space="preserve"> </w:t>
      </w:r>
      <w:r>
        <w:rPr>
          <w:color w:val="0D0F1A"/>
          <w:sz w:val="24"/>
        </w:rPr>
        <w:t>strategies</w:t>
      </w:r>
    </w:p>
    <w:p w:rsidR="00B056E5" w:rsidRDefault="00B54598">
      <w:pPr>
        <w:pStyle w:val="ListParagraph"/>
        <w:numPr>
          <w:ilvl w:val="0"/>
          <w:numId w:val="1"/>
        </w:numPr>
        <w:tabs>
          <w:tab w:val="left" w:pos="820"/>
          <w:tab w:val="left" w:pos="821"/>
        </w:tabs>
        <w:ind w:hanging="361"/>
        <w:rPr>
          <w:sz w:val="24"/>
        </w:rPr>
      </w:pPr>
      <w:r>
        <w:rPr>
          <w:color w:val="0D0F1A"/>
          <w:sz w:val="24"/>
        </w:rPr>
        <w:t>Requires the ability to display knowledge of effective school concepts and</w:t>
      </w:r>
      <w:r>
        <w:rPr>
          <w:color w:val="0D0F1A"/>
          <w:spacing w:val="-9"/>
          <w:sz w:val="24"/>
        </w:rPr>
        <w:t xml:space="preserve"> </w:t>
      </w:r>
      <w:r>
        <w:rPr>
          <w:color w:val="0D0F1A"/>
          <w:sz w:val="24"/>
        </w:rPr>
        <w:t>principles</w:t>
      </w:r>
    </w:p>
    <w:p w:rsidR="00B056E5" w:rsidRDefault="00B54598">
      <w:pPr>
        <w:pStyle w:val="ListParagraph"/>
        <w:numPr>
          <w:ilvl w:val="0"/>
          <w:numId w:val="1"/>
        </w:numPr>
        <w:tabs>
          <w:tab w:val="left" w:pos="820"/>
          <w:tab w:val="left" w:pos="821"/>
        </w:tabs>
        <w:ind w:right="784"/>
        <w:rPr>
          <w:sz w:val="24"/>
        </w:rPr>
      </w:pPr>
      <w:r>
        <w:rPr>
          <w:color w:val="0D0F1A"/>
          <w:sz w:val="24"/>
        </w:rPr>
        <w:t>Requires the ability to balance several job functions at one time and work under</w:t>
      </w:r>
      <w:r>
        <w:rPr>
          <w:color w:val="0D0F1A"/>
          <w:spacing w:val="-14"/>
          <w:sz w:val="24"/>
        </w:rPr>
        <w:t xml:space="preserve"> </w:t>
      </w:r>
      <w:r>
        <w:rPr>
          <w:color w:val="0D0F1A"/>
          <w:sz w:val="24"/>
        </w:rPr>
        <w:t>an extensive</w:t>
      </w:r>
      <w:r>
        <w:rPr>
          <w:color w:val="0D0F1A"/>
          <w:spacing w:val="-2"/>
          <w:sz w:val="24"/>
        </w:rPr>
        <w:t xml:space="preserve"> </w:t>
      </w:r>
      <w:r>
        <w:rPr>
          <w:color w:val="0D0F1A"/>
          <w:sz w:val="24"/>
        </w:rPr>
        <w:t>workload</w:t>
      </w:r>
    </w:p>
    <w:p w:rsidR="00B056E5" w:rsidRDefault="00B056E5">
      <w:pPr>
        <w:rPr>
          <w:sz w:val="24"/>
        </w:rPr>
        <w:sectPr w:rsidR="00B056E5">
          <w:pgSz w:w="12240" w:h="15840"/>
          <w:pgMar w:top="1400" w:right="1340" w:bottom="280" w:left="1340" w:header="720" w:footer="0" w:gutter="0"/>
          <w:cols w:space="720"/>
        </w:sectPr>
      </w:pPr>
    </w:p>
    <w:p w:rsidR="00B056E5" w:rsidRDefault="00B54598">
      <w:pPr>
        <w:pStyle w:val="ListParagraph"/>
        <w:numPr>
          <w:ilvl w:val="0"/>
          <w:numId w:val="1"/>
        </w:numPr>
        <w:tabs>
          <w:tab w:val="left" w:pos="820"/>
          <w:tab w:val="left" w:pos="821"/>
        </w:tabs>
        <w:spacing w:before="23"/>
        <w:ind w:hanging="361"/>
        <w:rPr>
          <w:sz w:val="24"/>
        </w:rPr>
      </w:pPr>
      <w:r>
        <w:rPr>
          <w:color w:val="0D0F1A"/>
          <w:sz w:val="24"/>
        </w:rPr>
        <w:lastRenderedPageBreak/>
        <w:t>Requires the ability to work cooperatively with other departments and</w:t>
      </w:r>
      <w:r>
        <w:rPr>
          <w:color w:val="0D0F1A"/>
          <w:spacing w:val="-6"/>
          <w:sz w:val="24"/>
        </w:rPr>
        <w:t xml:space="preserve"> </w:t>
      </w:r>
      <w:r>
        <w:rPr>
          <w:color w:val="0D0F1A"/>
          <w:sz w:val="24"/>
        </w:rPr>
        <w:t>agencies</w:t>
      </w:r>
    </w:p>
    <w:p w:rsidR="00B056E5" w:rsidRDefault="00B54598">
      <w:pPr>
        <w:pStyle w:val="ListParagraph"/>
        <w:numPr>
          <w:ilvl w:val="0"/>
          <w:numId w:val="1"/>
        </w:numPr>
        <w:tabs>
          <w:tab w:val="left" w:pos="820"/>
          <w:tab w:val="left" w:pos="821"/>
        </w:tabs>
        <w:ind w:right="612"/>
        <w:rPr>
          <w:sz w:val="24"/>
        </w:rPr>
      </w:pPr>
      <w:r>
        <w:rPr>
          <w:color w:val="0D0F1A"/>
          <w:sz w:val="24"/>
        </w:rPr>
        <w:t>Requires the ability to analyze statistical data for trends and standard performance</w:t>
      </w:r>
      <w:r>
        <w:rPr>
          <w:color w:val="0D0F1A"/>
          <w:spacing w:val="-17"/>
          <w:sz w:val="24"/>
        </w:rPr>
        <w:t xml:space="preserve"> </w:t>
      </w:r>
      <w:r>
        <w:rPr>
          <w:color w:val="0D0F1A"/>
          <w:sz w:val="24"/>
        </w:rPr>
        <w:t>in various programs and develop strategies for</w:t>
      </w:r>
      <w:r>
        <w:rPr>
          <w:color w:val="0D0F1A"/>
          <w:spacing w:val="-1"/>
          <w:sz w:val="24"/>
        </w:rPr>
        <w:t xml:space="preserve"> </w:t>
      </w:r>
      <w:r>
        <w:rPr>
          <w:color w:val="0D0F1A"/>
          <w:sz w:val="24"/>
        </w:rPr>
        <w:t>improvement</w:t>
      </w:r>
    </w:p>
    <w:p w:rsidR="00B056E5" w:rsidRDefault="00B056E5">
      <w:pPr>
        <w:pStyle w:val="BodyText"/>
        <w:ind w:left="0" w:firstLine="0"/>
      </w:pPr>
    </w:p>
    <w:p w:rsidR="00B056E5" w:rsidRDefault="00B54598">
      <w:pPr>
        <w:pStyle w:val="Heading1"/>
      </w:pPr>
      <w:r>
        <w:rPr>
          <w:color w:val="0D0F1A"/>
        </w:rPr>
        <w:t>Term of Employment and Salary</w:t>
      </w:r>
    </w:p>
    <w:p w:rsidR="00B056E5" w:rsidRDefault="00B54598">
      <w:pPr>
        <w:pStyle w:val="BodyText"/>
        <w:ind w:left="100" w:right="403" w:firstLine="0"/>
      </w:pPr>
      <w:r>
        <w:rPr>
          <w:color w:val="0D0F1A"/>
        </w:rPr>
        <w:t>The Superintendent serves at the pleasure of the Board of Trustees on a negotiated contractual agreement. The Board of Trustees will negotiate the salary based on comparable experience.</w:t>
      </w:r>
    </w:p>
    <w:sectPr w:rsidR="00B056E5">
      <w:pgSz w:w="12240" w:h="15840"/>
      <w:pgMar w:top="1400" w:right="134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CEA" w:rsidRDefault="007B1CEA">
      <w:r>
        <w:separator/>
      </w:r>
    </w:p>
  </w:endnote>
  <w:endnote w:type="continuationSeparator" w:id="0">
    <w:p w:rsidR="007B1CEA" w:rsidRDefault="007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CEA" w:rsidRDefault="007B1CEA">
      <w:r>
        <w:separator/>
      </w:r>
    </w:p>
  </w:footnote>
  <w:footnote w:type="continuationSeparator" w:id="0">
    <w:p w:rsidR="007B1CEA" w:rsidRDefault="007B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6E5" w:rsidRDefault="00B54598">
    <w:pPr>
      <w:pStyle w:val="BodyText"/>
      <w:spacing w:line="14" w:lineRule="auto"/>
      <w:ind w:left="0" w:firstLine="0"/>
      <w:rPr>
        <w:sz w:val="20"/>
      </w:rPr>
    </w:pPr>
    <w:r>
      <w:rPr>
        <w:noProof/>
      </w:rPr>
      <w:drawing>
        <wp:anchor distT="0" distB="0" distL="0" distR="0" simplePos="0" relativeHeight="251557888" behindDoc="1" locked="0" layoutInCell="1" allowOverlap="1">
          <wp:simplePos x="0" y="0"/>
          <wp:positionH relativeFrom="page">
            <wp:posOffset>5439409</wp:posOffset>
          </wp:positionH>
          <wp:positionV relativeFrom="page">
            <wp:posOffset>457200</wp:posOffset>
          </wp:positionV>
          <wp:extent cx="1394011" cy="4421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4011" cy="4421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411D5"/>
    <w:multiLevelType w:val="hybridMultilevel"/>
    <w:tmpl w:val="B666040A"/>
    <w:lvl w:ilvl="0" w:tplc="55169D08">
      <w:numFmt w:val="bullet"/>
      <w:lvlText w:val="·"/>
      <w:lvlJc w:val="left"/>
      <w:pPr>
        <w:ind w:left="820" w:hanging="360"/>
      </w:pPr>
      <w:rPr>
        <w:rFonts w:ascii="Times New Roman" w:eastAsia="Times New Roman" w:hAnsi="Times New Roman" w:cs="Times New Roman" w:hint="default"/>
        <w:color w:val="0D0F1A"/>
        <w:spacing w:val="-4"/>
        <w:w w:val="99"/>
        <w:sz w:val="24"/>
        <w:szCs w:val="24"/>
        <w:lang w:val="en-US" w:eastAsia="en-US" w:bidi="en-US"/>
      </w:rPr>
    </w:lvl>
    <w:lvl w:ilvl="1" w:tplc="C930CD38">
      <w:numFmt w:val="bullet"/>
      <w:lvlText w:val="•"/>
      <w:lvlJc w:val="left"/>
      <w:pPr>
        <w:ind w:left="1160" w:hanging="360"/>
      </w:pPr>
      <w:rPr>
        <w:rFonts w:hint="default"/>
        <w:lang w:val="en-US" w:eastAsia="en-US" w:bidi="en-US"/>
      </w:rPr>
    </w:lvl>
    <w:lvl w:ilvl="2" w:tplc="514C25BC">
      <w:numFmt w:val="bullet"/>
      <w:lvlText w:val="•"/>
      <w:lvlJc w:val="left"/>
      <w:pPr>
        <w:ind w:left="2093" w:hanging="360"/>
      </w:pPr>
      <w:rPr>
        <w:rFonts w:hint="default"/>
        <w:lang w:val="en-US" w:eastAsia="en-US" w:bidi="en-US"/>
      </w:rPr>
    </w:lvl>
    <w:lvl w:ilvl="3" w:tplc="09DEECA2">
      <w:numFmt w:val="bullet"/>
      <w:lvlText w:val="•"/>
      <w:lvlJc w:val="left"/>
      <w:pPr>
        <w:ind w:left="3026" w:hanging="360"/>
      </w:pPr>
      <w:rPr>
        <w:rFonts w:hint="default"/>
        <w:lang w:val="en-US" w:eastAsia="en-US" w:bidi="en-US"/>
      </w:rPr>
    </w:lvl>
    <w:lvl w:ilvl="4" w:tplc="961090D4">
      <w:numFmt w:val="bullet"/>
      <w:lvlText w:val="•"/>
      <w:lvlJc w:val="left"/>
      <w:pPr>
        <w:ind w:left="3960" w:hanging="360"/>
      </w:pPr>
      <w:rPr>
        <w:rFonts w:hint="default"/>
        <w:lang w:val="en-US" w:eastAsia="en-US" w:bidi="en-US"/>
      </w:rPr>
    </w:lvl>
    <w:lvl w:ilvl="5" w:tplc="C02CE2D8">
      <w:numFmt w:val="bullet"/>
      <w:lvlText w:val="•"/>
      <w:lvlJc w:val="left"/>
      <w:pPr>
        <w:ind w:left="4893" w:hanging="360"/>
      </w:pPr>
      <w:rPr>
        <w:rFonts w:hint="default"/>
        <w:lang w:val="en-US" w:eastAsia="en-US" w:bidi="en-US"/>
      </w:rPr>
    </w:lvl>
    <w:lvl w:ilvl="6" w:tplc="0DF49DF6">
      <w:numFmt w:val="bullet"/>
      <w:lvlText w:val="•"/>
      <w:lvlJc w:val="left"/>
      <w:pPr>
        <w:ind w:left="5826" w:hanging="360"/>
      </w:pPr>
      <w:rPr>
        <w:rFonts w:hint="default"/>
        <w:lang w:val="en-US" w:eastAsia="en-US" w:bidi="en-US"/>
      </w:rPr>
    </w:lvl>
    <w:lvl w:ilvl="7" w:tplc="7340BB88">
      <w:numFmt w:val="bullet"/>
      <w:lvlText w:val="•"/>
      <w:lvlJc w:val="left"/>
      <w:pPr>
        <w:ind w:left="6760" w:hanging="360"/>
      </w:pPr>
      <w:rPr>
        <w:rFonts w:hint="default"/>
        <w:lang w:val="en-US" w:eastAsia="en-US" w:bidi="en-US"/>
      </w:rPr>
    </w:lvl>
    <w:lvl w:ilvl="8" w:tplc="D340FC20">
      <w:numFmt w:val="bullet"/>
      <w:lvlText w:val="•"/>
      <w:lvlJc w:val="left"/>
      <w:pPr>
        <w:ind w:left="76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E5"/>
    <w:rsid w:val="001928F1"/>
    <w:rsid w:val="007B1CEA"/>
    <w:rsid w:val="009A4CF6"/>
    <w:rsid w:val="00B056E5"/>
    <w:rsid w:val="00B54598"/>
    <w:rsid w:val="00CF0535"/>
    <w:rsid w:val="00E8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12A6"/>
  <w15:docId w15:val="{379B6EF2-EC68-4B5F-8646-329F23FA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Wales Charter Schools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Alricky Smith</dc:creator>
  <cp:lastModifiedBy>Heyward, Angela</cp:lastModifiedBy>
  <cp:revision>2</cp:revision>
  <dcterms:created xsi:type="dcterms:W3CDTF">2021-08-02T14:06:00Z</dcterms:created>
  <dcterms:modified xsi:type="dcterms:W3CDTF">2021-08-02T14:06:00Z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2021-07-27T00:00:00Z</vt:filetime>
  </property>
</Properties>
</file>