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1E2D" w14:textId="16BFAC48" w:rsidR="00A744E6" w:rsidRDefault="00F51E47" w:rsidP="00C2200C">
      <w:pPr>
        <w:jc w:val="center"/>
        <w:rPr>
          <w:rFonts w:ascii="Times New Roman" w:eastAsia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eastAsia="Times New Roman" w:hAnsi="Times New Roman" w:cs="Times New Roman"/>
          <w:bCs/>
          <w:color w:val="538135" w:themeColor="accent6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rPr>
          <w:rFonts w:ascii="Times New Roman" w:eastAsia="Times New Roman" w:hAnsi="Times New Roman" w:cs="Times New Roman"/>
          <w:bCs/>
          <w:color w:val="538135" w:themeColor="accent6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="0066305E" w:rsidRPr="0066305E">
        <w:rPr>
          <w:noProof/>
        </w:rPr>
        <w:t xml:space="preserve"> </w:t>
      </w:r>
      <w:r w:rsidR="0066305E">
        <w:rPr>
          <w:noProof/>
        </w:rPr>
        <w:drawing>
          <wp:inline distT="0" distB="0" distL="0" distR="0" wp14:anchorId="3E7C4A8F" wp14:editId="097156DB">
            <wp:extent cx="2304132" cy="1076325"/>
            <wp:effectExtent l="0" t="0" r="1270" b="0"/>
            <wp:docPr id="989280259" name="Picture 1" descr="A logo with hands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0259" name="Picture 1" descr="A logo with hands in the cen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431" cy="108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45FA9" w14:textId="518AAB21" w:rsidR="00C2200C" w:rsidRPr="00C2200C" w:rsidRDefault="0001324F" w:rsidP="00C2200C">
      <w:pPr>
        <w:jc w:val="center"/>
        <w:rPr>
          <w:rFonts w:ascii="Times New Roman" w:eastAsia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eastAsia="Times New Roman" w:hAnsi="Times New Roman" w:cs="Times New Roman"/>
          <w:b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595A9" wp14:editId="796F1E9A">
                <wp:simplePos x="0" y="0"/>
                <wp:positionH relativeFrom="column">
                  <wp:posOffset>3409950</wp:posOffset>
                </wp:positionH>
                <wp:positionV relativeFrom="paragraph">
                  <wp:posOffset>10160</wp:posOffset>
                </wp:positionV>
                <wp:extent cx="3023235" cy="352425"/>
                <wp:effectExtent l="0" t="0" r="571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3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3D1B6" w14:textId="6153F560" w:rsidR="00A744E6" w:rsidRPr="00BA0296" w:rsidRDefault="009778E5" w:rsidP="00A744E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 w:rsidRPr="00BA0296">
                              <w:rPr>
                                <w:rFonts w:ascii="Abadi MT Condensed Light" w:hAnsi="Abadi MT Condensed Light"/>
                              </w:rPr>
                              <w:t xml:space="preserve">Mr. </w:t>
                            </w:r>
                            <w:r w:rsidR="00562082">
                              <w:rPr>
                                <w:rFonts w:ascii="Abadi MT Condensed Light" w:hAnsi="Abadi MT Condensed Light"/>
                              </w:rPr>
                              <w:t>Scott Vanwinkle</w:t>
                            </w:r>
                            <w:r w:rsidR="00BC46B1" w:rsidRPr="00BA0296"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  <w:r w:rsidR="00A744E6" w:rsidRPr="00BA0296">
                              <w:rPr>
                                <w:rFonts w:ascii="Abadi MT Condensed Light" w:hAnsi="Abadi MT Condensed Light"/>
                              </w:rPr>
                              <w:sym w:font="Symbol" w:char="F0B7"/>
                            </w:r>
                            <w:r w:rsidR="00A744E6" w:rsidRPr="00BA0296">
                              <w:rPr>
                                <w:rFonts w:ascii="Abadi MT Condensed Light" w:hAnsi="Abadi MT Condensed Light"/>
                              </w:rPr>
                              <w:t xml:space="preserve">  Board Chair</w:t>
                            </w:r>
                            <w:r w:rsidR="00B13DA6" w:rsidRPr="00BA0296">
                              <w:rPr>
                                <w:rFonts w:ascii="Abadi MT Condensed Light" w:hAnsi="Abadi MT Condensed Light"/>
                              </w:rPr>
                              <w:t>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95A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8.5pt;margin-top:.8pt;width:238.0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" fillcolor="white [3201]" stroked="f" strokeweight=".5pt">
                <v:textbox>
                  <w:txbxContent>
                    <w:p w14:paraId="2453D1B6" w14:textId="6153F560" w:rsidR="00A744E6" w:rsidRPr="00BA0296" w:rsidRDefault="009778E5" w:rsidP="00A744E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 w:rsidRPr="00BA0296">
                        <w:rPr>
                          <w:rFonts w:ascii="Abadi MT Condensed Light" w:hAnsi="Abadi MT Condensed Light"/>
                        </w:rPr>
                        <w:t xml:space="preserve">Mr. </w:t>
                      </w:r>
                      <w:r w:rsidR="00562082">
                        <w:rPr>
                          <w:rFonts w:ascii="Abadi MT Condensed Light" w:hAnsi="Abadi MT Condensed Light"/>
                        </w:rPr>
                        <w:t>Scott Vanwinkle</w:t>
                      </w:r>
                      <w:r w:rsidR="00BC46B1" w:rsidRPr="00BA0296"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  <w:r w:rsidR="00A744E6" w:rsidRPr="00BA0296">
                        <w:rPr>
                          <w:rFonts w:ascii="Abadi MT Condensed Light" w:hAnsi="Abadi MT Condensed Light"/>
                        </w:rPr>
                        <w:sym w:font="Symbol" w:char="F0B7"/>
                      </w:r>
                      <w:r w:rsidR="00A744E6" w:rsidRPr="00BA0296">
                        <w:rPr>
                          <w:rFonts w:ascii="Abadi MT Condensed Light" w:hAnsi="Abadi MT Condensed Light"/>
                        </w:rPr>
                        <w:t xml:space="preserve">  Board Chair</w:t>
                      </w:r>
                      <w:r w:rsidR="00B13DA6" w:rsidRPr="00BA0296">
                        <w:rPr>
                          <w:rFonts w:ascii="Abadi MT Condensed Light" w:hAnsi="Abadi MT Condensed Light"/>
                        </w:rPr>
                        <w:t>man</w:t>
                      </w:r>
                    </w:p>
                  </w:txbxContent>
                </v:textbox>
              </v:shape>
            </w:pict>
          </mc:Fallback>
        </mc:AlternateContent>
      </w:r>
      <w:r w:rsidR="0066305E">
        <w:rPr>
          <w:rFonts w:ascii="Times New Roman" w:eastAsia="Times New Roman" w:hAnsi="Times New Roman" w:cs="Times New Roman"/>
          <w:b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0E6B" wp14:editId="46ACD22C">
                <wp:simplePos x="0" y="0"/>
                <wp:positionH relativeFrom="column">
                  <wp:posOffset>95250</wp:posOffset>
                </wp:positionH>
                <wp:positionV relativeFrom="paragraph">
                  <wp:posOffset>10160</wp:posOffset>
                </wp:positionV>
                <wp:extent cx="3023235" cy="3429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3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CF14C" w14:textId="299E7807" w:rsidR="00944BC7" w:rsidRPr="00BA0296" w:rsidRDefault="007A5C81" w:rsidP="00A744E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 w:rsidRPr="00BA0296">
                              <w:rPr>
                                <w:rFonts w:ascii="Abadi MT Condensed Light" w:hAnsi="Abadi MT Condensed Light"/>
                              </w:rPr>
                              <w:t>Dr. Rebecca Farley</w:t>
                            </w:r>
                            <w:r w:rsidR="00A744E6" w:rsidRPr="00BA0296">
                              <w:rPr>
                                <w:rFonts w:ascii="Abadi MT Condensed Light" w:hAnsi="Abadi MT Condensed Light"/>
                              </w:rPr>
                              <w:t xml:space="preserve">  </w:t>
                            </w:r>
                            <w:r w:rsidR="00A744E6" w:rsidRPr="00BA0296">
                              <w:rPr>
                                <w:rFonts w:ascii="Abadi MT Condensed Light" w:hAnsi="Abadi MT Condensed Light"/>
                              </w:rPr>
                              <w:sym w:font="Symbol" w:char="F0B7"/>
                            </w:r>
                            <w:r w:rsidR="00A744E6" w:rsidRPr="00BA0296">
                              <w:rPr>
                                <w:rFonts w:ascii="Abadi MT Condensed Light" w:hAnsi="Abadi MT Condensed Light"/>
                              </w:rPr>
                              <w:t xml:space="preserve">  Director of Schools</w:t>
                            </w:r>
                          </w:p>
                          <w:p w14:paraId="1768F3AC" w14:textId="77777777" w:rsidR="00944BC7" w:rsidRPr="003E7A23" w:rsidRDefault="00944BC7" w:rsidP="00944BC7">
                            <w:pPr>
                              <w:ind w:left="360"/>
                              <w:rPr>
                                <w:rFonts w:ascii="Abadi MT Condensed Light" w:hAnsi="Abadi MT Condensed Light"/>
                                <w:b/>
                                <w:bCs/>
                                <w:color w:val="0000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0E6B" id="Text Box 6" o:spid="_x0000_s1027" type="#_x0000_t202" style="position:absolute;left:0;text-align:left;margin-left:7.5pt;margin-top:.8pt;width:23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" fillcolor="white [3201]" stroked="f" strokeweight=".5pt">
                <v:textbox>
                  <w:txbxContent>
                    <w:p w14:paraId="1AECF14C" w14:textId="299E7807" w:rsidR="00944BC7" w:rsidRPr="00BA0296" w:rsidRDefault="007A5C81" w:rsidP="00A744E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 w:rsidRPr="00BA0296">
                        <w:rPr>
                          <w:rFonts w:ascii="Abadi MT Condensed Light" w:hAnsi="Abadi MT Condensed Light"/>
                        </w:rPr>
                        <w:t>Dr. Rebecca Farley</w:t>
                      </w:r>
                      <w:r w:rsidR="00A744E6" w:rsidRPr="00BA0296">
                        <w:rPr>
                          <w:rFonts w:ascii="Abadi MT Condensed Light" w:hAnsi="Abadi MT Condensed Light"/>
                        </w:rPr>
                        <w:t xml:space="preserve">  </w:t>
                      </w:r>
                      <w:r w:rsidR="00A744E6" w:rsidRPr="00BA0296">
                        <w:rPr>
                          <w:rFonts w:ascii="Abadi MT Condensed Light" w:hAnsi="Abadi MT Condensed Light"/>
                        </w:rPr>
                        <w:sym w:font="Symbol" w:char="F0B7"/>
                      </w:r>
                      <w:r w:rsidR="00A744E6" w:rsidRPr="00BA0296">
                        <w:rPr>
                          <w:rFonts w:ascii="Abadi MT Condensed Light" w:hAnsi="Abadi MT Condensed Light"/>
                        </w:rPr>
                        <w:t xml:space="preserve">  Director of Schools</w:t>
                      </w:r>
                    </w:p>
                    <w:p w14:paraId="1768F3AC" w14:textId="77777777" w:rsidR="00944BC7" w:rsidRPr="003E7A23" w:rsidRDefault="00944BC7" w:rsidP="00944BC7">
                      <w:pPr>
                        <w:ind w:left="360"/>
                        <w:rPr>
                          <w:rFonts w:ascii="Abadi MT Condensed Light" w:hAnsi="Abadi MT Condensed Light"/>
                          <w:b/>
                          <w:bCs/>
                          <w:color w:val="0000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1313A3" w14:textId="77777777" w:rsidR="00C2200C" w:rsidRPr="00C2200C" w:rsidRDefault="00C2200C" w:rsidP="00C2200C">
      <w:pPr>
        <w:tabs>
          <w:tab w:val="left" w:pos="8100"/>
        </w:tabs>
        <w:rPr>
          <w:rFonts w:ascii="Open Sans" w:eastAsia="Times New Roman" w:hAnsi="Open Sans" w:cs="Open Sans"/>
          <w:sz w:val="22"/>
          <w:szCs w:val="22"/>
        </w:rPr>
      </w:pPr>
    </w:p>
    <w:p w14:paraId="309D8BB9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Estimados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padres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tutores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:</w:t>
      </w:r>
    </w:p>
    <w:p w14:paraId="270611F9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2EEC568C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Nos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complace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anunciar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continuará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implementando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opción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disponible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determinadas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Tennessee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participan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Programas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Nacionales de Almuerzo Escolar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Desayuno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Escolar. Esta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opción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 llama **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Disposición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Elegibilidad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Comunitaria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(Community Eligibility Provision, CEP)**.</w:t>
      </w:r>
    </w:p>
    <w:p w14:paraId="3BC11193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78CC10A3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Disposición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Elegibilidad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Comunitaria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disposición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clave de la **Ley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Niños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Saludables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Sin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Hambre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2010 (Healthy, Hunger-Free Kids Act of 2010)**,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permite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distritos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escolares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las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con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niveles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altos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pobreza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país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ofrezcan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gratuitas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todos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sin la carga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recopilar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solicitudes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hogares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Esta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alternativa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ahorra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tiempo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dinero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distritos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simplificar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papeleo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requisitos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administrativos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La CEP les da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profesionales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servicio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alimentos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tiempo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concentrarse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preparar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nutritivas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disfruten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les da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tiempo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comer al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reducir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tiempo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pasan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fila del almuerzo.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Debido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todos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reciben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sin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costo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niños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las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CEP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ya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no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tienen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preocuparse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por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estigma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asociado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con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recibir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gratuitas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o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precio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reducido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Y, lo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importante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al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ofrecer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todos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un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desayuno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un almuerzo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nutritivos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sin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costo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la CEP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ayuda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gram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</w:t>
      </w:r>
      <w:proofErr w:type="gram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aumentar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participación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permitiendo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aseguren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lleguen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clase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bien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alimentados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listos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aprender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obtener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información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visite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:</w:t>
      </w:r>
    </w:p>
    <w:p w14:paraId="47A72E0F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739EBE34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http://www.fns.usda.gov/school-meals/community-eligibility-provision</w:t>
      </w:r>
    </w:p>
    <w:p w14:paraId="2BF3B90B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400EA10E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**¿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Qué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significa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CEP para mi(s)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(s)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asisten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participante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?** En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CEP,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todos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reciben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un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desayuno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un almuerzo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nutritivos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sin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costo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independientemente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ingresos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familiares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.</w:t>
      </w:r>
    </w:p>
    <w:p w14:paraId="0C45698F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5DEF53C3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proofErr w:type="gram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**¿</w:t>
      </w:r>
      <w:proofErr w:type="spellStart"/>
      <w:proofErr w:type="gram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Qué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sucede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si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mi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hijo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(a) cambia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?** Su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hijo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(a) es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elegible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recibir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gratuitas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donde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actualmente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inscrito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(a). Si consume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o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transfiere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no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participa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CEP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durante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año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escolar, es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posible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usted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responsable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cargos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por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Si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transfiere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escuela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no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participa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CEP,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deberá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presentar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solicitud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gratuitas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o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precio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reducido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 determine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elegibilidad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.</w:t>
      </w:r>
    </w:p>
    <w:p w14:paraId="416D3E40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16F9F1FF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**¿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Qué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sucede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con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retiran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o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gradúan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aún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tienen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dinero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?**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Solicite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cualquier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dinero restante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hijo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(a)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tardar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10 días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después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último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día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inscripción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Las solicitudes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deben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hacerse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por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escrito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pueden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enviarse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dirección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indicada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anteriormente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o al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correo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electrónico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aparece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abajo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Incluya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lastRenderedPageBreak/>
        <w:t xml:space="preserve">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siguiente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información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: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nombre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nombre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número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teléfono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dirección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correcta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donde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enviará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cheque. También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puede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solicitar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fondos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transfieran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un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hermano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(a)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gram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</w:t>
      </w:r>
      <w:proofErr w:type="gram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otra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Cualquier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cantidad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inferior a $25.00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permanezca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hijo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(a)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después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10 días posteriores a la baja 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graduación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será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transferida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“dinero extra” y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considerará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donación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nuestro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sistema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informático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ser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utilizada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otras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necesiten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.</w:t>
      </w:r>
    </w:p>
    <w:p w14:paraId="0DC587D3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6DF8685D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Si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paga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efectivo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**TODO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cambio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** se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abonará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cuenta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comidas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. Esto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ayuda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reducir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propagación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gérmenes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y les da a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los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estudiantes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más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tiempo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para comer al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disminuir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el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tiempo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que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pasan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la fila del almuerzo.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Puede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pagar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efectivo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con cheque 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https://linqconnect.com/</w:t>
      </w:r>
    </w:p>
    <w:p w14:paraId="6DC8B942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48781462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Los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pagos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pueden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realizarse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sin cargo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en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efectivo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o con cheque.</w:t>
      </w:r>
    </w:p>
    <w:p w14:paraId="41B2D3BC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0471AEDD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Si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tiene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alguna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pregunta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,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comuníquese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con Kathy Hamby al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correo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**khamby@ccschools.k12tn.net** o al **931-484-6722**.</w:t>
      </w:r>
    </w:p>
    <w:p w14:paraId="184E066A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0458D7D8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Atentamente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,</w:t>
      </w:r>
    </w:p>
    <w:p w14:paraId="5F5D29F2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</w:p>
    <w:p w14:paraId="141F16C3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Kathy Hamby  </w:t>
      </w:r>
    </w:p>
    <w:p w14:paraId="07B8F542" w14:textId="77777777" w:rsidR="000B16FC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Kathy Hamby, SNS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Supervisora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del Distrito  </w:t>
      </w:r>
    </w:p>
    <w:p w14:paraId="1CC4F52A" w14:textId="5DA5A437" w:rsidR="00A744E6" w:rsidRPr="000B16FC" w:rsidRDefault="000B16FC" w:rsidP="000B16FC">
      <w:pPr>
        <w:tabs>
          <w:tab w:val="left" w:pos="2923"/>
        </w:tabs>
        <w:rPr>
          <w:rFonts w:ascii="Abadi MT Condensed Light" w:eastAsia="Times New Roman" w:hAnsi="Abadi MT Condensed Light" w:cs="Times New Roman"/>
          <w:sz w:val="26"/>
          <w:szCs w:val="28"/>
        </w:rPr>
      </w:pP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Servicios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Centrales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– </w:t>
      </w:r>
      <w:proofErr w:type="spellStart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>Programa</w:t>
      </w:r>
      <w:proofErr w:type="spellEnd"/>
      <w:r w:rsidRPr="000B16FC">
        <w:rPr>
          <w:rFonts w:ascii="Abadi MT Condensed Light" w:eastAsia="Times New Roman" w:hAnsi="Abadi MT Condensed Light" w:cs="Times New Roman"/>
          <w:sz w:val="26"/>
          <w:szCs w:val="28"/>
        </w:rPr>
        <w:t xml:space="preserve"> de Nutrición Escolar</w:t>
      </w:r>
    </w:p>
    <w:sectPr w:rsidR="00A744E6" w:rsidRPr="000B16FC" w:rsidSect="00C2200C">
      <w:headerReference w:type="default" r:id="rId9"/>
      <w:footerReference w:type="default" r:id="rId10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20BA" w14:textId="77777777" w:rsidR="00BE7562" w:rsidRDefault="00BE7562" w:rsidP="00B40E3A">
      <w:r>
        <w:separator/>
      </w:r>
    </w:p>
  </w:endnote>
  <w:endnote w:type="continuationSeparator" w:id="0">
    <w:p w14:paraId="63382321" w14:textId="77777777" w:rsidR="00BE7562" w:rsidRDefault="00BE7562" w:rsidP="00B4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A61E" w14:textId="110086C5" w:rsidR="00157190" w:rsidRPr="00F51E47" w:rsidRDefault="00157190" w:rsidP="00F51E47">
    <w:pPr>
      <w:pStyle w:val="Footer"/>
      <w:numPr>
        <w:ilvl w:val="0"/>
        <w:numId w:val="2"/>
      </w:numPr>
      <w:jc w:val="center"/>
      <w:rPr>
        <w:rFonts w:ascii="Abadi MT Condensed Light" w:hAnsi="Abadi MT Condensed Light" w:cs="Vijaya"/>
      </w:rPr>
    </w:pPr>
    <w:r w:rsidRPr="00F51E47">
      <w:rPr>
        <w:rFonts w:ascii="Abadi MT Condensed Light" w:hAnsi="Abadi MT Condensed Light" w:cs="Vijaya"/>
      </w:rPr>
      <w:t xml:space="preserve">Cumberland County Board of Education </w:t>
    </w:r>
    <w:r w:rsidR="00F51E47" w:rsidRPr="00F51E47">
      <w:rPr>
        <w:rFonts w:ascii="Abadi MT Condensed Light" w:hAnsi="Abadi MT Condensed Light" w:cs="Vijaya"/>
      </w:rPr>
      <w:t xml:space="preserve">  </w:t>
    </w:r>
    <w:r w:rsidRPr="00F51E47">
      <w:rPr>
        <w:rFonts w:ascii="Abadi MT Condensed Light" w:hAnsi="Abadi MT Condensed Light" w:cs="Vijaya"/>
      </w:rPr>
      <w:t>368 Fourth Street</w:t>
    </w:r>
    <w:r w:rsidR="00F51E47" w:rsidRPr="00F51E47">
      <w:rPr>
        <w:rFonts w:ascii="Abadi MT Condensed Light" w:hAnsi="Abadi MT Condensed Light" w:cs="Vijaya"/>
      </w:rPr>
      <w:t xml:space="preserve">    </w:t>
    </w:r>
    <w:r w:rsidRPr="00F51E47">
      <w:rPr>
        <w:rFonts w:ascii="Abadi MT Condensed Light" w:hAnsi="Abadi MT Condensed Light" w:cs="Vijaya"/>
      </w:rPr>
      <w:t>Crossville, TN. 38555</w:t>
    </w:r>
  </w:p>
  <w:p w14:paraId="05A76BA3" w14:textId="2C03E7D5" w:rsidR="00157190" w:rsidRPr="00F51E47" w:rsidRDefault="00157190" w:rsidP="00F51E47">
    <w:pPr>
      <w:pStyle w:val="Footer"/>
      <w:jc w:val="center"/>
      <w:rPr>
        <w:rFonts w:ascii="Abadi MT Condensed Light" w:hAnsi="Abadi MT Condensed Light" w:cs="Vijaya"/>
      </w:rPr>
    </w:pPr>
    <w:r w:rsidRPr="00F51E47">
      <w:rPr>
        <w:rFonts w:ascii="Abadi MT Condensed Light" w:hAnsi="Abadi MT Condensed Light" w:cs="Vijaya"/>
      </w:rPr>
      <w:t>Phone: 931-484-6135</w:t>
    </w:r>
    <w:r w:rsidR="00F51E47" w:rsidRPr="00F51E47">
      <w:rPr>
        <w:rFonts w:ascii="Abadi MT Condensed Light" w:hAnsi="Abadi MT Condensed Light" w:cs="Vijaya"/>
      </w:rPr>
      <w:t xml:space="preserve">    </w:t>
    </w:r>
    <w:r w:rsidRPr="00F51E47">
      <w:rPr>
        <w:rFonts w:ascii="Abadi MT Condensed Light" w:hAnsi="Abadi MT Condensed Light" w:cs="Vijaya"/>
      </w:rPr>
      <w:t>Fax: 931-484-6491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12A5" w14:textId="77777777" w:rsidR="00BE7562" w:rsidRDefault="00BE7562" w:rsidP="00B40E3A">
      <w:r>
        <w:separator/>
      </w:r>
    </w:p>
  </w:footnote>
  <w:footnote w:type="continuationSeparator" w:id="0">
    <w:p w14:paraId="74FDF1D9" w14:textId="77777777" w:rsidR="00BE7562" w:rsidRDefault="00BE7562" w:rsidP="00B4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AB00" w14:textId="79222E65" w:rsidR="00EF33CC" w:rsidRDefault="00EF33CC" w:rsidP="004504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8F5"/>
    <w:multiLevelType w:val="hybridMultilevel"/>
    <w:tmpl w:val="2F1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6400A"/>
    <w:multiLevelType w:val="hybridMultilevel"/>
    <w:tmpl w:val="9578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E7D91"/>
    <w:multiLevelType w:val="hybridMultilevel"/>
    <w:tmpl w:val="E124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B74A7"/>
    <w:multiLevelType w:val="multilevel"/>
    <w:tmpl w:val="E898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94A6B"/>
    <w:multiLevelType w:val="hybridMultilevel"/>
    <w:tmpl w:val="F514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1574">
    <w:abstractNumId w:val="2"/>
  </w:num>
  <w:num w:numId="2" w16cid:durableId="745229319">
    <w:abstractNumId w:val="4"/>
  </w:num>
  <w:num w:numId="3" w16cid:durableId="1005476543">
    <w:abstractNumId w:val="0"/>
  </w:num>
  <w:num w:numId="4" w16cid:durableId="1143305034">
    <w:abstractNumId w:val="1"/>
  </w:num>
  <w:num w:numId="5" w16cid:durableId="5066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ztDA2sLA0NrYwtTBS0lEKTi0uzszPAykwrwUAydkmmiwAAAA="/>
  </w:docVars>
  <w:rsids>
    <w:rsidRoot w:val="008A06F6"/>
    <w:rsid w:val="0001324F"/>
    <w:rsid w:val="000B16FC"/>
    <w:rsid w:val="000F4980"/>
    <w:rsid w:val="00135213"/>
    <w:rsid w:val="00157190"/>
    <w:rsid w:val="00193C17"/>
    <w:rsid w:val="00194EEC"/>
    <w:rsid w:val="001C72FD"/>
    <w:rsid w:val="00246898"/>
    <w:rsid w:val="0025134B"/>
    <w:rsid w:val="0026594D"/>
    <w:rsid w:val="00277820"/>
    <w:rsid w:val="002A38C7"/>
    <w:rsid w:val="003267CA"/>
    <w:rsid w:val="00330F46"/>
    <w:rsid w:val="0033406A"/>
    <w:rsid w:val="0036436B"/>
    <w:rsid w:val="00383E26"/>
    <w:rsid w:val="00384243"/>
    <w:rsid w:val="003950F5"/>
    <w:rsid w:val="003B2B42"/>
    <w:rsid w:val="003E65A1"/>
    <w:rsid w:val="003E7A23"/>
    <w:rsid w:val="00420053"/>
    <w:rsid w:val="004252F8"/>
    <w:rsid w:val="00426B67"/>
    <w:rsid w:val="00450413"/>
    <w:rsid w:val="00562082"/>
    <w:rsid w:val="00581404"/>
    <w:rsid w:val="005D6C27"/>
    <w:rsid w:val="005E4B46"/>
    <w:rsid w:val="00652937"/>
    <w:rsid w:val="00655D41"/>
    <w:rsid w:val="0066305E"/>
    <w:rsid w:val="006A5B35"/>
    <w:rsid w:val="006D1E94"/>
    <w:rsid w:val="006F5AD6"/>
    <w:rsid w:val="00716C09"/>
    <w:rsid w:val="007177B1"/>
    <w:rsid w:val="00724E96"/>
    <w:rsid w:val="0076336A"/>
    <w:rsid w:val="007A5C81"/>
    <w:rsid w:val="007B3094"/>
    <w:rsid w:val="007B56A3"/>
    <w:rsid w:val="007F06E6"/>
    <w:rsid w:val="007F736E"/>
    <w:rsid w:val="00824911"/>
    <w:rsid w:val="00894A8C"/>
    <w:rsid w:val="008A06F6"/>
    <w:rsid w:val="008E504C"/>
    <w:rsid w:val="00912B16"/>
    <w:rsid w:val="00934FEB"/>
    <w:rsid w:val="00937104"/>
    <w:rsid w:val="00944BC7"/>
    <w:rsid w:val="009778E5"/>
    <w:rsid w:val="009B791C"/>
    <w:rsid w:val="009D2B4A"/>
    <w:rsid w:val="009F6260"/>
    <w:rsid w:val="00A204EF"/>
    <w:rsid w:val="00A66239"/>
    <w:rsid w:val="00A744E6"/>
    <w:rsid w:val="00AC3ACD"/>
    <w:rsid w:val="00B13DA6"/>
    <w:rsid w:val="00B3590D"/>
    <w:rsid w:val="00B40E3A"/>
    <w:rsid w:val="00B47F6E"/>
    <w:rsid w:val="00B9191D"/>
    <w:rsid w:val="00BA0296"/>
    <w:rsid w:val="00BB2059"/>
    <w:rsid w:val="00BC46B1"/>
    <w:rsid w:val="00BD727B"/>
    <w:rsid w:val="00BE7562"/>
    <w:rsid w:val="00BF1C16"/>
    <w:rsid w:val="00C2200C"/>
    <w:rsid w:val="00C403C5"/>
    <w:rsid w:val="00C45CCD"/>
    <w:rsid w:val="00C83B1F"/>
    <w:rsid w:val="00C87B90"/>
    <w:rsid w:val="00CA7928"/>
    <w:rsid w:val="00D06A92"/>
    <w:rsid w:val="00D14993"/>
    <w:rsid w:val="00D22B68"/>
    <w:rsid w:val="00D6492B"/>
    <w:rsid w:val="00D77940"/>
    <w:rsid w:val="00D835CE"/>
    <w:rsid w:val="00DA5775"/>
    <w:rsid w:val="00DC5363"/>
    <w:rsid w:val="00DF4857"/>
    <w:rsid w:val="00E620C3"/>
    <w:rsid w:val="00E73AC0"/>
    <w:rsid w:val="00EE1A61"/>
    <w:rsid w:val="00EF33CC"/>
    <w:rsid w:val="00F51E47"/>
    <w:rsid w:val="00F72B1E"/>
    <w:rsid w:val="00FA787D"/>
    <w:rsid w:val="00FC40CA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F34C3"/>
  <w15:chartTrackingRefBased/>
  <w15:docId w15:val="{FEDD02AF-6498-5944-93C4-5F973986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3CC"/>
  </w:style>
  <w:style w:type="paragraph" w:styleId="Footer">
    <w:name w:val="footer"/>
    <w:basedOn w:val="Normal"/>
    <w:link w:val="FooterChar"/>
    <w:uiPriority w:val="99"/>
    <w:unhideWhenUsed/>
    <w:rsid w:val="00EF3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3CC"/>
  </w:style>
  <w:style w:type="paragraph" w:styleId="ListParagraph">
    <w:name w:val="List Paragraph"/>
    <w:basedOn w:val="Normal"/>
    <w:uiPriority w:val="34"/>
    <w:qFormat/>
    <w:rsid w:val="0094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19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15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6F20B4-A6A0-A54F-98ED-E7CD78F0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Franklin</dc:creator>
  <cp:keywords/>
  <dc:description/>
  <cp:lastModifiedBy>Kathy Hamby</cp:lastModifiedBy>
  <cp:revision>31</cp:revision>
  <cp:lastPrinted>2025-10-16T15:38:00Z</cp:lastPrinted>
  <dcterms:created xsi:type="dcterms:W3CDTF">2020-09-29T19:02:00Z</dcterms:created>
  <dcterms:modified xsi:type="dcterms:W3CDTF">2026-06-29T19:58:00Z</dcterms:modified>
</cp:coreProperties>
</file>